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E95" w:rsidP="009D7E95">
      <w:pPr>
        <w:pStyle w:val="Title"/>
      </w:pPr>
      <w:r>
        <w:fldChar w:fldCharType="begin"/>
      </w:r>
      <w:r>
        <w:instrText xml:space="preserve"> TITLE   \* MERGEFORMAT </w:instrText>
      </w:r>
      <w:r>
        <w:fldChar w:fldCharType="separate"/>
      </w:r>
      <w:r>
        <w:t>MARB028 Service marine internal combustion engines and propulsion and auxiliary systems</w:t>
      </w:r>
      <w:r>
        <w:fldChar w:fldCharType="end"/>
      </w:r>
    </w:p>
    <w:p w:rsidR="009D7E95" w:rsidP="009D7E95">
      <w:pPr>
        <w:pStyle w:val="Version"/>
        <w:sectPr w:rsidSect="00DF35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35A0" w:rsidP="00DF35A0">
      <w:pPr>
        <w:pStyle w:val="SuperHeading"/>
      </w:pPr>
      <w:r w:rsidRPr="00DF35A0">
        <w:t>MARB028 Service marine internal combustion engines and propulsion and auxiliary systems</w:t>
      </w:r>
    </w:p>
    <w:p w:rsidR="00000000" w:rsidRPr="00DF35A0" w:rsidP="00DF35A0">
      <w:pPr>
        <w:pStyle w:val="Heading1"/>
      </w:pPr>
      <w:bookmarkStart w:id="1" w:name="O_1284584"/>
      <w:bookmarkEnd w:id="1"/>
      <w:r w:rsidRPr="00DF35A0">
        <w:t>Modification History</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Release 2</w:t>
            </w:r>
            <w:r w:rsidRPr="00DF35A0">
              <w:t>. This is the second release of this unit of competency in the MAR Maritime Training Package.</w:t>
            </w:r>
          </w:p>
          <w:p w:rsidR="00000000" w:rsidRPr="00DF35A0" w:rsidP="00DF35A0">
            <w:pPr>
              <w:pStyle w:val="ListBullet"/>
            </w:pPr>
            <w:r w:rsidRPr="00DF35A0">
              <w:t>Minor statement changes in unit Application</w:t>
            </w:r>
          </w:p>
          <w:p w:rsidR="00000000" w:rsidP="00DF35A0">
            <w:pPr>
              <w:pStyle w:val="ListBullet"/>
              <w:rPr>
                <w:lang w:val="en-NZ"/>
              </w:rPr>
            </w:pPr>
            <w:r w:rsidRPr="00DF35A0">
              <w:t>Minor statement changes in Assessment Conditions.</w:t>
            </w:r>
          </w:p>
        </w:tc>
      </w:tr>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Release 1</w:t>
            </w:r>
            <w:r w:rsidRPr="00DF35A0">
              <w:t>. New unit of competency. Licensing/regulatory information has been incorporated in accordance with Regulatory requirements. Assessment Requirements hav</w:t>
            </w:r>
            <w:r w:rsidRPr="00DF35A0">
              <w:t>e been strengthened in accordance with Regulatory requirements.</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2" w:name="O_1284583"/>
      <w:bookmarkEnd w:id="2"/>
      <w:r w:rsidRPr="00DF35A0">
        <w:t>Application</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t>This unit involves the skills and knowledge required to perform basic servicing of marine internal combustion engines, and propulsion and auxiliary systems.</w:t>
            </w:r>
          </w:p>
          <w:p w:rsidR="00000000" w:rsidRPr="00DF35A0" w:rsidP="00DF35A0">
            <w:pPr>
              <w:pStyle w:val="BodyText"/>
            </w:pPr>
            <w:r w:rsidRPr="00DF35A0">
              <w:t>Th</w:t>
            </w:r>
            <w:r w:rsidRPr="00DF35A0">
              <w:t>is unit of competency applies to people working in the maritime industry in the capacity of Marine Engine Driver Grade 3 Near Coastal</w:t>
            </w:r>
          </w:p>
          <w:p w:rsidR="00000000" w:rsidRPr="00DF35A0" w:rsidP="00DF35A0">
            <w:pPr>
              <w:pStyle w:val="BodyText"/>
            </w:pPr>
            <w:r w:rsidRPr="00DF35A0">
              <w:rPr>
                <w:rStyle w:val="SpecialBold"/>
              </w:rPr>
              <w:t>Licensing/Regulatory Information</w:t>
            </w:r>
          </w:p>
          <w:p w:rsidR="00000000" w:rsidRPr="00DF35A0" w:rsidP="00DF35A0">
            <w:pPr>
              <w:pStyle w:val="BodyText"/>
            </w:pPr>
            <w:r w:rsidRPr="00DF35A0">
              <w:t>Legislative and regulatory requirements are applicable to this unit.</w:t>
            </w:r>
          </w:p>
          <w:p w:rsidR="00000000" w:rsidRPr="00DF35A0" w:rsidP="00DF35A0">
            <w:pPr>
              <w:pStyle w:val="BodyText"/>
            </w:pPr>
            <w:r w:rsidRPr="00DF35A0">
              <w:t>This unit is one of the requirements to obtain Australian Maritime Safety Authority (AMSA) certification as a Marine Engine Driver Grade 3 Near Coastal as specified in Marine Order 505.</w:t>
            </w:r>
          </w:p>
          <w:p w:rsidR="00000000" w:rsidRPr="00DF35A0" w:rsidP="00DF35A0">
            <w:pPr>
              <w:pStyle w:val="BodyText"/>
            </w:pPr>
            <w:r w:rsidRPr="00DF35A0">
              <w:t>Seafarers seeking certification should check with AMSA.</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3" w:name="O_1284582"/>
      <w:bookmarkEnd w:id="3"/>
      <w:r w:rsidRPr="00DF35A0">
        <w:t>Pre-requisite Unit</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rPr>
          <w:trHeight w:val="466"/>
        </w:trPr>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t>Not Applicable.</w:t>
            </w:r>
          </w:p>
        </w:tc>
      </w:tr>
    </w:tbl>
    <w:p w:rsidR="009D7E95" w:rsidP="00DF35A0">
      <w:pPr>
        <w:pStyle w:val="NoPaddingFontSize1"/>
      </w:pPr>
    </w:p>
    <w:p w:rsidR="009D7E95" w:rsidP="00DF35A0">
      <w:pPr>
        <w:pStyle w:val="NoPaddingFontSize1"/>
      </w:pPr>
    </w:p>
    <w:p w:rsidR="00000000" w:rsidRPr="00DF35A0" w:rsidP="00DF35A0">
      <w:pPr>
        <w:pStyle w:val="Heading1"/>
      </w:pPr>
      <w:bookmarkStart w:id="4" w:name="O_1284581"/>
      <w:bookmarkEnd w:id="4"/>
      <w:r w:rsidRPr="00DF35A0">
        <w:t>Competency Field</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t>B – Equipment Checking and Maintenance</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5" w:name="O_1284580"/>
      <w:bookmarkEnd w:id="5"/>
      <w:r w:rsidRPr="00DF35A0">
        <w:t>Unit Sector</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t>Not Applicable.</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6" w:name="O_1284579"/>
      <w:bookmarkEnd w:id="6"/>
      <w:r w:rsidRPr="00DF35A0">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DF35A0">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PERFORMANCE CRITERIA</w:t>
            </w:r>
          </w:p>
        </w:tc>
      </w:tr>
      <w:tr w:rsidTr="00DF35A0">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Performance criteria describe the performance needed to demonstrate achievement of the element.</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1</w:t>
            </w:r>
          </w:p>
        </w:tc>
        <w:tc>
          <w:tcPr>
            <w:tcW w:w="285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Planned maintenance program is accessed to determine servicing requirements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Inspections are conducted and additional non-routine servicing requirements are determined</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Manufacturer specifications for equipment are obtained</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Tasks are planned and sequenced in conjunction with others involved in or affected by servicing work</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Equipment is safely isolated according to regulations and work health and safety (WHS)/occupational health and safety (OHS) requirements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Tool</w:t>
            </w:r>
            <w:r w:rsidRPr="00DF35A0">
              <w:t>s and equipment are selected and checked for serviceability</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1.7</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 xml:space="preserve">Work area is prepared </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Carry out routine service</w:t>
            </w: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Equipment is inspected throughout servicing and inspection results are compared with manufacturer specifications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Servicing tasks are carried out to specifications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Mechanical equipment and system components are checked with appropriate instruments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Unserviceable equipment is tagged according to workplace procedures and appropriate personnel are notified</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Repair and replace faulty components</w:t>
            </w: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Faulty items or components are removed using appropriate tools and equipment according to workplace procedures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Replaceable items are selected or serviceable items are fitted according to manufacturer specifications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Adjustments are made to equipment or components to ensure compliance with specifications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Operational check is carried out on system to ens</w:t>
            </w:r>
            <w:r w:rsidRPr="00DF35A0">
              <w:t>ure compliance with manufacturer specifications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4</w:t>
            </w:r>
          </w:p>
        </w:tc>
        <w:tc>
          <w:tcPr>
            <w:tcW w:w="285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Clean up and complete documentation</w:t>
            </w: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4.1</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Work area is cleared and cleaned</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4.2</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Materials are disposed of or recycled according to legislative and workplace requirements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4.3</w:t>
            </w:r>
          </w:p>
        </w:tc>
        <w:tc>
          <w:tcPr>
            <w:tcW w:w="5540"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Tools and equi</w:t>
            </w:r>
            <w:r w:rsidRPr="00DF35A0">
              <w:t>pment are cleaned, checked and stored according to workplace procedures</w:t>
            </w:r>
          </w:p>
        </w:tc>
      </w:tr>
      <w:tr w:rsidTr="00DF35A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F35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rPr>
                <w:rStyle w:val="SpecialBold"/>
              </w:rPr>
              <w:t>4.4</w:t>
            </w:r>
          </w:p>
        </w:tc>
        <w:tc>
          <w:tcPr>
            <w:tcW w:w="5540"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t>Maintenance report is completed according to workplace procedures</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7" w:name="O_1284578"/>
      <w:bookmarkEnd w:id="7"/>
      <w:r w:rsidRPr="00DF35A0">
        <w:t>Foundation Skills</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t>Foundation skills essential to performance are explicit in the performan</w:t>
            </w:r>
            <w:r w:rsidRPr="00DF35A0">
              <w:t>ce criteria of this unit of competency.</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8" w:name="O_1284577"/>
      <w:bookmarkEnd w:id="8"/>
      <w:r w:rsidRPr="00DF35A0">
        <w:t>Range of Conditions</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t>Range is restricted to essential operating conditions and any other variables essential to the work environment.</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9" w:name="O_1284576"/>
      <w:bookmarkEnd w:id="9"/>
      <w:r w:rsidRPr="00DF35A0">
        <w:t>Unit Mapping Information</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t>This unit replaces and is equivalent to MARB003 Service marine internal combustion engines, and propulsion and auxiliary systems.</w:t>
            </w:r>
          </w:p>
        </w:tc>
      </w:tr>
    </w:tbl>
    <w:p w:rsidR="009D7E95" w:rsidP="00DF35A0">
      <w:pPr>
        <w:pStyle w:val="NoPaddingFontSize1"/>
      </w:pPr>
    </w:p>
    <w:p w:rsidR="009D7E95" w:rsidP="00DF35A0">
      <w:pPr>
        <w:pStyle w:val="NoPaddingFontSize1"/>
      </w:pPr>
    </w:p>
    <w:p w:rsidR="00000000" w:rsidRPr="00DF35A0" w:rsidP="00DF35A0">
      <w:pPr>
        <w:pStyle w:val="Heading1"/>
      </w:pPr>
      <w:bookmarkStart w:id="10" w:name="O_1284585"/>
      <w:bookmarkEnd w:id="10"/>
      <w:r w:rsidRPr="00DF35A0">
        <w:t>Links</w:t>
      </w:r>
    </w:p>
    <w:p w:rsidR="00000000" w:rsidRPr="00DF35A0" w:rsidP="009D7E95">
      <w:pPr>
        <w:pStyle w:val="BodyText"/>
      </w:pPr>
      <w:r w:rsidRPr="00DF35A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64243">
        <w:rPr>
          <w:rStyle w:val="Hyperlink"/>
        </w:rPr>
        <w:t>https://vetnet.gov.au/Pages/TrainingDocs.aspx?q=772efb7b-4cce-47fe-9bbd-ee3b1d1eb4c2</w:t>
      </w:r>
      <w:r>
        <w:fldChar w:fldCharType="end"/>
      </w:r>
    </w:p>
    <w:p w:rsidR="00000000" w:rsidRPr="00DF35A0" w:rsidP="009D7E95">
      <w:pPr>
        <w:pStyle w:val="BodyText"/>
        <w:sectPr w:rsidSect="00DF35A0">
          <w:headerReference w:type="default" r:id="rId10"/>
          <w:footerReference w:type="default" r:id="rId11"/>
          <w:pgSz w:w="11908" w:h="16833"/>
          <w:pgMar w:top="1702" w:right="1418" w:bottom="1702" w:left="1418" w:header="992" w:footer="992" w:gutter="0"/>
          <w:cols w:space="720"/>
          <w:noEndnote/>
          <w:docGrid w:linePitch="299"/>
        </w:sectPr>
      </w:pPr>
    </w:p>
    <w:p w:rsidR="00000000" w:rsidRPr="00DF35A0" w:rsidP="00DF35A0">
      <w:pPr>
        <w:pStyle w:val="SuperHeading"/>
      </w:pPr>
      <w:r w:rsidRPr="00DF35A0">
        <w:t>Assessment Requirements for MARB028 Service marine internal combustion engines and propulsion and auxiliary systems</w:t>
      </w:r>
    </w:p>
    <w:p w:rsidR="00000000" w:rsidRPr="00DF35A0" w:rsidP="00DF35A0">
      <w:pPr>
        <w:pStyle w:val="Heading1"/>
      </w:pPr>
      <w:bookmarkStart w:id="11" w:name="O_1284574"/>
      <w:bookmarkEnd w:id="11"/>
      <w:r w:rsidRPr="00DF35A0">
        <w:t>Modification History</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Release 2</w:t>
            </w:r>
            <w:r w:rsidRPr="00DF35A0">
              <w:t>. This is the second release of this unit of competency in the MAR Maritime Training Package.</w:t>
            </w:r>
          </w:p>
          <w:p w:rsidR="00000000" w:rsidRPr="00DF35A0" w:rsidP="00DF35A0">
            <w:pPr>
              <w:pStyle w:val="ListBullet"/>
            </w:pPr>
            <w:r w:rsidRPr="00DF35A0">
              <w:t>Minor statement changes in unit Application</w:t>
            </w:r>
          </w:p>
          <w:p w:rsidR="00000000" w:rsidP="00DF35A0">
            <w:pPr>
              <w:pStyle w:val="ListBullet"/>
              <w:rPr>
                <w:lang w:val="en-NZ"/>
              </w:rPr>
            </w:pPr>
            <w:r w:rsidRPr="00DF35A0">
              <w:t>Minor statement changes in Assessment Conditions.</w:t>
            </w:r>
          </w:p>
        </w:tc>
      </w:tr>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rPr>
                <w:rStyle w:val="SpecialBold"/>
              </w:rPr>
              <w:t>Release 1</w:t>
            </w:r>
            <w:r w:rsidRPr="00DF35A0">
              <w:t>. New unit of competency. Licensing/regulatory information has been incorporated in accordance with Regulatory requirements. Assessment Requirements have been strengthened in accordance with Regulatory requirements.</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12" w:name="O_1284573"/>
      <w:bookmarkEnd w:id="12"/>
      <w:r w:rsidRPr="00DF35A0">
        <w:t>Performance Evidenc</w:t>
      </w:r>
      <w:r w:rsidRPr="00DF35A0">
        <w:t>e</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35A0">
            <w:pPr>
              <w:pStyle w:val="BodyText"/>
              <w:rPr>
                <w:lang w:val="en-NZ"/>
              </w:rPr>
            </w:pPr>
            <w:r w:rsidRPr="00DF35A0">
              <w:t>Evidence required to demonstrate competence in this unit must be relevant to and satisfy all of the requirements of the elements and performance criteria on at least one occasion and include:</w:t>
            </w:r>
          </w:p>
        </w:tc>
      </w:tr>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ListBullet"/>
            </w:pPr>
            <w:r w:rsidRPr="00DF35A0">
              <w:t>applying work health and safety (WHS)/occupational health an</w:t>
            </w:r>
            <w:r w:rsidRPr="00DF35A0">
              <w:t>d safety (OHS) requirements and work practices</w:t>
            </w:r>
          </w:p>
          <w:p w:rsidR="00000000" w:rsidRPr="00DF35A0" w:rsidP="00DF35A0">
            <w:pPr>
              <w:pStyle w:val="ListBullet"/>
            </w:pPr>
            <w:r w:rsidRPr="00DF35A0">
              <w:t>carrying out servicing tasks, including:</w:t>
            </w:r>
          </w:p>
          <w:p w:rsidR="00000000" w:rsidRPr="00DF35A0" w:rsidP="00DF35A0">
            <w:pPr>
              <w:pStyle w:val="ListBullet2"/>
            </w:pPr>
            <w:r w:rsidRPr="00DF35A0">
              <w:t>checking propeller for damage</w:t>
            </w:r>
          </w:p>
          <w:p w:rsidR="00000000" w:rsidRPr="00DF35A0" w:rsidP="00DF35A0">
            <w:pPr>
              <w:pStyle w:val="ListBullet2"/>
            </w:pPr>
            <w:r w:rsidRPr="00DF35A0">
              <w:t>checking shaft alignment</w:t>
            </w:r>
          </w:p>
          <w:p w:rsidR="00000000" w:rsidRPr="00DF35A0" w:rsidP="00DF35A0">
            <w:pPr>
              <w:pStyle w:val="ListBullet2"/>
            </w:pPr>
            <w:r w:rsidRPr="00DF35A0">
              <w:t>cleaning strainers</w:t>
            </w:r>
          </w:p>
          <w:p w:rsidR="00000000" w:rsidRPr="00DF35A0" w:rsidP="00DF35A0">
            <w:pPr>
              <w:pStyle w:val="ListBullet2"/>
            </w:pPr>
            <w:r w:rsidRPr="00DF35A0">
              <w:t>lubricating</w:t>
            </w:r>
          </w:p>
          <w:p w:rsidR="00000000" w:rsidRPr="00DF35A0" w:rsidP="00DF35A0">
            <w:pPr>
              <w:pStyle w:val="ListBullet2"/>
            </w:pPr>
            <w:r w:rsidRPr="00DF35A0">
              <w:t>replacing:</w:t>
            </w:r>
          </w:p>
          <w:p w:rsidR="00000000" w:rsidRPr="00DF35A0" w:rsidP="00DF35A0">
            <w:pPr>
              <w:pStyle w:val="ListBullet3"/>
            </w:pPr>
            <w:r w:rsidRPr="00DF35A0">
              <w:t>anodes</w:t>
            </w:r>
          </w:p>
          <w:p w:rsidR="00000000" w:rsidRPr="00DF35A0" w:rsidP="00DF35A0">
            <w:pPr>
              <w:pStyle w:val="ListBullet3"/>
            </w:pPr>
            <w:r w:rsidRPr="00DF35A0">
              <w:t xml:space="preserve">drive belt </w:t>
            </w:r>
          </w:p>
          <w:p w:rsidR="00000000" w:rsidRPr="00DF35A0" w:rsidP="00DF35A0">
            <w:pPr>
              <w:pStyle w:val="ListBullet3"/>
            </w:pPr>
            <w:r w:rsidRPr="00DF35A0">
              <w:t>filters</w:t>
            </w:r>
          </w:p>
          <w:p w:rsidR="00000000" w:rsidRPr="00DF35A0" w:rsidP="00DF35A0">
            <w:pPr>
              <w:pStyle w:val="ListBullet3"/>
            </w:pPr>
            <w:r w:rsidRPr="00DF35A0">
              <w:t>gland packing</w:t>
            </w:r>
          </w:p>
          <w:p w:rsidR="00000000" w:rsidRPr="00DF35A0" w:rsidP="00DF35A0">
            <w:pPr>
              <w:pStyle w:val="ListBullet3"/>
            </w:pPr>
            <w:r w:rsidRPr="00DF35A0">
              <w:t>pumps</w:t>
            </w:r>
          </w:p>
          <w:p w:rsidR="00000000" w:rsidRPr="00DF35A0" w:rsidP="00DF35A0">
            <w:pPr>
              <w:pStyle w:val="ListBullet2"/>
            </w:pPr>
            <w:r w:rsidRPr="00DF35A0">
              <w:t>topping up oils</w:t>
            </w:r>
          </w:p>
          <w:p w:rsidR="00000000" w:rsidRPr="00DF35A0" w:rsidP="00DF35A0">
            <w:pPr>
              <w:pStyle w:val="ListBullet"/>
            </w:pPr>
            <w:r w:rsidRPr="00DF35A0">
              <w:t>implementing safe and environmentally responsible work practices</w:t>
            </w:r>
          </w:p>
          <w:p w:rsidR="00000000" w:rsidRPr="00DF35A0" w:rsidP="00DF35A0">
            <w:pPr>
              <w:pStyle w:val="ListBullet"/>
            </w:pPr>
            <w:r w:rsidRPr="00DF35A0">
              <w:t>implementing workplace environmental and waste management procedures correctly.</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13" w:name="O_1284572"/>
      <w:bookmarkEnd w:id="13"/>
      <w:r w:rsidRPr="00DF35A0">
        <w:t>Knowledge Evidence</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t>Evidence required to demonstrate competence in this unit must be relevant to and satisfy all of the requirements of the elements and performance criteria and include knowledge of:</w:t>
            </w:r>
          </w:p>
          <w:p w:rsidR="00000000" w:rsidRPr="00DF35A0" w:rsidP="00DF35A0">
            <w:pPr>
              <w:pStyle w:val="ListBullet"/>
            </w:pPr>
            <w:r w:rsidRPr="00DF35A0">
              <w:t>air intake system and system maintenance</w:t>
            </w:r>
          </w:p>
          <w:p w:rsidR="00000000" w:rsidRPr="00DF35A0" w:rsidP="00DF35A0">
            <w:pPr>
              <w:pStyle w:val="ListBullet"/>
            </w:pPr>
            <w:r w:rsidRPr="00DF35A0">
              <w:t>basic combustion process</w:t>
            </w:r>
          </w:p>
          <w:p w:rsidR="00000000" w:rsidRPr="00DF35A0" w:rsidP="00DF35A0">
            <w:pPr>
              <w:pStyle w:val="ListBullet"/>
            </w:pPr>
            <w:r w:rsidRPr="00DF35A0">
              <w:t>basic ele</w:t>
            </w:r>
            <w:r w:rsidRPr="00DF35A0">
              <w:t>ctronic control unit and governor maintenance</w:t>
            </w:r>
          </w:p>
          <w:p w:rsidR="00000000" w:rsidRPr="00DF35A0" w:rsidP="00DF35A0">
            <w:pPr>
              <w:pStyle w:val="ListBullet"/>
            </w:pPr>
            <w:r w:rsidRPr="00DF35A0">
              <w:t>basic reverse or reduction gearbox maintenance</w:t>
            </w:r>
          </w:p>
          <w:p w:rsidR="00000000" w:rsidRPr="00DF35A0" w:rsidP="00DF35A0">
            <w:pPr>
              <w:pStyle w:val="ListBullet"/>
            </w:pPr>
            <w:r w:rsidRPr="00DF35A0">
              <w:t>basic timing diagrams</w:t>
            </w:r>
          </w:p>
          <w:p w:rsidR="00000000" w:rsidRPr="00DF35A0" w:rsidP="00DF35A0">
            <w:pPr>
              <w:pStyle w:val="ListBullet"/>
            </w:pPr>
            <w:r w:rsidRPr="00DF35A0">
              <w:t>circulating pumps and maintenance</w:t>
            </w:r>
          </w:p>
          <w:p w:rsidR="00000000" w:rsidRPr="00DF35A0" w:rsidP="00DF35A0">
            <w:pPr>
              <w:pStyle w:val="ListBullet"/>
            </w:pPr>
            <w:r w:rsidRPr="00DF35A0">
              <w:t>cleaning heat exchangers</w:t>
            </w:r>
          </w:p>
          <w:p w:rsidR="00000000" w:rsidRPr="00DF35A0" w:rsidP="00DF35A0">
            <w:pPr>
              <w:pStyle w:val="ListBullet"/>
            </w:pPr>
            <w:r w:rsidRPr="00DF35A0">
              <w:t>controllable pitch propellers maintenance</w:t>
            </w:r>
          </w:p>
          <w:p w:rsidR="00000000" w:rsidRPr="00DF35A0" w:rsidP="00DF35A0">
            <w:pPr>
              <w:pStyle w:val="ListBullet"/>
            </w:pPr>
            <w:r w:rsidRPr="00DF35A0">
              <w:t>cooling systems and cooling system maintenance</w:t>
            </w:r>
          </w:p>
          <w:p w:rsidR="00000000" w:rsidRPr="00DF35A0" w:rsidP="00DF35A0">
            <w:pPr>
              <w:pStyle w:val="ListBullet"/>
            </w:pPr>
            <w:r w:rsidRPr="00DF35A0">
              <w:t>couplings types, fittings, keys and keyways, securing nuts and locking</w:t>
            </w:r>
          </w:p>
          <w:p w:rsidR="00000000" w:rsidRPr="00DF35A0" w:rsidP="00DF35A0">
            <w:pPr>
              <w:pStyle w:val="ListBullet"/>
            </w:pPr>
            <w:r w:rsidRPr="00DF35A0">
              <w:t>disposal and recycling of refrigerant gases</w:t>
            </w:r>
          </w:p>
          <w:p w:rsidR="00000000" w:rsidRPr="00DF35A0" w:rsidP="00DF35A0">
            <w:pPr>
              <w:pStyle w:val="ListBullet"/>
            </w:pPr>
            <w:r w:rsidRPr="00DF35A0">
              <w:t>environmental responsibilities, regulations and legislative requirements</w:t>
            </w:r>
          </w:p>
          <w:p w:rsidR="00000000" w:rsidRPr="00DF35A0" w:rsidP="00DF35A0">
            <w:pPr>
              <w:pStyle w:val="ListBullet"/>
            </w:pPr>
            <w:r w:rsidRPr="00DF35A0">
              <w:t>fuel systems and fuel</w:t>
            </w:r>
            <w:r w:rsidRPr="00DF35A0">
              <w:t xml:space="preserve"> system maintenance</w:t>
            </w:r>
          </w:p>
          <w:p w:rsidR="00000000" w:rsidRPr="00DF35A0" w:rsidP="00DF35A0">
            <w:pPr>
              <w:pStyle w:val="ListBullet"/>
            </w:pPr>
            <w:r w:rsidRPr="00DF35A0">
              <w:t>instrumentation maintenance</w:t>
            </w:r>
          </w:p>
          <w:p w:rsidR="00000000" w:rsidRPr="00DF35A0" w:rsidP="00DF35A0">
            <w:pPr>
              <w:pStyle w:val="ListBullet"/>
            </w:pPr>
            <w:r w:rsidRPr="00DF35A0">
              <w:t>lube oil contamination</w:t>
            </w:r>
          </w:p>
          <w:p w:rsidR="00000000" w:rsidRPr="00DF35A0" w:rsidP="00DF35A0">
            <w:pPr>
              <w:pStyle w:val="ListBullet"/>
            </w:pPr>
            <w:r w:rsidRPr="00DF35A0">
              <w:t>lubricating systems and systems maintenance</w:t>
            </w:r>
          </w:p>
          <w:p w:rsidR="00000000" w:rsidRPr="00DF35A0" w:rsidP="00DF35A0">
            <w:pPr>
              <w:pStyle w:val="ListBullet"/>
            </w:pPr>
            <w:r w:rsidRPr="00DF35A0">
              <w:t>principles of lubrication</w:t>
            </w:r>
          </w:p>
          <w:p w:rsidR="00000000" w:rsidRPr="00DF35A0" w:rsidP="00DF35A0">
            <w:pPr>
              <w:pStyle w:val="ListBullet"/>
            </w:pPr>
            <w:r w:rsidRPr="00DF35A0">
              <w:t>process for cleaning on completion of work, including:</w:t>
            </w:r>
          </w:p>
          <w:p w:rsidR="00000000" w:rsidRPr="00DF35A0" w:rsidP="00DF35A0">
            <w:pPr>
              <w:pStyle w:val="ListBullet2"/>
            </w:pPr>
            <w:r w:rsidRPr="00DF35A0">
              <w:t>cleaning and stowing tools and equipment</w:t>
            </w:r>
          </w:p>
          <w:p w:rsidR="00000000" w:rsidRPr="00DF35A0" w:rsidP="00DF35A0">
            <w:pPr>
              <w:pStyle w:val="ListBullet2"/>
            </w:pPr>
            <w:r w:rsidRPr="00DF35A0">
              <w:t>clearing and cleaning work area</w:t>
            </w:r>
          </w:p>
          <w:p w:rsidR="00000000" w:rsidRPr="00DF35A0" w:rsidP="00DF35A0">
            <w:pPr>
              <w:pStyle w:val="ListBullet2"/>
            </w:pPr>
            <w:r w:rsidRPr="00DF35A0">
              <w:t>disposing of or recycling materials</w:t>
            </w:r>
          </w:p>
          <w:p w:rsidR="00000000" w:rsidRPr="00DF35A0" w:rsidP="00DF35A0">
            <w:pPr>
              <w:pStyle w:val="ListBullet"/>
            </w:pPr>
            <w:r w:rsidRPr="00DF35A0">
              <w:t>propeller and intermediate shaft alignment</w:t>
            </w:r>
          </w:p>
          <w:p w:rsidR="00000000" w:rsidRPr="00DF35A0" w:rsidP="00DF35A0">
            <w:pPr>
              <w:pStyle w:val="ListBullet"/>
            </w:pPr>
            <w:r w:rsidRPr="00DF35A0">
              <w:t>routine and remedial maintenance of:</w:t>
            </w:r>
          </w:p>
          <w:p w:rsidR="00000000" w:rsidRPr="00DF35A0" w:rsidP="00DF35A0">
            <w:pPr>
              <w:pStyle w:val="ListBullet2"/>
            </w:pPr>
            <w:r w:rsidRPr="00DF35A0">
              <w:t>drive systems, belts, clutches and motors</w:t>
            </w:r>
          </w:p>
          <w:p w:rsidR="00000000" w:rsidRPr="00DF35A0" w:rsidP="00DF35A0">
            <w:pPr>
              <w:pStyle w:val="ListBullet2"/>
            </w:pPr>
            <w:r w:rsidRPr="00DF35A0">
              <w:t>hydraulic systems</w:t>
            </w:r>
          </w:p>
          <w:p w:rsidR="00000000" w:rsidRPr="00DF35A0" w:rsidP="00DF35A0">
            <w:pPr>
              <w:pStyle w:val="ListBullet2"/>
            </w:pPr>
            <w:r w:rsidRPr="00DF35A0">
              <w:t>pumping systems</w:t>
            </w:r>
          </w:p>
          <w:p w:rsidR="00000000" w:rsidRPr="00DF35A0" w:rsidP="00DF35A0">
            <w:pPr>
              <w:pStyle w:val="ListBullet2"/>
            </w:pPr>
            <w:r w:rsidRPr="00DF35A0">
              <w:t>refrigeration systems</w:t>
            </w:r>
          </w:p>
          <w:p w:rsidR="00000000" w:rsidRPr="00DF35A0" w:rsidP="00DF35A0">
            <w:pPr>
              <w:pStyle w:val="ListBullet2"/>
            </w:pPr>
            <w:r w:rsidRPr="00DF35A0">
              <w:t>seawater</w:t>
            </w:r>
            <w:r w:rsidRPr="00DF35A0">
              <w:t xml:space="preserve"> piping, including corrosion control</w:t>
            </w:r>
          </w:p>
          <w:p w:rsidR="00000000" w:rsidRPr="00DF35A0" w:rsidP="00DF35A0">
            <w:pPr>
              <w:pStyle w:val="ListBullet2"/>
            </w:pPr>
            <w:r w:rsidRPr="00DF35A0">
              <w:t>shaft seals and rudder stock, glands and packings</w:t>
            </w:r>
          </w:p>
          <w:p w:rsidR="00000000" w:rsidRPr="00DF35A0" w:rsidP="00DF35A0">
            <w:pPr>
              <w:pStyle w:val="ListBullet2"/>
            </w:pPr>
            <w:r w:rsidRPr="00DF35A0">
              <w:t>steering systems</w:t>
            </w:r>
          </w:p>
          <w:p w:rsidR="00000000" w:rsidRPr="00DF35A0" w:rsidP="00DF35A0">
            <w:pPr>
              <w:pStyle w:val="ListBullet"/>
            </w:pPr>
            <w:r w:rsidRPr="00DF35A0">
              <w:t>routine servicing of:</w:t>
            </w:r>
          </w:p>
          <w:p w:rsidR="00000000" w:rsidRPr="00DF35A0" w:rsidP="00DF35A0">
            <w:pPr>
              <w:pStyle w:val="ListBullet2"/>
            </w:pPr>
            <w:r w:rsidRPr="00DF35A0">
              <w:t>firefighting equipment in engine space</w:t>
            </w:r>
          </w:p>
          <w:p w:rsidR="00000000" w:rsidRPr="00DF35A0" w:rsidP="00DF35A0">
            <w:pPr>
              <w:pStyle w:val="ListBullet2"/>
            </w:pPr>
            <w:r w:rsidRPr="00DF35A0">
              <w:t>valves used in fire and bilge pumping systems</w:t>
            </w:r>
          </w:p>
          <w:p w:rsidR="00000000" w:rsidRPr="00DF35A0" w:rsidP="00DF35A0">
            <w:pPr>
              <w:pStyle w:val="ListBullet"/>
            </w:pPr>
            <w:r w:rsidRPr="00DF35A0">
              <w:t>shaft bearing maintenance</w:t>
            </w:r>
          </w:p>
          <w:p w:rsidR="00000000" w:rsidRPr="00DF35A0" w:rsidP="00DF35A0">
            <w:pPr>
              <w:pStyle w:val="ListBullet"/>
            </w:pPr>
            <w:r w:rsidRPr="00DF35A0">
              <w:t xml:space="preserve">sterndrive and water jet drive unit maintenance </w:t>
            </w:r>
          </w:p>
          <w:p w:rsidR="00000000" w:rsidRPr="00DF35A0" w:rsidP="00DF35A0">
            <w:pPr>
              <w:pStyle w:val="ListBullet"/>
            </w:pPr>
            <w:r w:rsidRPr="00DF35A0">
              <w:t>techniques for reading and interpreting:</w:t>
            </w:r>
          </w:p>
          <w:p w:rsidR="00000000" w:rsidRPr="00DF35A0" w:rsidP="00DF35A0">
            <w:pPr>
              <w:pStyle w:val="ListBullet2"/>
            </w:pPr>
            <w:r w:rsidRPr="00DF35A0">
              <w:t>manufacturer specifications</w:t>
            </w:r>
          </w:p>
          <w:p w:rsidR="00000000" w:rsidRPr="00DF35A0" w:rsidP="00DF35A0">
            <w:pPr>
              <w:pStyle w:val="ListBullet2"/>
            </w:pPr>
            <w:r w:rsidRPr="00DF35A0">
              <w:t>safety data sheets (SDS)/material safety data sheets (MSDS)</w:t>
            </w:r>
          </w:p>
          <w:p w:rsidR="00000000" w:rsidRPr="00DF35A0" w:rsidP="00DF35A0">
            <w:pPr>
              <w:pStyle w:val="ListBullet"/>
            </w:pPr>
            <w:r w:rsidRPr="00DF35A0">
              <w:t>types, characteristics and functions of equipment or tools used in maintenan</w:t>
            </w:r>
            <w:r w:rsidRPr="00DF35A0">
              <w:t>ce</w:t>
            </w:r>
          </w:p>
          <w:p w:rsidR="00000000" w:rsidRPr="00DF35A0" w:rsidP="00DF35A0">
            <w:pPr>
              <w:pStyle w:val="ListBullet"/>
            </w:pPr>
            <w:r w:rsidRPr="00DF35A0">
              <w:t>WHS/OHS requirements and work practices.</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14" w:name="O_1284571"/>
      <w:bookmarkEnd w:id="14"/>
      <w:r w:rsidRPr="00DF35A0">
        <w:t>Assessment Conditions</w:t>
      </w:r>
    </w:p>
    <w:tbl>
      <w:tblPr>
        <w:tblW w:w="9497" w:type="dxa"/>
        <w:tblLayout w:type="fixed"/>
        <w:tblCellMar>
          <w:left w:w="62" w:type="dxa"/>
          <w:right w:w="62" w:type="dxa"/>
        </w:tblCellMar>
        <w:tblLook w:val="0000"/>
      </w:tblPr>
      <w:tblGrid>
        <w:gridCol w:w="9497"/>
      </w:tblGrid>
      <w:tr w:rsidTr="00DF3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5A0" w:rsidP="00DF35A0">
            <w:pPr>
              <w:pStyle w:val="BodyText"/>
            </w:pPr>
            <w:r w:rsidRPr="00DF35A0">
              <w:t>Assessors must hold credentials specified within the Standards for Registered Training Organisations current at the time of assessment.</w:t>
            </w:r>
          </w:p>
          <w:p w:rsidR="00000000" w:rsidRPr="00DF35A0" w:rsidP="00DF35A0">
            <w:pPr>
              <w:pStyle w:val="BodyText"/>
            </w:pPr>
            <w:r w:rsidRPr="00DF35A0">
              <w:t>Assessment must satisfy the Principles of Assessment and Rules of Evidence and all regulatory requirements included within the Standards for Registered Training current at the time of assessment.</w:t>
            </w:r>
          </w:p>
          <w:p w:rsidR="00000000" w:rsidRPr="00DF35A0" w:rsidP="00DF35A0">
            <w:pPr>
              <w:pStyle w:val="BodyText"/>
            </w:pPr>
            <w:r w:rsidRPr="00DF35A0">
              <w:t>Assessment processes and techniques must be appropriate to t</w:t>
            </w:r>
            <w:r w:rsidRPr="00DF35A0">
              <w:t>he language, literacy and numeracy requirements of the work being performed and the needs of the candidate.</w:t>
            </w:r>
          </w:p>
          <w:p w:rsidR="00000000" w:rsidRPr="00DF35A0" w:rsidP="00DF35A0">
            <w:pPr>
              <w:pStyle w:val="BodyText"/>
            </w:pPr>
            <w:r w:rsidRPr="00DF35A0">
              <w:t>Practical assessment must occur in a workplace, or realistic simulated workplace, under the normal range of workplace conditions.</w:t>
            </w:r>
          </w:p>
          <w:p w:rsidR="00000000" w:rsidRPr="00DF35A0" w:rsidP="00DF35A0">
            <w:pPr>
              <w:pStyle w:val="BodyText"/>
            </w:pPr>
            <w:r w:rsidRPr="00DF35A0">
              <w:t>Simulations and sc</w:t>
            </w:r>
            <w:r w:rsidRPr="00DF35A0">
              <w:t>enarios may be used where situations cannot be provided in the workplace or may occur only rarely, in particular for situations relating to emergency procedures and adverse weather conditions where assessment would be unsafe, impractical or may lead to env</w:t>
            </w:r>
            <w:r w:rsidRPr="00DF35A0">
              <w:t>ironmental damage.</w:t>
            </w:r>
          </w:p>
          <w:p w:rsidR="00000000" w:rsidRPr="00DF35A0" w:rsidP="00DF35A0">
            <w:pPr>
              <w:pStyle w:val="BodyText"/>
            </w:pPr>
            <w:r w:rsidRPr="00DF35A0">
              <w:t>Resources for assessment must include access to:</w:t>
            </w:r>
          </w:p>
          <w:p w:rsidR="00000000" w:rsidRPr="00DF35A0" w:rsidP="00DF35A0">
            <w:pPr>
              <w:pStyle w:val="ListBullet"/>
            </w:pPr>
            <w:r w:rsidRPr="00DF35A0">
              <w:t>a commercial vessel with inboard diesel propulsion power of greater than or equal to 75 kW or appropriate engine ashore</w:t>
            </w:r>
          </w:p>
          <w:p w:rsidR="00000000" w:rsidRPr="00DF35A0" w:rsidP="00DF35A0">
            <w:pPr>
              <w:pStyle w:val="ListBullet"/>
            </w:pPr>
            <w:r w:rsidRPr="00DF35A0">
              <w:t>applicable documentation, such as legislation, regulations, codes o</w:t>
            </w:r>
            <w:r w:rsidRPr="00DF35A0">
              <w:t>f practice, safety management system (SMS), workplace procedures and operational manuals</w:t>
            </w:r>
          </w:p>
          <w:p w:rsidR="00000000" w:rsidRPr="00DF35A0" w:rsidP="00DF35A0">
            <w:pPr>
              <w:pStyle w:val="ListBullet"/>
            </w:pPr>
            <w:r w:rsidRPr="00DF35A0">
              <w:t>tools, equipment, machinery, materials and relevant personal protective equipment (PPE) currently used in industry.</w:t>
            </w:r>
          </w:p>
        </w:tc>
      </w:tr>
    </w:tbl>
    <w:p w:rsidR="00000000" w:rsidRPr="00DF35A0" w:rsidP="00DF35A0">
      <w:pPr>
        <w:pStyle w:val="NoPaddingFontSize1"/>
      </w:pPr>
    </w:p>
    <w:p w:rsidR="00000000" w:rsidRPr="00DF35A0" w:rsidP="00DF35A0">
      <w:pPr>
        <w:pStyle w:val="AllowPageBreak"/>
      </w:pPr>
    </w:p>
    <w:p w:rsidR="00000000" w:rsidRPr="00DF35A0" w:rsidP="00DF35A0">
      <w:pPr>
        <w:pStyle w:val="Heading1"/>
      </w:pPr>
      <w:bookmarkStart w:id="15" w:name="O_1284586"/>
      <w:bookmarkEnd w:id="15"/>
      <w:r w:rsidRPr="00DF35A0">
        <w:t>Links</w:t>
      </w:r>
    </w:p>
    <w:p w:rsidR="00000000" w:rsidRPr="00DF35A0" w:rsidP="009D7E95">
      <w:pPr>
        <w:pStyle w:val="BodyText"/>
      </w:pPr>
      <w:r w:rsidRPr="00DF35A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64243">
        <w:rPr>
          <w:rStyle w:val="Hyperlink"/>
        </w:rPr>
        <w:t>https://vetnet.gov.au/Pages/TrainingDocs.aspx?q=772efb7b-4cce-47fe-9bbd-ee3b1d1eb4c2</w:t>
      </w:r>
      <w:r>
        <w:fldChar w:fldCharType="end"/>
      </w:r>
    </w:p>
    <w:p w:rsidR="00000000" w:rsidRPr="00DF35A0" w:rsidP="00DF35A0"/>
    <w:sectPr w:rsidSect="00DF35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A0" w:rsidRPr="009D7E95" w:rsidP="009D7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95" w:rsidP="00DF3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7E95" w:rsidP="00DF35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D7E95" w:rsidP="00DF35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A0" w:rsidP="00DF35A0">
    <w:pPr>
      <w:pStyle w:val="Footer"/>
      <w:framePr w:wrap="around"/>
    </w:pPr>
    <w:r>
      <w:fldChar w:fldCharType="begin"/>
    </w:r>
    <w:r>
      <w:instrText xml:space="preserve"> DOCPROPERTY  Subject  \* MERGEFORMAT </w:instrText>
    </w:r>
    <w:r>
      <w:fldChar w:fldCharType="separate"/>
    </w:r>
    <w:r w:rsidR="009D7E95">
      <w:t>Approved</w:t>
    </w:r>
    <w:r w:rsidR="009D7E95">
      <w:fldChar w:fldCharType="end"/>
    </w:r>
    <w:r>
      <w:tab/>
      <w:t xml:space="preserve">Page </w:t>
    </w:r>
    <w:r>
      <w:fldChar w:fldCharType="begin"/>
    </w:r>
    <w:r>
      <w:instrText xml:space="preserve"> PAGE  \* Arabic  \* MERGEFORMAT </w:instrText>
    </w:r>
    <w:r>
      <w:fldChar w:fldCharType="separate"/>
    </w:r>
    <w:r w:rsidR="009D7E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7E95">
      <w:rPr>
        <w:noProof/>
      </w:rPr>
      <w:t>5</w:t>
    </w:r>
    <w:r>
      <w:rPr>
        <w:noProof/>
      </w:rPr>
      <w:fldChar w:fldCharType="end"/>
    </w:r>
  </w:p>
  <w:p w:rsidR="00DF35A0" w:rsidP="00DF35A0">
    <w:pPr>
      <w:pStyle w:val="Footer"/>
      <w:framePr w:wrap="around"/>
    </w:pPr>
    <w:r>
      <w:t xml:space="preserve">© Commonwealth of Australia, </w:t>
    </w:r>
    <w:r>
      <w:fldChar w:fldCharType="begin"/>
    </w:r>
    <w:r>
      <w:instrText xml:space="preserve"> DATE  \@ "yyyy"  \* MERGEFORMAT </w:instrText>
    </w:r>
    <w:r>
      <w:fldChar w:fldCharType="separate"/>
    </w:r>
    <w:r w:rsidR="009D7E95">
      <w:rPr>
        <w:noProof/>
      </w:rPr>
      <w:t>2025</w:t>
    </w:r>
    <w:r>
      <w:fldChar w:fldCharType="end"/>
    </w:r>
    <w:r>
      <w:tab/>
    </w:r>
    <w:r>
      <w:fldChar w:fldCharType="begin"/>
    </w:r>
    <w:r>
      <w:instrText xml:space="preserve"> DOCPROPERTY  Author  \* MERGEFORMAT </w:instrText>
    </w:r>
    <w:r>
      <w:fldChar w:fldCharType="separate"/>
    </w:r>
    <w:r w:rsidR="009D7E95">
      <w:t>Industry Skills Australia</w:t>
    </w:r>
    <w:r w:rsidR="009D7E95">
      <w:fldChar w:fldCharType="end"/>
    </w:r>
  </w:p>
  <w:p w:rsidR="00DF35A0" w:rsidP="00DF35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5A0" w:rsidRPr="009D7E95" w:rsidP="009D7E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95" w:rsidRPr="002D2AF8" w:rsidP="00DF35A0">
    <w:pPr>
      <w:pStyle w:val="Header"/>
      <w:framePr w:wrap="around"/>
    </w:pPr>
    <w:r>
      <w:fldChar w:fldCharType="begin"/>
    </w:r>
    <w:r>
      <w:instrText xml:space="preserve"> TITLE   \* MERGEFORMAT </w:instrText>
    </w:r>
    <w:r>
      <w:fldChar w:fldCharType="separate"/>
    </w:r>
    <w:r>
      <w:t>MARB028 Service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7E95" w:rsidP="00DF35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A0" w:rsidRPr="002D2AF8" w:rsidP="00DF35A0">
    <w:pPr>
      <w:pStyle w:val="Header"/>
      <w:framePr w:wrap="around"/>
    </w:pPr>
    <w:r>
      <w:fldChar w:fldCharType="begin"/>
    </w:r>
    <w:r>
      <w:instrText xml:space="preserve"> TITLE   \* MERGEFORMAT </w:instrText>
    </w:r>
    <w:r>
      <w:fldChar w:fldCharType="separate"/>
    </w:r>
    <w:r w:rsidR="009D7E95">
      <w:t>MARB028 Service marine internal combustion engines and propulsion and auxiliary systems</w:t>
    </w:r>
    <w:r w:rsidR="009D7E95">
      <w:fldChar w:fldCharType="end"/>
    </w:r>
    <w:r>
      <w:tab/>
      <w:t xml:space="preserve">Date this document was generated: </w:t>
    </w:r>
    <w:r>
      <w:fldChar w:fldCharType="begin"/>
    </w:r>
    <w:r>
      <w:instrText xml:space="preserve"> CREATEDATE  \@ "d MMMM yyyy"  \* MERGEFORMAT </w:instrText>
    </w:r>
    <w:r>
      <w:fldChar w:fldCharType="separate"/>
    </w:r>
    <w:r w:rsidR="009D7E95">
      <w:rPr>
        <w:noProof/>
      </w:rPr>
      <w:t>2 March 2025</w:t>
    </w:r>
    <w:r>
      <w:fldChar w:fldCharType="end"/>
    </w:r>
  </w:p>
  <w:p w:rsidR="00DF35A0" w:rsidP="00DF35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C9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0C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A66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5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5A0"/>
    <w:pPr>
      <w:spacing w:before="360" w:after="60"/>
      <w:outlineLvl w:val="0"/>
    </w:pPr>
    <w:rPr>
      <w:sz w:val="32"/>
    </w:rPr>
  </w:style>
  <w:style w:type="paragraph" w:styleId="Heading2">
    <w:name w:val="heading 2"/>
    <w:basedOn w:val="HeadingBase"/>
    <w:next w:val="BodyText"/>
    <w:link w:val="Heading2Char"/>
    <w:qFormat/>
    <w:rsid w:val="00DF35A0"/>
    <w:pPr>
      <w:keepLines/>
      <w:spacing w:before="240" w:after="120"/>
      <w:outlineLvl w:val="1"/>
    </w:pPr>
    <w:rPr>
      <w:sz w:val="28"/>
      <w:szCs w:val="40"/>
    </w:rPr>
  </w:style>
  <w:style w:type="paragraph" w:styleId="Heading3">
    <w:name w:val="heading 3"/>
    <w:basedOn w:val="HeadingBase"/>
    <w:next w:val="BodyText"/>
    <w:link w:val="Heading3Char"/>
    <w:qFormat/>
    <w:rsid w:val="00DF35A0"/>
    <w:pPr>
      <w:spacing w:before="180" w:after="120"/>
      <w:outlineLvl w:val="2"/>
    </w:pPr>
    <w:rPr>
      <w:spacing w:val="-10"/>
      <w:kern w:val="32"/>
    </w:rPr>
  </w:style>
  <w:style w:type="paragraph" w:styleId="Heading4">
    <w:name w:val="heading 4"/>
    <w:basedOn w:val="HeadingBase"/>
    <w:next w:val="BodyText"/>
    <w:link w:val="Heading4Char"/>
    <w:qFormat/>
    <w:rsid w:val="00DF35A0"/>
    <w:pPr>
      <w:spacing w:before="160" w:after="120"/>
      <w:outlineLvl w:val="3"/>
    </w:pPr>
    <w:rPr>
      <w:sz w:val="22"/>
    </w:rPr>
  </w:style>
  <w:style w:type="paragraph" w:styleId="Heading5">
    <w:name w:val="heading 5"/>
    <w:basedOn w:val="HeadingBase"/>
    <w:next w:val="Normal"/>
    <w:link w:val="Heading5Char"/>
    <w:qFormat/>
    <w:rsid w:val="00DF35A0"/>
    <w:pPr>
      <w:spacing w:before="80"/>
      <w:outlineLvl w:val="4"/>
    </w:pPr>
    <w:rPr>
      <w:color w:val="918585"/>
      <w:sz w:val="20"/>
    </w:rPr>
  </w:style>
  <w:style w:type="paragraph" w:styleId="Heading6">
    <w:name w:val="heading 6"/>
    <w:basedOn w:val="HeadingBase"/>
    <w:next w:val="Normal"/>
    <w:link w:val="Heading6Char"/>
    <w:qFormat/>
    <w:rsid w:val="00DF35A0"/>
    <w:pPr>
      <w:spacing w:before="60"/>
      <w:outlineLvl w:val="5"/>
    </w:pPr>
    <w:rPr>
      <w:color w:val="918585"/>
      <w:sz w:val="20"/>
    </w:rPr>
  </w:style>
  <w:style w:type="paragraph" w:styleId="Heading7">
    <w:name w:val="heading 7"/>
    <w:basedOn w:val="Normal"/>
    <w:next w:val="Normal"/>
    <w:link w:val="Heading7Char"/>
    <w:qFormat/>
    <w:rsid w:val="00DF35A0"/>
    <w:pPr>
      <w:ind w:left="720"/>
      <w:outlineLvl w:val="6"/>
    </w:pPr>
    <w:rPr>
      <w:i/>
    </w:rPr>
  </w:style>
  <w:style w:type="paragraph" w:styleId="Heading8">
    <w:name w:val="heading 8"/>
    <w:basedOn w:val="Normal"/>
    <w:next w:val="Normal"/>
    <w:link w:val="Heading8Char"/>
    <w:qFormat/>
    <w:rsid w:val="00DF35A0"/>
    <w:pPr>
      <w:ind w:left="720"/>
      <w:outlineLvl w:val="7"/>
    </w:pPr>
    <w:rPr>
      <w:i/>
    </w:rPr>
  </w:style>
  <w:style w:type="paragraph" w:styleId="Heading9">
    <w:name w:val="heading 9"/>
    <w:basedOn w:val="Normal"/>
    <w:next w:val="Normal"/>
    <w:link w:val="Heading9Char"/>
    <w:qFormat/>
    <w:rsid w:val="00DF35A0"/>
    <w:pPr>
      <w:ind w:left="720"/>
      <w:outlineLvl w:val="8"/>
    </w:pPr>
    <w:rPr>
      <w:i/>
    </w:rPr>
  </w:style>
  <w:style w:type="character" w:default="1" w:styleId="DefaultParagraphFont">
    <w:name w:val="Default Paragraph Font"/>
    <w:uiPriority w:val="1"/>
    <w:unhideWhenUsed/>
    <w:rsid w:val="00DF3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5A0"/>
  </w:style>
  <w:style w:type="character" w:customStyle="1" w:styleId="Heading1Char">
    <w:name w:val="Heading 1 Char"/>
    <w:basedOn w:val="DefaultParagraphFont"/>
    <w:link w:val="Heading1"/>
    <w:rsid w:val="00DF35A0"/>
    <w:rPr>
      <w:rFonts w:ascii="Times New Roman" w:eastAsia="Times New Roman" w:hAnsi="Times New Roman" w:cs="Times New Roman"/>
      <w:b/>
      <w:sz w:val="32"/>
      <w:szCs w:val="20"/>
      <w:lang w:eastAsia="en-US"/>
    </w:rPr>
  </w:style>
  <w:style w:type="paragraph" w:styleId="BodyText">
    <w:name w:val="Body Text"/>
    <w:basedOn w:val="Normal"/>
    <w:link w:val="BodyTextChar"/>
    <w:rsid w:val="00DF35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5A0"/>
    <w:rPr>
      <w:rFonts w:ascii="Times New Roman" w:eastAsia="Times New Roman" w:hAnsi="Times New Roman" w:cs="Times New Roman"/>
      <w:sz w:val="24"/>
      <w:lang w:eastAsia="en-US"/>
    </w:rPr>
  </w:style>
  <w:style w:type="paragraph" w:styleId="ListBullet">
    <w:name w:val="List Bullet"/>
    <w:basedOn w:val="List"/>
    <w:rsid w:val="00DF35A0"/>
    <w:pPr>
      <w:numPr>
        <w:numId w:val="13"/>
      </w:numPr>
      <w:tabs>
        <w:tab w:val="clear" w:pos="340"/>
      </w:tabs>
      <w:spacing w:before="40" w:after="40"/>
    </w:pPr>
  </w:style>
  <w:style w:type="character" w:customStyle="1" w:styleId="SpecialBold">
    <w:name w:val="Special Bold"/>
    <w:basedOn w:val="DefaultParagraphFont"/>
    <w:rsid w:val="00DF35A0"/>
    <w:rPr>
      <w:b/>
      <w:spacing w:val="0"/>
    </w:rPr>
  </w:style>
  <w:style w:type="paragraph" w:styleId="ListBullet2">
    <w:name w:val="List Bullet 2"/>
    <w:basedOn w:val="List2"/>
    <w:rsid w:val="00DF35A0"/>
    <w:pPr>
      <w:numPr>
        <w:numId w:val="14"/>
      </w:numPr>
      <w:tabs>
        <w:tab w:val="clear" w:pos="680"/>
      </w:tabs>
    </w:pPr>
  </w:style>
  <w:style w:type="paragraph" w:customStyle="1" w:styleId="SuperHeading">
    <w:name w:val="SuperHeading"/>
    <w:basedOn w:val="Normal"/>
    <w:rsid w:val="00DF35A0"/>
    <w:pPr>
      <w:spacing w:before="240" w:after="120"/>
      <w:outlineLvl w:val="0"/>
    </w:pPr>
    <w:rPr>
      <w:rFonts w:ascii="Times New Roman" w:hAnsi="Times New Roman"/>
      <w:b/>
      <w:sz w:val="32"/>
    </w:rPr>
  </w:style>
  <w:style w:type="paragraph" w:customStyle="1" w:styleId="AllowPageBreak">
    <w:name w:val="AllowPageBreak"/>
    <w:rsid w:val="00DF35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35A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3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5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5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5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5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5A0"/>
    <w:rPr>
      <w:rFonts w:ascii="Courier New" w:eastAsia="Times New Roman" w:hAnsi="Courier New" w:cs="Times New Roman"/>
      <w:i/>
      <w:szCs w:val="20"/>
      <w:lang w:eastAsia="en-US"/>
    </w:rPr>
  </w:style>
  <w:style w:type="paragraph" w:customStyle="1" w:styleId="HeadingBase">
    <w:name w:val="Heading Base"/>
    <w:rsid w:val="00DF3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5A0"/>
    <w:pPr>
      <w:tabs>
        <w:tab w:val="right" w:leader="dot" w:pos="9072"/>
      </w:tabs>
      <w:ind w:left="567"/>
    </w:pPr>
    <w:rPr>
      <w:szCs w:val="22"/>
    </w:rPr>
  </w:style>
  <w:style w:type="paragraph" w:customStyle="1" w:styleId="TOCBase">
    <w:name w:val="TOC Base"/>
    <w:rsid w:val="00DF3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5A0"/>
    <w:pPr>
      <w:tabs>
        <w:tab w:val="right" w:leader="dot" w:pos="9072"/>
      </w:tabs>
      <w:spacing w:before="40" w:after="40"/>
      <w:ind w:left="284"/>
    </w:pPr>
    <w:rPr>
      <w:rFonts w:ascii="Times New Roman" w:hAnsi="Times New Roman"/>
    </w:rPr>
  </w:style>
  <w:style w:type="paragraph" w:styleId="TOC1">
    <w:name w:val="toc 1"/>
    <w:basedOn w:val="TOCBase"/>
    <w:next w:val="Normal"/>
    <w:rsid w:val="00DF35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5A0"/>
    <w:rPr>
      <w:rFonts w:ascii="Times New Roman" w:eastAsia="Times New Roman" w:hAnsi="Times New Roman" w:cs="Times New Roman"/>
      <w:sz w:val="16"/>
      <w:lang w:eastAsia="en-US"/>
    </w:rPr>
  </w:style>
  <w:style w:type="paragraph" w:styleId="Title">
    <w:name w:val="Title"/>
    <w:basedOn w:val="HeadingBase"/>
    <w:link w:val="TitleChar"/>
    <w:qFormat/>
    <w:rsid w:val="00DF35A0"/>
    <w:pPr>
      <w:spacing w:before="5040"/>
      <w:jc w:val="center"/>
    </w:pPr>
    <w:rPr>
      <w:sz w:val="48"/>
      <w:szCs w:val="72"/>
      <w:lang w:val="en-US"/>
    </w:rPr>
  </w:style>
  <w:style w:type="character" w:customStyle="1" w:styleId="TitleChar">
    <w:name w:val="Title Char"/>
    <w:basedOn w:val="DefaultParagraphFont"/>
    <w:link w:val="Title"/>
    <w:rsid w:val="00DF3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5A0"/>
    <w:pPr>
      <w:tabs>
        <w:tab w:val="left" w:pos="3600"/>
        <w:tab w:val="left" w:pos="3958"/>
      </w:tabs>
    </w:pPr>
  </w:style>
  <w:style w:type="paragraph" w:styleId="List">
    <w:name w:val="List"/>
    <w:basedOn w:val="BodyText"/>
    <w:next w:val="BodyText"/>
    <w:rsid w:val="00DF35A0"/>
    <w:pPr>
      <w:tabs>
        <w:tab w:val="left" w:pos="340"/>
      </w:tabs>
      <w:spacing w:before="60" w:after="60"/>
      <w:ind w:left="340" w:hanging="340"/>
    </w:pPr>
  </w:style>
  <w:style w:type="paragraph" w:customStyle="1" w:styleId="Note">
    <w:name w:val="Note"/>
    <w:basedOn w:val="BodyText"/>
    <w:rsid w:val="00DF35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5A0"/>
    <w:pPr>
      <w:framePr w:wrap="auto" w:hAnchor="text" w:y="6049"/>
    </w:pPr>
    <w:rPr>
      <w:color w:val="000000"/>
      <w:sz w:val="40"/>
    </w:rPr>
  </w:style>
  <w:style w:type="paragraph" w:customStyle="1" w:styleId="TOCTitle">
    <w:name w:val="TOCTitle"/>
    <w:basedOn w:val="Heading1"/>
    <w:rsid w:val="00DF35A0"/>
    <w:pPr>
      <w:spacing w:after="240"/>
      <w:jc w:val="center"/>
      <w:outlineLvl w:val="9"/>
    </w:pPr>
    <w:rPr>
      <w:caps/>
    </w:rPr>
  </w:style>
  <w:style w:type="paragraph" w:customStyle="1" w:styleId="Version">
    <w:name w:val="Version"/>
    <w:rsid w:val="00DF35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5A0"/>
    <w:pPr>
      <w:keepNext w:val="0"/>
      <w:tabs>
        <w:tab w:val="right" w:pos="4176"/>
      </w:tabs>
      <w:ind w:left="198" w:hanging="198"/>
    </w:pPr>
    <w:rPr>
      <w:rFonts w:ascii="Garamond" w:hAnsi="Garamond"/>
    </w:rPr>
  </w:style>
  <w:style w:type="paragraph" w:styleId="IndexHeading">
    <w:name w:val="index heading"/>
    <w:basedOn w:val="Normal"/>
    <w:next w:val="Index1"/>
    <w:semiHidden/>
    <w:rsid w:val="00DF35A0"/>
    <w:pPr>
      <w:spacing w:before="120" w:after="120"/>
    </w:pPr>
    <w:rPr>
      <w:rFonts w:ascii="Arial" w:hAnsi="Arial"/>
      <w:b/>
      <w:color w:val="918585"/>
      <w:sz w:val="24"/>
    </w:rPr>
  </w:style>
  <w:style w:type="paragraph" w:styleId="Header">
    <w:name w:val="header"/>
    <w:basedOn w:val="Normal"/>
    <w:link w:val="HeaderChar"/>
    <w:rsid w:val="00DF3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5A0"/>
    <w:rPr>
      <w:rFonts w:ascii="Times New Roman" w:eastAsia="Times New Roman" w:hAnsi="Times New Roman" w:cs="Times New Roman"/>
      <w:sz w:val="16"/>
      <w:szCs w:val="20"/>
      <w:lang w:val="en-GB" w:eastAsia="en-US"/>
    </w:rPr>
  </w:style>
  <w:style w:type="paragraph" w:customStyle="1" w:styleId="Chapter">
    <w:name w:val="Chapter"/>
    <w:basedOn w:val="Normal"/>
    <w:rsid w:val="00DF35A0"/>
    <w:pPr>
      <w:spacing w:before="240"/>
    </w:pPr>
    <w:rPr>
      <w:rFonts w:ascii="Times New Roman" w:hAnsi="Times New Roman"/>
      <w:smallCaps/>
      <w:spacing w:val="80"/>
      <w:sz w:val="28"/>
    </w:rPr>
  </w:style>
  <w:style w:type="paragraph" w:customStyle="1" w:styleId="InChapter">
    <w:name w:val="InChapter"/>
    <w:basedOn w:val="Heading3"/>
    <w:rsid w:val="00DF35A0"/>
    <w:pPr>
      <w:spacing w:after="240"/>
      <w:outlineLvl w:val="9"/>
    </w:pPr>
    <w:rPr>
      <w:noProof/>
    </w:rPr>
  </w:style>
  <w:style w:type="paragraph" w:styleId="Index2">
    <w:name w:val="index 2"/>
    <w:basedOn w:val="Normal"/>
    <w:next w:val="Normal"/>
    <w:semiHidden/>
    <w:rsid w:val="00DF35A0"/>
    <w:pPr>
      <w:tabs>
        <w:tab w:val="right" w:pos="4176"/>
      </w:tabs>
      <w:ind w:left="568" w:hanging="284"/>
    </w:pPr>
    <w:rPr>
      <w:rFonts w:ascii="Garamond" w:hAnsi="Garamond"/>
    </w:rPr>
  </w:style>
  <w:style w:type="paragraph" w:customStyle="1" w:styleId="Byline">
    <w:name w:val="Byline"/>
    <w:rsid w:val="00DF3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5A0"/>
    <w:pPr>
      <w:tabs>
        <w:tab w:val="clear" w:pos="3600"/>
        <w:tab w:val="clear" w:pos="3958"/>
      </w:tabs>
      <w:jc w:val="right"/>
    </w:pPr>
  </w:style>
  <w:style w:type="character" w:styleId="Emphasis">
    <w:name w:val="Emphasis"/>
    <w:basedOn w:val="DefaultParagraphFont"/>
    <w:qFormat/>
    <w:rsid w:val="00DF35A0"/>
    <w:rPr>
      <w:i/>
    </w:rPr>
  </w:style>
  <w:style w:type="paragraph" w:styleId="Caption">
    <w:name w:val="caption"/>
    <w:basedOn w:val="BodyText"/>
    <w:next w:val="Normal"/>
    <w:qFormat/>
    <w:rsid w:val="00DF35A0"/>
    <w:pPr>
      <w:framePr w:w="2268" w:hSpace="181" w:vSpace="181" w:wrap="around" w:vAnchor="text" w:hAnchor="page" w:x="1135" w:y="285" w:anchorLock="1"/>
    </w:pPr>
    <w:rPr>
      <w:i/>
    </w:rPr>
  </w:style>
  <w:style w:type="paragraph" w:customStyle="1" w:styleId="MiniTOCTitle">
    <w:name w:val="MiniTOCTitle"/>
    <w:basedOn w:val="Heading4"/>
    <w:rsid w:val="00DF35A0"/>
    <w:pPr>
      <w:spacing w:before="240"/>
      <w:outlineLvl w:val="9"/>
    </w:pPr>
    <w:rPr>
      <w:noProof/>
      <w:sz w:val="24"/>
    </w:rPr>
  </w:style>
  <w:style w:type="paragraph" w:customStyle="1" w:styleId="MiniTOCItem">
    <w:name w:val="MiniTOCItem"/>
    <w:basedOn w:val="ListBullet"/>
    <w:rsid w:val="00DF35A0"/>
    <w:pPr>
      <w:numPr>
        <w:numId w:val="0"/>
      </w:numPr>
      <w:tabs>
        <w:tab w:val="right" w:leader="dot" w:pos="6521"/>
      </w:tabs>
      <w:spacing w:before="0" w:after="0"/>
    </w:pPr>
  </w:style>
  <w:style w:type="paragraph" w:customStyle="1" w:styleId="TOFTitle">
    <w:name w:val="TOFTitle"/>
    <w:basedOn w:val="TOCTitle"/>
    <w:rsid w:val="00DF35A0"/>
  </w:style>
  <w:style w:type="paragraph" w:styleId="TableofFigures">
    <w:name w:val="table of figures"/>
    <w:basedOn w:val="Normal"/>
    <w:next w:val="Normal"/>
    <w:semiHidden/>
    <w:rsid w:val="00DF35A0"/>
    <w:pPr>
      <w:tabs>
        <w:tab w:val="right" w:leader="dot" w:pos="9072"/>
      </w:tabs>
      <w:ind w:left="970" w:hanging="403"/>
    </w:pPr>
    <w:rPr>
      <w:rFonts w:ascii="Times New Roman" w:hAnsi="Times New Roman"/>
      <w:b/>
    </w:rPr>
  </w:style>
  <w:style w:type="paragraph" w:styleId="ListNumber">
    <w:name w:val="List Number"/>
    <w:basedOn w:val="List"/>
    <w:rsid w:val="00DF35A0"/>
    <w:pPr>
      <w:numPr>
        <w:numId w:val="16"/>
      </w:numPr>
      <w:tabs>
        <w:tab w:val="clear" w:pos="340"/>
      </w:tabs>
    </w:pPr>
  </w:style>
  <w:style w:type="character" w:customStyle="1" w:styleId="WingdingSymbols">
    <w:name w:val="Wingding Symbols"/>
    <w:rsid w:val="00DF35A0"/>
    <w:rPr>
      <w:rFonts w:ascii="Wingdings" w:hAnsi="Wingdings"/>
    </w:rPr>
  </w:style>
  <w:style w:type="paragraph" w:customStyle="1" w:styleId="TableHeading">
    <w:name w:val="Table Heading"/>
    <w:basedOn w:val="HeadingBase"/>
    <w:rsid w:val="00DF35A0"/>
    <w:pPr>
      <w:keepLines/>
      <w:pBdr>
        <w:bottom w:val="single" w:sz="6" w:space="1" w:color="918585"/>
      </w:pBdr>
      <w:spacing w:before="240"/>
    </w:pPr>
  </w:style>
  <w:style w:type="character" w:customStyle="1" w:styleId="HotSpot">
    <w:name w:val="HotSpot"/>
    <w:rsid w:val="00DF35A0"/>
    <w:rPr>
      <w:color w:val="0033CC"/>
      <w:u w:val="none"/>
    </w:rPr>
  </w:style>
  <w:style w:type="paragraph" w:customStyle="1" w:styleId="BodyTextRight">
    <w:name w:val="Body Text Right"/>
    <w:basedOn w:val="BodyText"/>
    <w:rsid w:val="00DF35A0"/>
    <w:pPr>
      <w:spacing w:before="0" w:after="0"/>
      <w:jc w:val="right"/>
    </w:pPr>
  </w:style>
  <w:style w:type="paragraph" w:styleId="Index3">
    <w:name w:val="index 3"/>
    <w:basedOn w:val="ListNumber2"/>
    <w:next w:val="Normal"/>
    <w:semiHidden/>
    <w:rsid w:val="00DF35A0"/>
    <w:pPr>
      <w:numPr>
        <w:numId w:val="0"/>
      </w:numPr>
      <w:tabs>
        <w:tab w:val="right" w:leader="dot" w:pos="4176"/>
      </w:tabs>
    </w:pPr>
  </w:style>
  <w:style w:type="paragraph" w:styleId="ListNumber2">
    <w:name w:val="List Number 2"/>
    <w:basedOn w:val="List2"/>
    <w:rsid w:val="00DF35A0"/>
    <w:pPr>
      <w:numPr>
        <w:numId w:val="11"/>
      </w:numPr>
      <w:tabs>
        <w:tab w:val="clear" w:pos="1060"/>
      </w:tabs>
    </w:pPr>
  </w:style>
  <w:style w:type="paragraph" w:customStyle="1" w:styleId="MarginNote">
    <w:name w:val="Margin Note"/>
    <w:basedOn w:val="BodyText"/>
    <w:rsid w:val="00DF3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5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5A0"/>
    <w:rPr>
      <w:sz w:val="32"/>
    </w:rPr>
  </w:style>
  <w:style w:type="paragraph" w:customStyle="1" w:styleId="HeadingProcedure">
    <w:name w:val="Heading Procedure"/>
    <w:basedOn w:val="HeadingBase"/>
    <w:next w:val="Normal"/>
    <w:rsid w:val="00DF35A0"/>
    <w:pPr>
      <w:tabs>
        <w:tab w:val="left" w:pos="0"/>
      </w:tabs>
      <w:spacing w:before="120" w:after="60"/>
    </w:pPr>
    <w:rPr>
      <w:i/>
      <w:color w:val="918585"/>
      <w:sz w:val="22"/>
    </w:rPr>
  </w:style>
  <w:style w:type="paragraph" w:customStyle="1" w:styleId="TableBodyText">
    <w:name w:val="Table Body Text"/>
    <w:basedOn w:val="BodyText"/>
    <w:rsid w:val="00DF35A0"/>
    <w:pPr>
      <w:spacing w:before="60" w:after="60"/>
    </w:pPr>
  </w:style>
  <w:style w:type="paragraph" w:styleId="ListContinue">
    <w:name w:val="List Continue"/>
    <w:basedOn w:val="List"/>
    <w:rsid w:val="00DF35A0"/>
    <w:pPr>
      <w:ind w:firstLine="0"/>
    </w:pPr>
  </w:style>
  <w:style w:type="paragraph" w:customStyle="1" w:styleId="ListNote">
    <w:name w:val="List Note"/>
    <w:basedOn w:val="List"/>
    <w:rsid w:val="00DF35A0"/>
    <w:pPr>
      <w:pBdr>
        <w:top w:val="single" w:sz="6" w:space="2" w:color="918585"/>
        <w:bottom w:val="single" w:sz="6" w:space="2" w:color="918585"/>
      </w:pBdr>
      <w:tabs>
        <w:tab w:val="left" w:pos="1021"/>
      </w:tabs>
      <w:ind w:firstLine="0"/>
    </w:pPr>
  </w:style>
  <w:style w:type="paragraph" w:customStyle="1" w:styleId="Warning">
    <w:name w:val="Warning"/>
    <w:basedOn w:val="BodyText"/>
    <w:rsid w:val="00DF35A0"/>
    <w:pPr>
      <w:shd w:val="clear" w:color="auto" w:fill="D9D9D9"/>
      <w:tabs>
        <w:tab w:val="left" w:pos="992"/>
      </w:tabs>
      <w:ind w:left="119" w:right="119"/>
    </w:pPr>
    <w:rPr>
      <w:sz w:val="20"/>
    </w:rPr>
  </w:style>
  <w:style w:type="paragraph" w:customStyle="1" w:styleId="MarginIcons">
    <w:name w:val="Margin Icons"/>
    <w:basedOn w:val="BodyText"/>
    <w:rsid w:val="00DF3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5A0"/>
    <w:rPr>
      <w:rFonts w:ascii="Courier New" w:hAnsi="Courier New"/>
    </w:rPr>
  </w:style>
  <w:style w:type="paragraph" w:customStyle="1" w:styleId="NoteBullet">
    <w:name w:val="Note Bullet"/>
    <w:basedOn w:val="Note"/>
    <w:rsid w:val="00DF35A0"/>
    <w:pPr>
      <w:tabs>
        <w:tab w:val="clear" w:pos="680"/>
      </w:tabs>
      <w:spacing w:before="60" w:after="60"/>
    </w:pPr>
  </w:style>
  <w:style w:type="paragraph" w:customStyle="1" w:styleId="SubHeading2">
    <w:name w:val="SubHeading2"/>
    <w:basedOn w:val="HeadingBase"/>
    <w:rsid w:val="00DF35A0"/>
    <w:pPr>
      <w:spacing w:before="240" w:after="60"/>
    </w:pPr>
    <w:rPr>
      <w:sz w:val="20"/>
    </w:rPr>
  </w:style>
  <w:style w:type="paragraph" w:customStyle="1" w:styleId="SubHeading1">
    <w:name w:val="SubHeading1"/>
    <w:basedOn w:val="HeadingBase"/>
    <w:rsid w:val="00DF35A0"/>
    <w:pPr>
      <w:spacing w:before="240" w:after="60"/>
    </w:pPr>
    <w:rPr>
      <w:color w:val="918585"/>
      <w:sz w:val="22"/>
    </w:rPr>
  </w:style>
  <w:style w:type="paragraph" w:customStyle="1" w:styleId="SideHeading">
    <w:name w:val="Side Heading"/>
    <w:basedOn w:val="HeadingBase"/>
    <w:rsid w:val="00DF3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5A0"/>
    <w:pPr>
      <w:numPr>
        <w:numId w:val="12"/>
      </w:numPr>
    </w:pPr>
  </w:style>
  <w:style w:type="paragraph" w:styleId="PlainText">
    <w:name w:val="Plain Text"/>
    <w:basedOn w:val="Normal"/>
    <w:link w:val="PlainTextChar"/>
    <w:rsid w:val="00DF35A0"/>
    <w:rPr>
      <w:sz w:val="20"/>
    </w:rPr>
  </w:style>
  <w:style w:type="character" w:customStyle="1" w:styleId="PlainTextChar">
    <w:name w:val="Plain Text Char"/>
    <w:basedOn w:val="DefaultParagraphFont"/>
    <w:link w:val="PlainText"/>
    <w:rsid w:val="00DF35A0"/>
    <w:rPr>
      <w:rFonts w:ascii="Courier New" w:eastAsia="Times New Roman" w:hAnsi="Courier New" w:cs="Times New Roman"/>
      <w:sz w:val="20"/>
      <w:szCs w:val="20"/>
      <w:lang w:eastAsia="en-US"/>
    </w:rPr>
  </w:style>
  <w:style w:type="character" w:customStyle="1" w:styleId="MenuOption">
    <w:name w:val="Menu Option"/>
    <w:basedOn w:val="DefaultParagraphFont"/>
    <w:rsid w:val="00DF35A0"/>
    <w:rPr>
      <w:b/>
      <w:smallCaps/>
    </w:rPr>
  </w:style>
  <w:style w:type="paragraph" w:customStyle="1" w:styleId="TableListNumber">
    <w:name w:val="Table List Number"/>
    <w:basedOn w:val="ListNumber"/>
    <w:rsid w:val="00DF35A0"/>
    <w:pPr>
      <w:numPr>
        <w:numId w:val="0"/>
      </w:numPr>
    </w:pPr>
  </w:style>
  <w:style w:type="paragraph" w:styleId="TOC4">
    <w:name w:val="toc 4"/>
    <w:basedOn w:val="TOCBase"/>
    <w:next w:val="Normal"/>
    <w:semiHidden/>
    <w:rsid w:val="00DF35A0"/>
    <w:pPr>
      <w:tabs>
        <w:tab w:val="right" w:leader="dot" w:pos="9071"/>
      </w:tabs>
      <w:ind w:left="1701"/>
    </w:pPr>
  </w:style>
  <w:style w:type="paragraph" w:customStyle="1" w:styleId="ListAlpha">
    <w:name w:val="List Alpha"/>
    <w:basedOn w:val="List"/>
    <w:rsid w:val="00DF35A0"/>
    <w:pPr>
      <w:numPr>
        <w:numId w:val="10"/>
      </w:numPr>
    </w:pPr>
  </w:style>
  <w:style w:type="paragraph" w:customStyle="1" w:styleId="ListAlpha2">
    <w:name w:val="List Alpha 2"/>
    <w:basedOn w:val="List2"/>
    <w:rsid w:val="00DF35A0"/>
    <w:pPr>
      <w:numPr>
        <w:numId w:val="9"/>
      </w:numPr>
    </w:pPr>
  </w:style>
  <w:style w:type="paragraph" w:styleId="List2">
    <w:name w:val="List 2"/>
    <w:basedOn w:val="BodyText"/>
    <w:rsid w:val="00DF35A0"/>
    <w:pPr>
      <w:tabs>
        <w:tab w:val="left" w:pos="680"/>
      </w:tabs>
      <w:spacing w:before="60" w:after="60"/>
      <w:ind w:left="680" w:hanging="340"/>
    </w:pPr>
  </w:style>
  <w:style w:type="paragraph" w:styleId="List3">
    <w:name w:val="List 3"/>
    <w:basedOn w:val="BodyText"/>
    <w:rsid w:val="00DF35A0"/>
    <w:pPr>
      <w:tabs>
        <w:tab w:val="left" w:pos="1021"/>
      </w:tabs>
      <w:spacing w:before="60" w:after="60"/>
      <w:ind w:left="1020" w:hanging="340"/>
    </w:pPr>
  </w:style>
  <w:style w:type="paragraph" w:styleId="List4">
    <w:name w:val="List 4"/>
    <w:basedOn w:val="BodyText"/>
    <w:rsid w:val="00DF35A0"/>
    <w:pPr>
      <w:tabs>
        <w:tab w:val="left" w:pos="1361"/>
      </w:tabs>
      <w:spacing w:before="60" w:after="60"/>
      <w:ind w:left="1361" w:hanging="340"/>
    </w:pPr>
  </w:style>
  <w:style w:type="paragraph" w:styleId="List5">
    <w:name w:val="List 5"/>
    <w:basedOn w:val="BodyText"/>
    <w:rsid w:val="00DF35A0"/>
    <w:pPr>
      <w:tabs>
        <w:tab w:val="left" w:pos="1701"/>
      </w:tabs>
      <w:spacing w:before="60" w:after="60"/>
      <w:ind w:left="1701" w:hanging="340"/>
    </w:pPr>
  </w:style>
  <w:style w:type="paragraph" w:styleId="ListBullet4">
    <w:name w:val="List Bullet 4"/>
    <w:basedOn w:val="List4"/>
    <w:rsid w:val="00DF35A0"/>
    <w:pPr>
      <w:numPr>
        <w:numId w:val="4"/>
      </w:numPr>
      <w:tabs>
        <w:tab w:val="clear" w:pos="1361"/>
      </w:tabs>
    </w:pPr>
  </w:style>
  <w:style w:type="paragraph" w:styleId="ListBullet5">
    <w:name w:val="List Bullet 5"/>
    <w:basedOn w:val="List5"/>
    <w:rsid w:val="00DF35A0"/>
    <w:pPr>
      <w:numPr>
        <w:numId w:val="5"/>
      </w:numPr>
    </w:pPr>
  </w:style>
  <w:style w:type="paragraph" w:styleId="ListContinue2">
    <w:name w:val="List Continue 2"/>
    <w:basedOn w:val="List2"/>
    <w:rsid w:val="00DF35A0"/>
    <w:pPr>
      <w:ind w:firstLine="0"/>
    </w:pPr>
  </w:style>
  <w:style w:type="paragraph" w:styleId="ListContinue3">
    <w:name w:val="List Continue 3"/>
    <w:basedOn w:val="List3"/>
    <w:rsid w:val="00DF35A0"/>
    <w:pPr>
      <w:ind w:left="1021" w:firstLine="0"/>
    </w:pPr>
  </w:style>
  <w:style w:type="paragraph" w:styleId="ListContinue4">
    <w:name w:val="List Continue 4"/>
    <w:basedOn w:val="List4"/>
    <w:rsid w:val="00DF35A0"/>
    <w:pPr>
      <w:ind w:firstLine="0"/>
    </w:pPr>
  </w:style>
  <w:style w:type="paragraph" w:styleId="ListContinue5">
    <w:name w:val="List Continue 5"/>
    <w:basedOn w:val="List5"/>
    <w:rsid w:val="00DF35A0"/>
    <w:pPr>
      <w:ind w:firstLine="0"/>
    </w:pPr>
  </w:style>
  <w:style w:type="paragraph" w:styleId="ListNumber3">
    <w:name w:val="List Number 3"/>
    <w:basedOn w:val="List3"/>
    <w:rsid w:val="00DF35A0"/>
    <w:pPr>
      <w:numPr>
        <w:numId w:val="6"/>
      </w:numPr>
    </w:pPr>
  </w:style>
  <w:style w:type="paragraph" w:styleId="ListNumber4">
    <w:name w:val="List Number 4"/>
    <w:basedOn w:val="List4"/>
    <w:rsid w:val="00DF35A0"/>
    <w:pPr>
      <w:numPr>
        <w:numId w:val="7"/>
      </w:numPr>
    </w:pPr>
  </w:style>
  <w:style w:type="paragraph" w:styleId="ListNumber5">
    <w:name w:val="List Number 5"/>
    <w:basedOn w:val="List5"/>
    <w:rsid w:val="00DF35A0"/>
    <w:pPr>
      <w:numPr>
        <w:numId w:val="8"/>
      </w:numPr>
    </w:pPr>
  </w:style>
  <w:style w:type="paragraph" w:styleId="BlockText">
    <w:name w:val="Block Text"/>
    <w:basedOn w:val="Normal"/>
    <w:rsid w:val="00DF35A0"/>
    <w:pPr>
      <w:spacing w:after="120"/>
      <w:ind w:left="1440" w:right="1440"/>
    </w:pPr>
  </w:style>
  <w:style w:type="character" w:customStyle="1" w:styleId="Subscript">
    <w:name w:val="Subscript"/>
    <w:basedOn w:val="DefaultParagraphFont"/>
    <w:rsid w:val="00DF35A0"/>
    <w:rPr>
      <w:sz w:val="16"/>
      <w:vertAlign w:val="subscript"/>
    </w:rPr>
  </w:style>
  <w:style w:type="character" w:customStyle="1" w:styleId="Superscript">
    <w:name w:val="Superscript"/>
    <w:basedOn w:val="DefaultParagraphFont"/>
    <w:rsid w:val="00DF35A0"/>
    <w:rPr>
      <w:sz w:val="16"/>
      <w:vertAlign w:val="superscript"/>
    </w:rPr>
  </w:style>
  <w:style w:type="character" w:customStyle="1" w:styleId="Symbols">
    <w:name w:val="Symbols"/>
    <w:basedOn w:val="DefaultParagraphFont"/>
    <w:rsid w:val="00DF35A0"/>
    <w:rPr>
      <w:rFonts w:ascii="Symbol" w:hAnsi="Symbol"/>
    </w:rPr>
  </w:style>
  <w:style w:type="character" w:customStyle="1" w:styleId="MenuOptions">
    <w:name w:val="Menu Options"/>
    <w:basedOn w:val="DefaultParagraphFont"/>
    <w:rsid w:val="00DF35A0"/>
    <w:rPr>
      <w:rFonts w:ascii="Arial Narrow" w:hAnsi="Arial Narrow"/>
      <w:smallCaps/>
    </w:rPr>
  </w:style>
  <w:style w:type="character" w:customStyle="1" w:styleId="Buttons">
    <w:name w:val="Buttons"/>
    <w:basedOn w:val="DefaultParagraphFont"/>
    <w:rsid w:val="00DF35A0"/>
    <w:rPr>
      <w:b/>
    </w:rPr>
  </w:style>
  <w:style w:type="character" w:customStyle="1" w:styleId="Underlined">
    <w:name w:val="Underlined"/>
    <w:basedOn w:val="DefaultParagraphFont"/>
    <w:rsid w:val="00DF35A0"/>
    <w:rPr>
      <w:u w:val="single"/>
    </w:rPr>
  </w:style>
  <w:style w:type="paragraph" w:customStyle="1" w:styleId="TableBodyTextRight">
    <w:name w:val="Table Body Text Right"/>
    <w:basedOn w:val="TableBodyText"/>
    <w:rsid w:val="00DF35A0"/>
    <w:pPr>
      <w:widowControl w:val="0"/>
      <w:autoSpaceDE w:val="0"/>
      <w:autoSpaceDN w:val="0"/>
      <w:adjustRightInd w:val="0"/>
      <w:jc w:val="right"/>
    </w:pPr>
    <w:rPr>
      <w:rFonts w:cs="Arial"/>
      <w:szCs w:val="18"/>
    </w:rPr>
  </w:style>
  <w:style w:type="paragraph" w:customStyle="1" w:styleId="CopyrightText">
    <w:name w:val="Copyright Text"/>
    <w:basedOn w:val="BodyText"/>
    <w:rsid w:val="00DF35A0"/>
    <w:rPr>
      <w:sz w:val="18"/>
    </w:rPr>
  </w:style>
  <w:style w:type="paragraph" w:customStyle="1" w:styleId="BodySmallRight">
    <w:name w:val="Body Small Right"/>
    <w:basedOn w:val="BodyTextRight"/>
    <w:rsid w:val="00DF35A0"/>
    <w:rPr>
      <w:sz w:val="18"/>
      <w:szCs w:val="18"/>
    </w:rPr>
  </w:style>
  <w:style w:type="paragraph" w:customStyle="1" w:styleId="MarginEdition">
    <w:name w:val="Margin Edition"/>
    <w:basedOn w:val="MarginNote"/>
    <w:rsid w:val="00DF35A0"/>
    <w:pPr>
      <w:spacing w:before="0" w:after="0"/>
    </w:pPr>
    <w:rPr>
      <w:rFonts w:ascii="Times New Roman" w:hAnsi="Times New Roman"/>
      <w:color w:val="999999"/>
    </w:rPr>
  </w:style>
  <w:style w:type="paragraph" w:customStyle="1" w:styleId="Spacer">
    <w:name w:val="Spacer"/>
    <w:basedOn w:val="Normal"/>
    <w:rsid w:val="00DF35A0"/>
    <w:rPr>
      <w:sz w:val="2"/>
      <w:szCs w:val="2"/>
    </w:rPr>
  </w:style>
  <w:style w:type="character" w:customStyle="1" w:styleId="Small">
    <w:name w:val="Small"/>
    <w:basedOn w:val="DefaultParagraphFont"/>
    <w:rsid w:val="00DF35A0"/>
    <w:rPr>
      <w:sz w:val="16"/>
    </w:rPr>
  </w:style>
  <w:style w:type="paragraph" w:customStyle="1" w:styleId="WideTable">
    <w:name w:val="Wide Table"/>
    <w:basedOn w:val="Normal"/>
    <w:rsid w:val="00DF35A0"/>
    <w:pPr>
      <w:ind w:left="-1418"/>
    </w:pPr>
    <w:rPr>
      <w:sz w:val="2"/>
      <w:szCs w:val="2"/>
    </w:rPr>
  </w:style>
  <w:style w:type="character" w:styleId="PageNumber">
    <w:name w:val="page number"/>
    <w:basedOn w:val="DefaultParagraphFont"/>
    <w:rsid w:val="00DF35A0"/>
  </w:style>
  <w:style w:type="paragraph" w:styleId="Quote">
    <w:name w:val="Quote"/>
    <w:basedOn w:val="Heading1"/>
    <w:link w:val="QuoteChar"/>
    <w:qFormat/>
    <w:rsid w:val="00DF35A0"/>
    <w:rPr>
      <w:b w:val="0"/>
      <w:sz w:val="72"/>
      <w:szCs w:val="72"/>
      <w:lang w:val="en-NZ"/>
    </w:rPr>
  </w:style>
  <w:style w:type="character" w:customStyle="1" w:styleId="QuoteChar">
    <w:name w:val="Quote Char"/>
    <w:basedOn w:val="DefaultParagraphFont"/>
    <w:link w:val="Quote"/>
    <w:rsid w:val="00DF3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5A0"/>
    <w:pPr>
      <w:pageBreakBefore/>
    </w:pPr>
  </w:style>
  <w:style w:type="paragraph" w:customStyle="1" w:styleId="Border">
    <w:name w:val="Border"/>
    <w:basedOn w:val="Normal"/>
    <w:qFormat/>
    <w:rsid w:val="00DF3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5A0"/>
    <w:rPr>
      <w:b/>
      <w:bCs/>
      <w:i/>
      <w:iCs/>
      <w:color w:val="auto"/>
    </w:rPr>
  </w:style>
  <w:style w:type="paragraph" w:styleId="IntenseQuote">
    <w:name w:val="Intense Quote"/>
    <w:basedOn w:val="Normal"/>
    <w:next w:val="Normal"/>
    <w:link w:val="IntenseQuoteChar"/>
    <w:uiPriority w:val="30"/>
    <w:qFormat/>
    <w:rsid w:val="00DF3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5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5A0"/>
    <w:rPr>
      <w:smallCaps/>
      <w:color w:val="auto"/>
      <w:u w:val="single"/>
    </w:rPr>
  </w:style>
  <w:style w:type="character" w:styleId="IntenseReference">
    <w:name w:val="Intense Reference"/>
    <w:basedOn w:val="DefaultParagraphFont"/>
    <w:uiPriority w:val="32"/>
    <w:qFormat/>
    <w:rsid w:val="00DF35A0"/>
    <w:rPr>
      <w:b/>
      <w:bCs/>
      <w:smallCaps/>
      <w:color w:val="auto"/>
      <w:spacing w:val="5"/>
      <w:u w:val="single"/>
    </w:rPr>
  </w:style>
  <w:style w:type="paragraph" w:customStyle="1" w:styleId="2ColumnHeading">
    <w:name w:val="2Column Heading"/>
    <w:basedOn w:val="BodyText"/>
    <w:qFormat/>
    <w:rsid w:val="00DF35A0"/>
    <w:pPr>
      <w:spacing w:after="60"/>
      <w:ind w:left="-2268"/>
    </w:pPr>
    <w:rPr>
      <w:b/>
    </w:rPr>
  </w:style>
  <w:style w:type="paragraph" w:customStyle="1" w:styleId="Heading1TOC">
    <w:name w:val="Heading1 TOC"/>
    <w:basedOn w:val="Normal"/>
    <w:qFormat/>
    <w:rsid w:val="00DF35A0"/>
    <w:pPr>
      <w:spacing w:before="240" w:after="120"/>
    </w:pPr>
    <w:rPr>
      <w:rFonts w:ascii="Times New Roman" w:hAnsi="Times New Roman"/>
      <w:b/>
      <w:sz w:val="32"/>
    </w:rPr>
  </w:style>
  <w:style w:type="paragraph" w:customStyle="1" w:styleId="Heading2TOC">
    <w:name w:val="Heading2 TOC"/>
    <w:basedOn w:val="Normal"/>
    <w:qFormat/>
    <w:rsid w:val="00DF35A0"/>
    <w:pPr>
      <w:spacing w:before="240" w:after="60"/>
    </w:pPr>
    <w:rPr>
      <w:rFonts w:ascii="Times New Roman" w:hAnsi="Times New Roman"/>
      <w:b/>
      <w:sz w:val="28"/>
    </w:rPr>
  </w:style>
  <w:style w:type="character" w:customStyle="1" w:styleId="Underline">
    <w:name w:val="Underline"/>
    <w:basedOn w:val="DefaultParagraphFont"/>
    <w:qFormat/>
    <w:rsid w:val="00DF35A0"/>
    <w:rPr>
      <w:u w:val="single"/>
    </w:rPr>
  </w:style>
  <w:style w:type="character" w:customStyle="1" w:styleId="BoldandItalics">
    <w:name w:val="Bold and Italics"/>
    <w:qFormat/>
    <w:rsid w:val="00DF35A0"/>
    <w:rPr>
      <w:b/>
      <w:i/>
      <w:u w:val="none"/>
    </w:rPr>
  </w:style>
  <w:style w:type="paragraph" w:styleId="BalloonText">
    <w:name w:val="Balloon Text"/>
    <w:basedOn w:val="Normal"/>
    <w:link w:val="BalloonTextChar"/>
    <w:rsid w:val="00DF35A0"/>
    <w:rPr>
      <w:rFonts w:ascii="Tahoma" w:hAnsi="Tahoma" w:cs="Tahoma"/>
      <w:sz w:val="16"/>
      <w:szCs w:val="16"/>
    </w:rPr>
  </w:style>
  <w:style w:type="character" w:customStyle="1" w:styleId="BalloonTextChar">
    <w:name w:val="Balloon Text Char"/>
    <w:basedOn w:val="DefaultParagraphFont"/>
    <w:link w:val="BalloonText"/>
    <w:rsid w:val="00DF35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5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5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5A0"/>
    <w:rPr>
      <w:b/>
      <w:color w:val="660033"/>
      <w:spacing w:val="0"/>
    </w:rPr>
  </w:style>
  <w:style w:type="paragraph" w:customStyle="1" w:styleId="Nameditemlist">
    <w:name w:val="Named item list"/>
    <w:basedOn w:val="BodyText"/>
    <w:qFormat/>
    <w:rsid w:val="00DF35A0"/>
    <w:pPr>
      <w:tabs>
        <w:tab w:val="left" w:pos="2835"/>
      </w:tabs>
      <w:ind w:left="2835" w:hanging="2835"/>
    </w:pPr>
  </w:style>
  <w:style w:type="paragraph" w:customStyle="1" w:styleId="BodyTextnopadding">
    <w:name w:val="Body Text no padding"/>
    <w:basedOn w:val="BodyText"/>
    <w:qFormat/>
    <w:rsid w:val="00DF35A0"/>
    <w:pPr>
      <w:spacing w:before="0" w:after="0"/>
    </w:pPr>
  </w:style>
  <w:style w:type="paragraph" w:customStyle="1" w:styleId="BodyTextBold">
    <w:name w:val="Body Text Bold"/>
    <w:basedOn w:val="BodyText"/>
    <w:qFormat/>
    <w:rsid w:val="00DF35A0"/>
    <w:rPr>
      <w:b/>
    </w:rPr>
  </w:style>
  <w:style w:type="character" w:styleId="Hyperlink">
    <w:name w:val="Hyperlink"/>
    <w:basedOn w:val="DefaultParagraphFont"/>
    <w:uiPriority w:val="99"/>
    <w:unhideWhenUsed/>
    <w:rsid w:val="009D7E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7682</Characters>
  <Application>Microsoft Office Word</Application>
  <DocSecurity>0</DocSecurity>
  <Lines>284</Lines>
  <Paragraphs>184</Paragraphs>
  <ScaleCrop>false</ScaleCrop>
  <Company>Author-it Software Corporation Ltd.</Company>
  <LinksUpToDate>false</LinksUpToDate>
  <CharactersWithSpaces>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MARB028 Service marine internal combustion engines and propulsion and auxiliary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