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DD2" w:rsidP="00016DD2">
      <w:pPr>
        <w:pStyle w:val="Title"/>
      </w:pPr>
      <w:r>
        <w:fldChar w:fldCharType="begin"/>
      </w:r>
      <w:r>
        <w:instrText xml:space="preserve"> TITLE   \* MERGEFORMAT </w:instrText>
      </w:r>
      <w:r>
        <w:fldChar w:fldCharType="separate"/>
      </w:r>
      <w:r>
        <w:t>MARB021 Perform routine tasks in a marina</w:t>
      </w:r>
      <w:r>
        <w:fldChar w:fldCharType="end"/>
      </w:r>
    </w:p>
    <w:p w:rsidR="00016DD2" w:rsidP="00016DD2">
      <w:pPr>
        <w:pStyle w:val="Version"/>
        <w:sectPr w:rsidSect="00583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DCD" w:rsidP="00583DCD">
      <w:pPr>
        <w:pStyle w:val="SuperHeading"/>
      </w:pPr>
      <w:r w:rsidRPr="00583DCD">
        <w:t>MARB021 Perform routine tasks in a marina</w:t>
      </w:r>
    </w:p>
    <w:p w:rsidR="00000000" w:rsidRPr="00583DCD" w:rsidP="00583DCD">
      <w:pPr>
        <w:pStyle w:val="Heading1"/>
      </w:pPr>
      <w:bookmarkStart w:id="1" w:name="O_748162"/>
      <w:bookmarkEnd w:id="1"/>
      <w:r w:rsidRPr="00583DCD">
        <w:t>Modification History</w:t>
      </w:r>
    </w:p>
    <w:p w:rsidR="00016DD2" w:rsidP="00016DD2">
      <w:pPr>
        <w:pStyle w:val="BodyText"/>
      </w:pPr>
      <w:r w:rsidRPr="00583DCD">
        <w:t>Release 1. This is the first release of this unit of competency in the MAR Maritime Training Package Release 3.0.</w:t>
      </w:r>
    </w:p>
    <w:p w:rsidR="00000000" w:rsidRPr="00583DCD" w:rsidP="00583DCD">
      <w:pPr>
        <w:pStyle w:val="Heading1"/>
      </w:pPr>
      <w:bookmarkStart w:id="2" w:name="O_748163"/>
      <w:bookmarkEnd w:id="2"/>
      <w:r w:rsidRPr="00583DCD">
        <w:t>Application</w:t>
      </w:r>
    </w:p>
    <w:p w:rsidR="00000000" w:rsidRPr="00583DCD" w:rsidP="00016DD2">
      <w:pPr>
        <w:pStyle w:val="BodyText"/>
      </w:pPr>
      <w:r w:rsidRPr="00583DCD">
        <w:t>This unit involves the skills and knowledge required to apply safe work practices accordin</w:t>
      </w:r>
      <w:r w:rsidRPr="00583DCD">
        <w:t>g to the organisation’s work health and safety (WHS)/occupational health and safety (OHS) policies and procedures when planning and undertaking a routine task on a marina.</w:t>
      </w:r>
    </w:p>
    <w:p w:rsidR="00000000" w:rsidRPr="00583DCD" w:rsidP="00016DD2">
      <w:pPr>
        <w:pStyle w:val="BodyText"/>
      </w:pPr>
      <w:r w:rsidRPr="00583DCD">
        <w:t xml:space="preserve">This unit applies to individuals who undertake routine tasks on a regular basis. </w:t>
      </w:r>
    </w:p>
    <w:p w:rsidR="00016DD2" w:rsidP="00016DD2">
      <w:pPr>
        <w:pStyle w:val="BodyText"/>
      </w:pPr>
      <w:r w:rsidRPr="00583DCD">
        <w:t>No</w:t>
      </w:r>
      <w:r w:rsidRPr="00583DCD">
        <w:t xml:space="preserve"> licensing, legislative or certification requirements apply to this unit at the time of publication.</w:t>
      </w:r>
    </w:p>
    <w:p w:rsidR="00000000" w:rsidRPr="00583DCD" w:rsidP="00583DCD">
      <w:pPr>
        <w:pStyle w:val="Heading1"/>
      </w:pPr>
      <w:bookmarkStart w:id="3" w:name="O_748164"/>
      <w:bookmarkEnd w:id="3"/>
      <w:r w:rsidRPr="00583DCD">
        <w:t>Pre-requisite Unit</w:t>
      </w:r>
    </w:p>
    <w:p w:rsidR="00000000" w:rsidRPr="00583DCD" w:rsidP="00016DD2">
      <w:pPr>
        <w:pStyle w:val="BodyText"/>
      </w:pPr>
      <w:r w:rsidRPr="00583DCD">
        <w:t>Not applicable.</w:t>
      </w:r>
    </w:p>
    <w:p w:rsidR="00000000" w:rsidRPr="00583DCD" w:rsidP="00583DCD">
      <w:pPr>
        <w:pStyle w:val="Heading1"/>
      </w:pPr>
      <w:bookmarkStart w:id="4" w:name="O_748165"/>
      <w:bookmarkEnd w:id="4"/>
      <w:r w:rsidRPr="00583DCD">
        <w:t>Competency Field</w:t>
      </w:r>
    </w:p>
    <w:p w:rsidR="00016DD2" w:rsidP="00016DD2">
      <w:pPr>
        <w:pStyle w:val="BodyText"/>
      </w:pPr>
      <w:r w:rsidRPr="00583DCD">
        <w:t xml:space="preserve">B – Equipment Checking and Maintenance </w:t>
      </w:r>
    </w:p>
    <w:p w:rsidR="00000000" w:rsidRPr="00583DCD" w:rsidP="00583DCD">
      <w:pPr>
        <w:pStyle w:val="Heading1"/>
      </w:pPr>
      <w:bookmarkStart w:id="5" w:name="O_748166"/>
      <w:bookmarkEnd w:id="5"/>
      <w:r w:rsidRPr="00583DCD">
        <w:t>Unit Secto</w:t>
      </w:r>
      <w:r w:rsidRPr="00583DCD">
        <w:t>r</w:t>
      </w:r>
    </w:p>
    <w:p w:rsidR="00000000" w:rsidRPr="00583DCD" w:rsidP="00016DD2">
      <w:pPr>
        <w:pStyle w:val="BodyText"/>
      </w:pPr>
      <w:r w:rsidRPr="00583DCD">
        <w:t>Not applicable.</w:t>
      </w:r>
    </w:p>
    <w:p w:rsidR="00000000" w:rsidRPr="00583DCD" w:rsidP="00583DCD">
      <w:pPr>
        <w:pStyle w:val="Heading1"/>
      </w:pPr>
      <w:bookmarkStart w:id="6" w:name="O_748167"/>
      <w:bookmarkEnd w:id="6"/>
      <w:r w:rsidRPr="00583DCD">
        <w:t>Elements and Performance Criteria</w:t>
      </w:r>
    </w:p>
    <w:tbl>
      <w:tblPr>
        <w:tblW w:w="0" w:type="auto"/>
        <w:tblCellMar>
          <w:left w:w="62" w:type="dxa"/>
          <w:right w:w="62" w:type="dxa"/>
        </w:tblCellMar>
        <w:tblLook w:val="0000"/>
      </w:tblPr>
      <w:tblGrid>
        <w:gridCol w:w="316"/>
        <w:gridCol w:w="1680"/>
        <w:gridCol w:w="1"/>
        <w:gridCol w:w="525"/>
        <w:gridCol w:w="6674"/>
      </w:tblGrid>
      <w:tr w:rsidTr="00016D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83DCD" w:rsidP="00583DCD">
            <w:pPr>
              <w:pStyle w:val="BodyText"/>
            </w:pPr>
            <w:r w:rsidRPr="00583DCD">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rPr>
                <w:rStyle w:val="SpecialBold"/>
              </w:rPr>
              <w:t>PERFORMANCE CRITERIA</w:t>
            </w:r>
          </w:p>
        </w:tc>
      </w:tr>
      <w:tr w:rsidTr="00016D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Performance criteria describe the performance needed to demonstrate achievement of the element.</w:t>
            </w:r>
          </w:p>
        </w:tc>
      </w:tr>
      <w:tr w:rsidTr="00016D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3DCD" w:rsidP="00583DCD">
            <w:pPr>
              <w:pStyle w:val="BodyText"/>
            </w:pPr>
            <w:r w:rsidRPr="00583DC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rPr>
                <w:rStyle w:val="SpecialBold"/>
              </w:rPr>
              <w:t>Establish task requirements</w:t>
            </w: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1.1</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Procedures are obtained, interpreted and clarified with relevant personnel as necessary</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1.2</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Specifications for task outcomes are obtained and clarified by relevant personnel</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1.3</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 xml:space="preserve">Milestones, timelines and quality measures are established and documented </w:t>
            </w:r>
          </w:p>
        </w:tc>
      </w:tr>
      <w:tr w:rsidTr="00016D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3DCD" w:rsidP="00583DCD">
            <w:pPr>
              <w:pStyle w:val="BodyText"/>
            </w:pPr>
            <w:r w:rsidRPr="00583DC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rPr>
                <w:rStyle w:val="SpecialBold"/>
              </w:rPr>
              <w:t xml:space="preserve">Plan steps required to complete the task </w:t>
            </w: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2.1</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Individual steps and activities required to undertake the task are established and documented</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2.2</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Sequence of steps and activities is determined</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2.3</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 xml:space="preserve">Resources, tools and equipment required to complete the task are identified, documented and obtained </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2.4</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 xml:space="preserve">Plan is checked to ensure it complies with specifications and task requirements </w:t>
            </w:r>
          </w:p>
        </w:tc>
      </w:tr>
      <w:tr w:rsidTr="00016D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3DCD" w:rsidP="00583DCD">
            <w:pPr>
              <w:pStyle w:val="BodyText"/>
            </w:pPr>
            <w:r w:rsidRPr="00583DC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rPr>
                <w:rStyle w:val="SpecialBold"/>
              </w:rPr>
              <w:t>Undertake</w:t>
            </w:r>
            <w:r w:rsidRPr="00583DCD">
              <w:rPr>
                <w:rStyle w:val="SpecialBold"/>
              </w:rPr>
              <w:t xml:space="preserve"> the task</w:t>
            </w: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3.1</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Personal protective clothing and/or equipment is identified, used and maintained according to workplace procedures</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3.2</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 xml:space="preserve">Safe work practices and environmental requirements are established and followed </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3.3</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 xml:space="preserve">Task is completed according to plan requirements </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3.4</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 xml:space="preserve">Work area is cleaned and tools and equipment are stored according to workplace procedures </w:t>
            </w:r>
          </w:p>
        </w:tc>
      </w:tr>
      <w:tr w:rsidTr="00016DD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83DCD" w:rsidP="00583DCD">
            <w:pPr>
              <w:pStyle w:val="BodyText"/>
            </w:pPr>
            <w:r w:rsidRPr="00583DC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rPr>
                <w:rStyle w:val="SpecialBold"/>
              </w:rPr>
              <w:t xml:space="preserve">Review plan </w:t>
            </w: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4.1</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Plan is reviewed against specifications and task requirements</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4.2</w:t>
            </w:r>
          </w:p>
        </w:tc>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Outcomes are compared with milestones, timelines, quality measures and task requirements</w:t>
            </w:r>
          </w:p>
        </w:tc>
      </w:tr>
      <w:tr w:rsidTr="00016DD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4.3</w:t>
            </w:r>
          </w:p>
        </w:tc>
        <w:tc>
          <w:tcPr>
            <w:tcW w:w="0" w:type="auto"/>
            <w:tcBorders>
              <w:top w:val="nil"/>
              <w:left w:val="nil"/>
              <w:bottom w:val="nil"/>
              <w:right w:val="nil"/>
            </w:tcBorders>
            <w:tcMar>
              <w:top w:w="0" w:type="dxa"/>
              <w:left w:w="62" w:type="dxa"/>
              <w:bottom w:w="0" w:type="dxa"/>
              <w:right w:w="62" w:type="dxa"/>
            </w:tcMar>
          </w:tcPr>
          <w:p w:rsidR="00000000" w:rsidRPr="00583DCD" w:rsidP="00583DCD">
            <w:pPr>
              <w:pStyle w:val="BodyText"/>
            </w:pPr>
            <w:r w:rsidRPr="00583DCD">
              <w:t>Plan is revised to better meet specifications and task requirements as required</w:t>
            </w:r>
          </w:p>
        </w:tc>
      </w:tr>
    </w:tbl>
    <w:p w:rsidR="00016DD2" w:rsidP="00583DCD">
      <w:pPr>
        <w:pStyle w:val="BodyText"/>
      </w:pPr>
    </w:p>
    <w:p w:rsidR="00016DD2" w:rsidP="00583DCD">
      <w:pPr>
        <w:pStyle w:val="BodyText"/>
      </w:pPr>
    </w:p>
    <w:p w:rsidR="00000000" w:rsidRPr="00583DCD" w:rsidP="00583DCD">
      <w:pPr>
        <w:pStyle w:val="Heading1"/>
      </w:pPr>
      <w:bookmarkStart w:id="7" w:name="O_748168"/>
      <w:bookmarkEnd w:id="7"/>
      <w:r w:rsidRPr="00583DCD">
        <w:t>Foundation Skills</w:t>
      </w:r>
    </w:p>
    <w:p w:rsidR="00000000" w:rsidRPr="00583DCD" w:rsidP="00016DD2">
      <w:pPr>
        <w:pStyle w:val="BodyText"/>
      </w:pPr>
      <w:r w:rsidRPr="00583DCD">
        <w:t>Foundation skills essential to performance are explicit in the performance criteria of this unit of competency.</w:t>
      </w:r>
    </w:p>
    <w:p w:rsidR="00000000" w:rsidRPr="00583DCD" w:rsidP="00583DCD">
      <w:pPr>
        <w:pStyle w:val="Heading1"/>
      </w:pPr>
      <w:bookmarkStart w:id="8" w:name="O_748169"/>
      <w:bookmarkEnd w:id="8"/>
      <w:r w:rsidRPr="00583DCD">
        <w:t>Range of Conditions</w:t>
      </w:r>
    </w:p>
    <w:tbl>
      <w:tblPr>
        <w:tblW w:w="0" w:type="auto"/>
        <w:tblCellMar>
          <w:left w:w="62" w:type="dxa"/>
          <w:right w:w="62" w:type="dxa"/>
        </w:tblCellMar>
        <w:tblLook w:val="0000"/>
      </w:tblPr>
      <w:tblGrid>
        <w:gridCol w:w="2011"/>
        <w:gridCol w:w="7185"/>
      </w:tblGrid>
      <w:tr w:rsidTr="00016DD2">
        <w:tblPrEx>
          <w:tblW w:w="0" w:type="auto"/>
          <w:tblCellMar>
            <w:left w:w="62" w:type="dxa"/>
            <w:right w:w="62" w:type="dxa"/>
          </w:tblCellMar>
          <w:tblLook w:val="0000"/>
        </w:tblPrEx>
        <w:trPr>
          <w:trHeight w:val="676"/>
        </w:trPr>
        <w:tc>
          <w:tcPr>
            <w:tcW w:w="0" w:type="auto"/>
            <w:gridSpan w:val="2"/>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Range is restricted to essential operating conditions and any other variables essential to the work environ</w:t>
            </w:r>
            <w:r w:rsidRPr="00583DCD">
              <w:t>ment.</w:t>
            </w:r>
          </w:p>
        </w:tc>
      </w:tr>
      <w:tr w:rsidTr="00016DD2">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 xml:space="preserve">Marinas include: </w:t>
            </w:r>
          </w:p>
        </w:tc>
        <w:tc>
          <w:tcPr>
            <w:tcW w:w="0" w:type="auto"/>
            <w:tcBorders>
              <w:top w:val="nil"/>
              <w:left w:val="nil"/>
              <w:bottom w:val="nil"/>
              <w:right w:val="nil"/>
            </w:tcBorders>
            <w:tcMar>
              <w:top w:w="0" w:type="dxa"/>
              <w:left w:w="62" w:type="dxa"/>
              <w:bottom w:w="0" w:type="dxa"/>
              <w:right w:w="62" w:type="dxa"/>
            </w:tcMar>
          </w:tcPr>
          <w:p w:rsidR="00000000" w:rsidP="00583DCD">
            <w:pPr>
              <w:pStyle w:val="ListBullet"/>
              <w:rPr>
                <w:lang w:val="en-NZ"/>
              </w:rPr>
            </w:pPr>
            <w:r w:rsidRPr="00583DCD">
              <w:t xml:space="preserve">buildings, wharves, slipways and surroundings where vessels are built, stored and maintained </w:t>
            </w:r>
          </w:p>
        </w:tc>
      </w:tr>
      <w:tr w:rsidTr="00016D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3DCD">
            <w:pPr>
              <w:pStyle w:val="BodyText"/>
              <w:rPr>
                <w:lang w:val="en-NZ"/>
              </w:rPr>
            </w:pPr>
            <w:r w:rsidRPr="00583DCD">
              <w:t>Tasks include:</w:t>
            </w:r>
          </w:p>
        </w:tc>
        <w:tc>
          <w:tcPr>
            <w:tcW w:w="0" w:type="auto"/>
            <w:tcBorders>
              <w:top w:val="nil"/>
              <w:left w:val="nil"/>
              <w:bottom w:val="nil"/>
              <w:right w:val="nil"/>
            </w:tcBorders>
            <w:tcMar>
              <w:top w:w="0" w:type="dxa"/>
              <w:left w:w="62" w:type="dxa"/>
              <w:bottom w:w="0" w:type="dxa"/>
              <w:right w:w="62" w:type="dxa"/>
            </w:tcMar>
          </w:tcPr>
          <w:p w:rsidR="00000000" w:rsidRPr="00583DCD" w:rsidP="00583DCD">
            <w:pPr>
              <w:pStyle w:val="ListBullet"/>
            </w:pPr>
            <w:r w:rsidRPr="00583DCD">
              <w:t xml:space="preserve">answering telephone inquiries </w:t>
            </w:r>
          </w:p>
          <w:p w:rsidR="00000000" w:rsidRPr="00583DCD" w:rsidP="00583DCD">
            <w:pPr>
              <w:pStyle w:val="ListBullet"/>
            </w:pPr>
            <w:r w:rsidRPr="00583DCD">
              <w:t>communicating with customers through email</w:t>
            </w:r>
          </w:p>
          <w:p w:rsidR="00000000" w:rsidRPr="00583DCD" w:rsidP="00583DCD">
            <w:pPr>
              <w:pStyle w:val="ListBullet"/>
            </w:pPr>
            <w:r w:rsidRPr="00583DCD">
              <w:t xml:space="preserve">dock walks and inspection of </w:t>
            </w:r>
            <w:r w:rsidRPr="00583DCD">
              <w:t>public areas on a marina</w:t>
            </w:r>
          </w:p>
          <w:p w:rsidR="00000000" w:rsidRPr="00583DCD" w:rsidP="00583DCD">
            <w:pPr>
              <w:pStyle w:val="ListBullet"/>
            </w:pPr>
            <w:r w:rsidRPr="00583DCD">
              <w:t>rope work, knot tying and splicing</w:t>
            </w:r>
          </w:p>
          <w:p w:rsidR="00000000" w:rsidRPr="00583DCD" w:rsidP="00583DCD">
            <w:pPr>
              <w:pStyle w:val="ListBullet"/>
            </w:pPr>
            <w:r w:rsidRPr="00583DCD">
              <w:t>tying up and letting go of boats</w:t>
            </w:r>
          </w:p>
        </w:tc>
      </w:tr>
    </w:tbl>
    <w:p w:rsidR="00000000" w:rsidRPr="00583DCD" w:rsidP="00583DCD">
      <w:pPr>
        <w:pStyle w:val="BodyText"/>
      </w:pPr>
    </w:p>
    <w:p w:rsidR="00000000" w:rsidRPr="00583DCD" w:rsidP="00583DCD">
      <w:pPr>
        <w:pStyle w:val="AllowPageBreak"/>
      </w:pPr>
    </w:p>
    <w:p w:rsidR="00000000" w:rsidRPr="00583DCD" w:rsidP="00583DCD">
      <w:pPr>
        <w:pStyle w:val="Heading1"/>
      </w:pPr>
      <w:bookmarkStart w:id="9" w:name="O_748170"/>
      <w:bookmarkEnd w:id="9"/>
      <w:r w:rsidRPr="00583DCD">
        <w:t>Unit Mapping Information</w:t>
      </w:r>
    </w:p>
    <w:p w:rsidR="00016DD2" w:rsidP="00016DD2">
      <w:pPr>
        <w:pStyle w:val="BodyText"/>
      </w:pPr>
      <w:r w:rsidRPr="00583DCD">
        <w:t>No equivalent unit.</w:t>
      </w:r>
    </w:p>
    <w:p w:rsidR="00000000" w:rsidRPr="00583DCD" w:rsidP="00583DCD">
      <w:pPr>
        <w:pStyle w:val="Heading1"/>
      </w:pPr>
      <w:bookmarkStart w:id="10" w:name="O_748177"/>
      <w:bookmarkEnd w:id="10"/>
      <w:r w:rsidRPr="00583DCD">
        <w:t>Links</w:t>
      </w:r>
    </w:p>
    <w:p w:rsidR="00000000" w:rsidRPr="00583DCD" w:rsidP="00016DD2">
      <w:pPr>
        <w:pStyle w:val="BodyText"/>
      </w:pPr>
      <w:r w:rsidRPr="00583DC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B0C9F">
        <w:rPr>
          <w:rStyle w:val="Hyperlink"/>
        </w:rPr>
        <w:t>https://vetnet.gov.au/Pages/TrainingDocs.aspx?q=772efb7b-4cce-47fe-9bbd-ee3b1d1eb4c2</w:t>
      </w:r>
      <w:r>
        <w:fldChar w:fldCharType="end"/>
      </w:r>
    </w:p>
    <w:p w:rsidR="00000000" w:rsidRPr="00583DCD" w:rsidP="00016DD2">
      <w:pPr>
        <w:pStyle w:val="BodyText"/>
        <w:sectPr w:rsidSect="00583DCD">
          <w:headerReference w:type="default" r:id="rId10"/>
          <w:footerReference w:type="default" r:id="rId11"/>
          <w:pgSz w:w="11908" w:h="16833"/>
          <w:pgMar w:top="1702" w:right="1418" w:bottom="1702" w:left="1418" w:header="992" w:footer="992" w:gutter="0"/>
          <w:cols w:space="720"/>
          <w:noEndnote/>
          <w:docGrid w:linePitch="299"/>
        </w:sectPr>
      </w:pPr>
    </w:p>
    <w:p w:rsidR="00000000" w:rsidRPr="00583DCD" w:rsidP="00583DCD">
      <w:pPr>
        <w:pStyle w:val="SuperHeading"/>
      </w:pPr>
      <w:r w:rsidRPr="00583DCD">
        <w:t xml:space="preserve">Assessment </w:t>
      </w:r>
      <w:r w:rsidRPr="00583DCD">
        <w:t>Requirements for MARB021 Perform routine tasks in a marina</w:t>
      </w:r>
    </w:p>
    <w:p w:rsidR="00000000" w:rsidRPr="00583DCD" w:rsidP="00583DCD">
      <w:pPr>
        <w:pStyle w:val="Heading1"/>
      </w:pPr>
      <w:bookmarkStart w:id="11" w:name="O_748172"/>
      <w:bookmarkEnd w:id="11"/>
      <w:r w:rsidRPr="00583DCD">
        <w:t>Modification History</w:t>
      </w:r>
    </w:p>
    <w:p w:rsidR="00016DD2" w:rsidP="00016DD2">
      <w:pPr>
        <w:pStyle w:val="BodyText"/>
      </w:pPr>
      <w:r w:rsidRPr="00583DCD">
        <w:t>Release 1. This is the first release of this unit of competency in the MAR Maritime Training Package Release 3.0.</w:t>
      </w:r>
    </w:p>
    <w:p w:rsidR="00000000" w:rsidRPr="00583DCD" w:rsidP="00583DCD">
      <w:pPr>
        <w:pStyle w:val="Heading1"/>
      </w:pPr>
      <w:bookmarkStart w:id="12" w:name="O_748173"/>
      <w:bookmarkEnd w:id="12"/>
      <w:r w:rsidRPr="00583DCD">
        <w:t>Performance Evidence</w:t>
      </w:r>
    </w:p>
    <w:p w:rsidR="00000000" w:rsidRPr="00583DCD" w:rsidP="00016DD2">
      <w:pPr>
        <w:pStyle w:val="BodyText"/>
      </w:pPr>
      <w:r w:rsidRPr="00583DCD">
        <w:t>Eviden</w:t>
      </w:r>
      <w:r w:rsidRPr="00583DCD">
        <w:t>ce required to demonstrate competence in this unit must be relevant to and satisfy all of the requirements of the elements, performance criteria and range of conditions on at least one occasion and include:</w:t>
      </w:r>
    </w:p>
    <w:p w:rsidR="00000000" w:rsidRPr="00583DCD" w:rsidP="00583DCD">
      <w:pPr>
        <w:pStyle w:val="ListBullet"/>
      </w:pPr>
      <w:r w:rsidRPr="00583DCD">
        <w:t>applying relevant work health and safety(WHS)/oc</w:t>
      </w:r>
      <w:r w:rsidRPr="00583DCD">
        <w:t>cupational health and safety (OHS) requirements and work practices</w:t>
      </w:r>
    </w:p>
    <w:p w:rsidR="00000000" w:rsidRPr="00583DCD" w:rsidP="00583DCD">
      <w:pPr>
        <w:pStyle w:val="ListBullet"/>
      </w:pPr>
      <w:r w:rsidRPr="00583DCD">
        <w:t xml:space="preserve">communicating and interpreting information </w:t>
      </w:r>
    </w:p>
    <w:p w:rsidR="00000000" w:rsidRPr="00583DCD" w:rsidP="00583DCD">
      <w:pPr>
        <w:pStyle w:val="ListBullet"/>
      </w:pPr>
      <w:r w:rsidRPr="00583DCD">
        <w:t>comparing planned steps against specifications and task requirements</w:t>
      </w:r>
    </w:p>
    <w:p w:rsidR="00000000" w:rsidRPr="00583DCD" w:rsidP="00583DCD">
      <w:pPr>
        <w:pStyle w:val="ListBullet"/>
      </w:pPr>
      <w:r w:rsidRPr="00583DCD">
        <w:t xml:space="preserve">identifying relevant specifications from documentation, job cards or other information </w:t>
      </w:r>
    </w:p>
    <w:p w:rsidR="00000000" w:rsidRPr="00583DCD" w:rsidP="00583DCD">
      <w:pPr>
        <w:pStyle w:val="ListBullet"/>
      </w:pPr>
      <w:r w:rsidRPr="00583DCD">
        <w:t xml:space="preserve">obtaining instructions for tasks from correct source </w:t>
      </w:r>
    </w:p>
    <w:p w:rsidR="00000000" w:rsidRPr="00583DCD" w:rsidP="00583DCD">
      <w:pPr>
        <w:pStyle w:val="ListBullet"/>
      </w:pPr>
      <w:r w:rsidRPr="00583DCD">
        <w:t xml:space="preserve">preparing plans for tasks from information provided </w:t>
      </w:r>
    </w:p>
    <w:p w:rsidR="00016DD2" w:rsidP="00583DCD">
      <w:pPr>
        <w:pStyle w:val="ListBullet"/>
      </w:pPr>
      <w:r w:rsidRPr="00583DCD">
        <w:t>reading, interpreting and clarifying tasks and required outco</w:t>
      </w:r>
      <w:r w:rsidRPr="00583DCD">
        <w:t>mes with appropriate personnel.</w:t>
      </w:r>
    </w:p>
    <w:p w:rsidR="00016DD2" w:rsidP="00583DCD">
      <w:pPr>
        <w:pStyle w:val="ListBullet"/>
      </w:pPr>
    </w:p>
    <w:p w:rsidR="00000000" w:rsidRPr="00583DCD" w:rsidP="00583DCD">
      <w:pPr>
        <w:pStyle w:val="Heading1"/>
      </w:pPr>
      <w:bookmarkStart w:id="13" w:name="O_748174"/>
      <w:bookmarkEnd w:id="13"/>
      <w:r w:rsidRPr="00583DCD">
        <w:t>Knowledge Evidence</w:t>
      </w:r>
    </w:p>
    <w:p w:rsidR="00000000" w:rsidRPr="00583DCD" w:rsidP="00016DD2">
      <w:pPr>
        <w:pStyle w:val="BodyText"/>
      </w:pPr>
      <w:r w:rsidRPr="00583DCD">
        <w:t xml:space="preserve">Evidence required to demonstrate competence in this unit must be relevant to and satisfy all of the requirements of the elements, performance criteria and range of conditions and include </w:t>
      </w:r>
      <w:r w:rsidRPr="00583DCD">
        <w:t>knowledge of:</w:t>
      </w:r>
    </w:p>
    <w:p w:rsidR="00000000" w:rsidRPr="00583DCD" w:rsidP="00583DCD">
      <w:pPr>
        <w:pStyle w:val="ListBullet"/>
      </w:pPr>
      <w:r w:rsidRPr="00583DCD">
        <w:t xml:space="preserve">basic problem solving </w:t>
      </w:r>
    </w:p>
    <w:p w:rsidR="00000000" w:rsidRPr="00583DCD" w:rsidP="00583DCD">
      <w:pPr>
        <w:pStyle w:val="ListBullet"/>
      </w:pPr>
      <w:r w:rsidRPr="00583DCD">
        <w:t>berth occupancy and berthing report and their importance in operating a marina</w:t>
      </w:r>
    </w:p>
    <w:p w:rsidR="00000000" w:rsidRPr="00583DCD" w:rsidP="00583DCD">
      <w:pPr>
        <w:pStyle w:val="ListBullet"/>
      </w:pPr>
      <w:r w:rsidRPr="00583DCD">
        <w:t>correct sources of information for a particular task</w:t>
      </w:r>
    </w:p>
    <w:p w:rsidR="00000000" w:rsidRPr="00583DCD" w:rsidP="00583DCD">
      <w:pPr>
        <w:pStyle w:val="ListBullet"/>
      </w:pPr>
      <w:r w:rsidRPr="00583DCD">
        <w:t>hazards and established control measures associated with the routine task, including h</w:t>
      </w:r>
      <w:r w:rsidRPr="00583DCD">
        <w:t>ousekeeping</w:t>
      </w:r>
    </w:p>
    <w:p w:rsidR="00000000" w:rsidRPr="00583DCD" w:rsidP="00583DCD">
      <w:pPr>
        <w:pStyle w:val="ListBullet"/>
      </w:pPr>
      <w:r w:rsidRPr="00583DCD">
        <w:t>procedures for obtaining instructions and clarification</w:t>
      </w:r>
    </w:p>
    <w:p w:rsidR="00000000" w:rsidRPr="00583DCD" w:rsidP="00583DCD">
      <w:pPr>
        <w:pStyle w:val="ListBullet"/>
      </w:pPr>
      <w:r w:rsidRPr="00583DCD">
        <w:t>relevant forms of communication</w:t>
      </w:r>
    </w:p>
    <w:p w:rsidR="00000000" w:rsidRPr="00583DCD" w:rsidP="00583DCD">
      <w:pPr>
        <w:pStyle w:val="ListBullet"/>
      </w:pPr>
      <w:r w:rsidRPr="00583DCD">
        <w:t>security measures on a marina and associated daily checks</w:t>
      </w:r>
    </w:p>
    <w:p w:rsidR="00000000" w:rsidRPr="00583DCD" w:rsidP="00583DCD">
      <w:pPr>
        <w:pStyle w:val="ListBullet"/>
      </w:pPr>
      <w:r w:rsidRPr="00583DCD">
        <w:t xml:space="preserve">site layout and obstacles of an operational marina </w:t>
      </w:r>
    </w:p>
    <w:p w:rsidR="00016DD2" w:rsidP="00583DCD">
      <w:pPr>
        <w:pStyle w:val="ListBullet"/>
      </w:pPr>
      <w:r w:rsidRPr="00583DCD">
        <w:t>WHS)/(OHS) practices and procedures.</w:t>
      </w:r>
    </w:p>
    <w:p w:rsidR="00016DD2" w:rsidP="00583DCD">
      <w:pPr>
        <w:pStyle w:val="ListBullet"/>
      </w:pPr>
    </w:p>
    <w:p w:rsidR="00000000" w:rsidRPr="00583DCD" w:rsidP="00583DCD">
      <w:pPr>
        <w:pStyle w:val="Heading1"/>
      </w:pPr>
      <w:bookmarkStart w:id="14" w:name="O_748175"/>
      <w:bookmarkEnd w:id="14"/>
      <w:r w:rsidRPr="00583DCD">
        <w:t>Assessment Conditions</w:t>
      </w:r>
    </w:p>
    <w:p w:rsidR="00000000" w:rsidRPr="00583DCD" w:rsidP="00016DD2">
      <w:pPr>
        <w:pStyle w:val="BodyText"/>
      </w:pPr>
      <w:r w:rsidRPr="00583DCD">
        <w:t xml:space="preserve">As a minimum, assessors must satisfy applicable regulatory requirements, which include requirements in the Standards for Registered Training Organisations, current at the time of assessment. </w:t>
      </w:r>
    </w:p>
    <w:p w:rsidR="00000000" w:rsidRPr="00583DCD" w:rsidP="00016DD2">
      <w:pPr>
        <w:pStyle w:val="BodyText"/>
      </w:pPr>
      <w:r w:rsidRPr="00583DCD">
        <w:t>As a minimum, assessment m</w:t>
      </w:r>
      <w:r w:rsidRPr="00583DCD">
        <w:t>ust satisfy applicable regulatory requirements, which include requirements in the Standards for Registered Training Organisations, current at the time of assessment.</w:t>
      </w:r>
    </w:p>
    <w:p w:rsidR="00000000" w:rsidRPr="00583DCD" w:rsidP="00016DD2">
      <w:pPr>
        <w:pStyle w:val="BodyText"/>
      </w:pPr>
      <w:r w:rsidRPr="00583DCD">
        <w:t>Assessment processes and techniques must be appropriate to the language, literacy and nume</w:t>
      </w:r>
      <w:r w:rsidRPr="00583DCD">
        <w:t>racy requirements of the work being performed and the needs of the candidate.</w:t>
      </w:r>
    </w:p>
    <w:p w:rsidR="00000000" w:rsidRPr="00583DCD" w:rsidP="00016DD2">
      <w:pPr>
        <w:pStyle w:val="BodyText"/>
      </w:pPr>
      <w:r w:rsidRPr="00583DCD">
        <w:t>Assessment must occur in a fully operational marina or, where this is not available, in simulated workplace operational situations that reflect workplace conditions.</w:t>
      </w:r>
    </w:p>
    <w:p w:rsidR="00000000" w:rsidRPr="00583DCD" w:rsidP="00016DD2">
      <w:pPr>
        <w:pStyle w:val="BodyText"/>
      </w:pPr>
      <w:r w:rsidRPr="00583DCD">
        <w:t>Resources fo</w:t>
      </w:r>
      <w:r w:rsidRPr="00583DCD">
        <w:t>r assessment include access to:</w:t>
      </w:r>
    </w:p>
    <w:p w:rsidR="00000000" w:rsidRPr="00583DCD" w:rsidP="00583DCD">
      <w:pPr>
        <w:pStyle w:val="ListBullet"/>
      </w:pPr>
      <w:r w:rsidRPr="00583DCD">
        <w:t>applicable documentation including workplace procedures, regulations, and operation manuals</w:t>
      </w:r>
    </w:p>
    <w:p w:rsidR="00016DD2" w:rsidP="00583DCD">
      <w:pPr>
        <w:pStyle w:val="ListBullet"/>
      </w:pPr>
      <w:r w:rsidRPr="00583DCD">
        <w:t>dedicated tools and equipment, materials and parts currently used in industry.</w:t>
      </w:r>
    </w:p>
    <w:p w:rsidR="00016DD2" w:rsidP="00583DCD">
      <w:pPr>
        <w:pStyle w:val="ListBullet"/>
      </w:pPr>
    </w:p>
    <w:p w:rsidR="00000000" w:rsidRPr="00583DCD" w:rsidP="00583DCD">
      <w:pPr>
        <w:pStyle w:val="Heading1"/>
      </w:pPr>
      <w:bookmarkStart w:id="15" w:name="O_748178"/>
      <w:bookmarkEnd w:id="15"/>
      <w:r w:rsidRPr="00583DCD">
        <w:t>Links</w:t>
      </w:r>
    </w:p>
    <w:p w:rsidR="00000000" w:rsidRPr="00583DCD" w:rsidP="00016DD2">
      <w:pPr>
        <w:pStyle w:val="BodyText"/>
      </w:pPr>
      <w:r w:rsidRPr="00583DCD">
        <w:t>Companion Volume implementat</w:t>
      </w:r>
      <w:r w:rsidRPr="00583DCD">
        <w:t xml:space="preserve">ion guides are found in VETNet - </w:t>
      </w:r>
      <w:r>
        <w:fldChar w:fldCharType="begin"/>
      </w:r>
      <w:r>
        <w:instrText xml:space="preserve"> HYPERLINK "https://vetnet.gov.au/Pages/TrainingDocs.aspx?q=772efb7b-4cce-47fe-9bbd-ee3b1d1eb4c2" </w:instrText>
      </w:r>
      <w:r>
        <w:fldChar w:fldCharType="separate"/>
      </w:r>
      <w:r w:rsidRPr="00BB0C9F">
        <w:rPr>
          <w:rStyle w:val="Hyperlink"/>
        </w:rPr>
        <w:t>https://vetnet.gov.au/Pages/TrainingDocs.aspx?q=772efb7b-4cce-47fe-9bbd-ee3b1d1eb4c2</w:t>
      </w:r>
      <w:r>
        <w:fldChar w:fldCharType="end"/>
      </w:r>
    </w:p>
    <w:p w:rsidR="00000000" w:rsidRPr="00583DCD" w:rsidP="00583DCD"/>
    <w:sectPr w:rsidSect="00583D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CD" w:rsidRPr="00016DD2" w:rsidP="00016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D2" w:rsidP="00583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6DD2" w:rsidP="00583D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16DD2" w:rsidP="00583D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CD" w:rsidP="00583DCD">
    <w:pPr>
      <w:pStyle w:val="Footer"/>
      <w:framePr w:wrap="around"/>
    </w:pPr>
    <w:r>
      <w:fldChar w:fldCharType="begin"/>
    </w:r>
    <w:r>
      <w:instrText xml:space="preserve"> DOCPROPERTY  Subject  \* MERGEFORMAT </w:instrText>
    </w:r>
    <w:r>
      <w:fldChar w:fldCharType="separate"/>
    </w:r>
    <w:r w:rsidR="00016DD2">
      <w:t>Approved</w:t>
    </w:r>
    <w:r w:rsidR="00016DD2">
      <w:fldChar w:fldCharType="end"/>
    </w:r>
    <w:r>
      <w:tab/>
      <w:t xml:space="preserve">Page </w:t>
    </w:r>
    <w:r>
      <w:fldChar w:fldCharType="begin"/>
    </w:r>
    <w:r>
      <w:instrText xml:space="preserve"> PAGE  \* Arabic  \* MERGEFORMAT </w:instrText>
    </w:r>
    <w:r>
      <w:fldChar w:fldCharType="separate"/>
    </w:r>
    <w:r w:rsidR="00016D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DD2">
      <w:rPr>
        <w:noProof/>
      </w:rPr>
      <w:t>4</w:t>
    </w:r>
    <w:r>
      <w:rPr>
        <w:noProof/>
      </w:rPr>
      <w:fldChar w:fldCharType="end"/>
    </w:r>
  </w:p>
  <w:p w:rsidR="00583DCD" w:rsidP="00583DCD">
    <w:pPr>
      <w:pStyle w:val="Footer"/>
      <w:framePr w:wrap="around"/>
    </w:pPr>
    <w:r>
      <w:t xml:space="preserve">© Commonwealth of Australia, </w:t>
    </w:r>
    <w:r>
      <w:fldChar w:fldCharType="begin"/>
    </w:r>
    <w:r>
      <w:instrText xml:space="preserve"> DATE  \@ "yyyy"  \* MERGEFORMAT </w:instrText>
    </w:r>
    <w:r>
      <w:fldChar w:fldCharType="separate"/>
    </w:r>
    <w:r w:rsidR="00016DD2">
      <w:rPr>
        <w:noProof/>
      </w:rPr>
      <w:t>2025</w:t>
    </w:r>
    <w:r>
      <w:fldChar w:fldCharType="end"/>
    </w:r>
    <w:r>
      <w:tab/>
    </w:r>
    <w:r>
      <w:fldChar w:fldCharType="begin"/>
    </w:r>
    <w:r>
      <w:instrText xml:space="preserve"> DOCPROPERTY  Author  \* MERGEFORMAT </w:instrText>
    </w:r>
    <w:r>
      <w:fldChar w:fldCharType="separate"/>
    </w:r>
    <w:r w:rsidR="00016DD2">
      <w:t>Industry Skills Australia</w:t>
    </w:r>
    <w:r w:rsidR="00016DD2">
      <w:fldChar w:fldCharType="end"/>
    </w:r>
  </w:p>
  <w:p w:rsidR="00583DCD" w:rsidP="00583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DCD" w:rsidRPr="00016DD2" w:rsidP="00016D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D2" w:rsidRPr="002D2AF8" w:rsidP="00583DCD">
    <w:pPr>
      <w:pStyle w:val="Header"/>
      <w:framePr w:wrap="around"/>
    </w:pPr>
    <w:r>
      <w:fldChar w:fldCharType="begin"/>
    </w:r>
    <w:r>
      <w:instrText xml:space="preserve"> TITLE   \* MERGEFORMAT </w:instrText>
    </w:r>
    <w:r>
      <w:fldChar w:fldCharType="separate"/>
    </w:r>
    <w:r>
      <w:t>MARB021 Perform routine tasks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DD2" w:rsidP="00583D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CD" w:rsidRPr="002D2AF8" w:rsidP="00583DCD">
    <w:pPr>
      <w:pStyle w:val="Header"/>
      <w:framePr w:wrap="around"/>
    </w:pPr>
    <w:r>
      <w:fldChar w:fldCharType="begin"/>
    </w:r>
    <w:r>
      <w:instrText xml:space="preserve"> TITLE   \* MERGEFORMAT </w:instrText>
    </w:r>
    <w:r>
      <w:fldChar w:fldCharType="separate"/>
    </w:r>
    <w:r w:rsidR="00016DD2">
      <w:t>MARB021 Perform routine tasks in a marina</w:t>
    </w:r>
    <w:r w:rsidR="00016DD2">
      <w:fldChar w:fldCharType="end"/>
    </w:r>
    <w:r>
      <w:tab/>
      <w:t xml:space="preserve">Date this document was generated: </w:t>
    </w:r>
    <w:r>
      <w:fldChar w:fldCharType="begin"/>
    </w:r>
    <w:r>
      <w:instrText xml:space="preserve"> CREATEDATE  \@ "d MMMM yyyy"  \* MERGEFORMAT </w:instrText>
    </w:r>
    <w:r>
      <w:fldChar w:fldCharType="separate"/>
    </w:r>
    <w:r w:rsidR="00016DD2">
      <w:rPr>
        <w:noProof/>
      </w:rPr>
      <w:t>2 March 2025</w:t>
    </w:r>
    <w:r>
      <w:fldChar w:fldCharType="end"/>
    </w:r>
  </w:p>
  <w:p w:rsidR="00583DCD" w:rsidP="00583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001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7A7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DCD"/>
    <w:pPr>
      <w:spacing w:before="360" w:after="60"/>
      <w:outlineLvl w:val="0"/>
    </w:pPr>
    <w:rPr>
      <w:sz w:val="32"/>
    </w:rPr>
  </w:style>
  <w:style w:type="paragraph" w:styleId="Heading2">
    <w:name w:val="heading 2"/>
    <w:basedOn w:val="HeadingBase"/>
    <w:next w:val="BodyText"/>
    <w:link w:val="Heading2Char"/>
    <w:qFormat/>
    <w:rsid w:val="00583DCD"/>
    <w:pPr>
      <w:keepLines/>
      <w:spacing w:before="240" w:after="120"/>
      <w:outlineLvl w:val="1"/>
    </w:pPr>
    <w:rPr>
      <w:sz w:val="28"/>
      <w:szCs w:val="40"/>
    </w:rPr>
  </w:style>
  <w:style w:type="paragraph" w:styleId="Heading3">
    <w:name w:val="heading 3"/>
    <w:basedOn w:val="HeadingBase"/>
    <w:next w:val="BodyText"/>
    <w:link w:val="Heading3Char"/>
    <w:qFormat/>
    <w:rsid w:val="00583DCD"/>
    <w:pPr>
      <w:spacing w:before="180" w:after="120"/>
      <w:outlineLvl w:val="2"/>
    </w:pPr>
    <w:rPr>
      <w:spacing w:val="-10"/>
      <w:kern w:val="32"/>
    </w:rPr>
  </w:style>
  <w:style w:type="paragraph" w:styleId="Heading4">
    <w:name w:val="heading 4"/>
    <w:basedOn w:val="HeadingBase"/>
    <w:next w:val="BodyText"/>
    <w:link w:val="Heading4Char"/>
    <w:qFormat/>
    <w:rsid w:val="00583DCD"/>
    <w:pPr>
      <w:spacing w:before="160" w:after="120"/>
      <w:outlineLvl w:val="3"/>
    </w:pPr>
    <w:rPr>
      <w:sz w:val="22"/>
    </w:rPr>
  </w:style>
  <w:style w:type="paragraph" w:styleId="Heading5">
    <w:name w:val="heading 5"/>
    <w:basedOn w:val="HeadingBase"/>
    <w:next w:val="Normal"/>
    <w:link w:val="Heading5Char"/>
    <w:qFormat/>
    <w:rsid w:val="00583DCD"/>
    <w:pPr>
      <w:spacing w:before="80"/>
      <w:outlineLvl w:val="4"/>
    </w:pPr>
    <w:rPr>
      <w:color w:val="918585"/>
      <w:sz w:val="20"/>
    </w:rPr>
  </w:style>
  <w:style w:type="paragraph" w:styleId="Heading6">
    <w:name w:val="heading 6"/>
    <w:basedOn w:val="HeadingBase"/>
    <w:next w:val="Normal"/>
    <w:link w:val="Heading6Char"/>
    <w:qFormat/>
    <w:rsid w:val="00583DCD"/>
    <w:pPr>
      <w:spacing w:before="60"/>
      <w:outlineLvl w:val="5"/>
    </w:pPr>
    <w:rPr>
      <w:color w:val="918585"/>
      <w:sz w:val="20"/>
    </w:rPr>
  </w:style>
  <w:style w:type="paragraph" w:styleId="Heading7">
    <w:name w:val="heading 7"/>
    <w:basedOn w:val="Normal"/>
    <w:next w:val="Normal"/>
    <w:link w:val="Heading7Char"/>
    <w:qFormat/>
    <w:rsid w:val="00583DCD"/>
    <w:pPr>
      <w:ind w:left="720"/>
      <w:outlineLvl w:val="6"/>
    </w:pPr>
    <w:rPr>
      <w:i/>
    </w:rPr>
  </w:style>
  <w:style w:type="paragraph" w:styleId="Heading8">
    <w:name w:val="heading 8"/>
    <w:basedOn w:val="Normal"/>
    <w:next w:val="Normal"/>
    <w:link w:val="Heading8Char"/>
    <w:qFormat/>
    <w:rsid w:val="00583DCD"/>
    <w:pPr>
      <w:ind w:left="720"/>
      <w:outlineLvl w:val="7"/>
    </w:pPr>
    <w:rPr>
      <w:i/>
    </w:rPr>
  </w:style>
  <w:style w:type="paragraph" w:styleId="Heading9">
    <w:name w:val="heading 9"/>
    <w:basedOn w:val="Normal"/>
    <w:next w:val="Normal"/>
    <w:link w:val="Heading9Char"/>
    <w:qFormat/>
    <w:rsid w:val="00583DCD"/>
    <w:pPr>
      <w:ind w:left="720"/>
      <w:outlineLvl w:val="8"/>
    </w:pPr>
    <w:rPr>
      <w:i/>
    </w:rPr>
  </w:style>
  <w:style w:type="character" w:default="1" w:styleId="DefaultParagraphFont">
    <w:name w:val="Default Paragraph Font"/>
    <w:uiPriority w:val="1"/>
    <w:unhideWhenUsed/>
    <w:rsid w:val="00583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DCD"/>
  </w:style>
  <w:style w:type="character" w:customStyle="1" w:styleId="Heading1Char">
    <w:name w:val="Heading 1 Char"/>
    <w:basedOn w:val="DefaultParagraphFont"/>
    <w:link w:val="Heading1"/>
    <w:rsid w:val="00583DCD"/>
    <w:rPr>
      <w:rFonts w:ascii="Times New Roman" w:eastAsia="Times New Roman" w:hAnsi="Times New Roman" w:cs="Times New Roman"/>
      <w:b/>
      <w:sz w:val="32"/>
      <w:szCs w:val="20"/>
      <w:lang w:eastAsia="en-US"/>
    </w:rPr>
  </w:style>
  <w:style w:type="paragraph" w:styleId="BodyText">
    <w:name w:val="Body Text"/>
    <w:basedOn w:val="Normal"/>
    <w:link w:val="BodyTextChar"/>
    <w:rsid w:val="00583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DCD"/>
    <w:rPr>
      <w:rFonts w:ascii="Times New Roman" w:eastAsia="Times New Roman" w:hAnsi="Times New Roman" w:cs="Times New Roman"/>
      <w:sz w:val="24"/>
      <w:lang w:eastAsia="en-US"/>
    </w:rPr>
  </w:style>
  <w:style w:type="paragraph" w:styleId="ListBullet">
    <w:name w:val="List Bullet"/>
    <w:basedOn w:val="List"/>
    <w:rsid w:val="00583DCD"/>
    <w:pPr>
      <w:numPr>
        <w:numId w:val="11"/>
      </w:numPr>
      <w:tabs>
        <w:tab w:val="clear" w:pos="340"/>
      </w:tabs>
      <w:spacing w:before="40" w:after="40"/>
    </w:pPr>
  </w:style>
  <w:style w:type="character" w:customStyle="1" w:styleId="SpecialBold">
    <w:name w:val="Special Bold"/>
    <w:basedOn w:val="DefaultParagraphFont"/>
    <w:rsid w:val="00583DCD"/>
    <w:rPr>
      <w:b/>
      <w:spacing w:val="0"/>
    </w:rPr>
  </w:style>
  <w:style w:type="paragraph" w:customStyle="1" w:styleId="SuperHeading">
    <w:name w:val="SuperHeading"/>
    <w:basedOn w:val="Normal"/>
    <w:rsid w:val="00583DCD"/>
    <w:pPr>
      <w:spacing w:before="240" w:after="120"/>
      <w:outlineLvl w:val="0"/>
    </w:pPr>
    <w:rPr>
      <w:rFonts w:ascii="Times New Roman" w:hAnsi="Times New Roman"/>
      <w:b/>
      <w:sz w:val="32"/>
    </w:rPr>
  </w:style>
  <w:style w:type="paragraph" w:customStyle="1" w:styleId="AllowPageBreak">
    <w:name w:val="AllowPageBreak"/>
    <w:rsid w:val="00583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DCD"/>
    <w:rPr>
      <w:rFonts w:ascii="Courier New" w:eastAsia="Times New Roman" w:hAnsi="Courier New" w:cs="Times New Roman"/>
      <w:i/>
      <w:szCs w:val="20"/>
      <w:lang w:eastAsia="en-US"/>
    </w:rPr>
  </w:style>
  <w:style w:type="paragraph" w:customStyle="1" w:styleId="HeadingBase">
    <w:name w:val="Heading Base"/>
    <w:rsid w:val="00583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DCD"/>
    <w:pPr>
      <w:tabs>
        <w:tab w:val="right" w:leader="dot" w:pos="9072"/>
      </w:tabs>
      <w:ind w:left="567"/>
    </w:pPr>
    <w:rPr>
      <w:szCs w:val="22"/>
    </w:rPr>
  </w:style>
  <w:style w:type="paragraph" w:customStyle="1" w:styleId="TOCBase">
    <w:name w:val="TOC Base"/>
    <w:rsid w:val="00583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DCD"/>
    <w:pPr>
      <w:tabs>
        <w:tab w:val="right" w:leader="dot" w:pos="9072"/>
      </w:tabs>
      <w:spacing w:before="40" w:after="40"/>
      <w:ind w:left="284"/>
    </w:pPr>
    <w:rPr>
      <w:rFonts w:ascii="Times New Roman" w:hAnsi="Times New Roman"/>
    </w:rPr>
  </w:style>
  <w:style w:type="paragraph" w:styleId="TOC1">
    <w:name w:val="toc 1"/>
    <w:basedOn w:val="TOCBase"/>
    <w:next w:val="Normal"/>
    <w:rsid w:val="00583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DCD"/>
    <w:rPr>
      <w:rFonts w:ascii="Times New Roman" w:eastAsia="Times New Roman" w:hAnsi="Times New Roman" w:cs="Times New Roman"/>
      <w:sz w:val="16"/>
      <w:lang w:eastAsia="en-US"/>
    </w:rPr>
  </w:style>
  <w:style w:type="paragraph" w:styleId="Title">
    <w:name w:val="Title"/>
    <w:basedOn w:val="HeadingBase"/>
    <w:link w:val="TitleChar"/>
    <w:qFormat/>
    <w:rsid w:val="00583DCD"/>
    <w:pPr>
      <w:spacing w:before="5040"/>
      <w:jc w:val="center"/>
    </w:pPr>
    <w:rPr>
      <w:sz w:val="48"/>
      <w:szCs w:val="72"/>
      <w:lang w:val="en-US"/>
    </w:rPr>
  </w:style>
  <w:style w:type="character" w:customStyle="1" w:styleId="TitleChar">
    <w:name w:val="Title Char"/>
    <w:basedOn w:val="DefaultParagraphFont"/>
    <w:link w:val="Title"/>
    <w:rsid w:val="00583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DCD"/>
    <w:pPr>
      <w:tabs>
        <w:tab w:val="left" w:pos="3600"/>
        <w:tab w:val="left" w:pos="3958"/>
      </w:tabs>
    </w:pPr>
  </w:style>
  <w:style w:type="paragraph" w:styleId="List">
    <w:name w:val="List"/>
    <w:basedOn w:val="BodyText"/>
    <w:next w:val="BodyText"/>
    <w:rsid w:val="00583DCD"/>
    <w:pPr>
      <w:tabs>
        <w:tab w:val="left" w:pos="340"/>
      </w:tabs>
      <w:spacing w:before="60" w:after="60"/>
      <w:ind w:left="340" w:hanging="340"/>
    </w:pPr>
  </w:style>
  <w:style w:type="paragraph" w:customStyle="1" w:styleId="Note">
    <w:name w:val="Note"/>
    <w:basedOn w:val="BodyText"/>
    <w:rsid w:val="00583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DCD"/>
    <w:pPr>
      <w:framePr w:wrap="auto" w:hAnchor="text" w:y="6049"/>
    </w:pPr>
    <w:rPr>
      <w:color w:val="000000"/>
      <w:sz w:val="40"/>
    </w:rPr>
  </w:style>
  <w:style w:type="paragraph" w:customStyle="1" w:styleId="TOCTitle">
    <w:name w:val="TOCTitle"/>
    <w:basedOn w:val="Heading1"/>
    <w:rsid w:val="00583DCD"/>
    <w:pPr>
      <w:spacing w:after="240"/>
      <w:jc w:val="center"/>
      <w:outlineLvl w:val="9"/>
    </w:pPr>
    <w:rPr>
      <w:caps/>
    </w:rPr>
  </w:style>
  <w:style w:type="paragraph" w:customStyle="1" w:styleId="Version">
    <w:name w:val="Version"/>
    <w:rsid w:val="00583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3DCD"/>
    <w:pPr>
      <w:numPr>
        <w:numId w:val="12"/>
      </w:numPr>
      <w:tabs>
        <w:tab w:val="clear" w:pos="680"/>
      </w:tabs>
    </w:pPr>
  </w:style>
  <w:style w:type="paragraph" w:styleId="Index1">
    <w:name w:val="index 1"/>
    <w:basedOn w:val="Normal"/>
    <w:next w:val="Normal"/>
    <w:semiHidden/>
    <w:rsid w:val="00583DCD"/>
    <w:pPr>
      <w:keepNext w:val="0"/>
      <w:tabs>
        <w:tab w:val="right" w:pos="4176"/>
      </w:tabs>
      <w:ind w:left="198" w:hanging="198"/>
    </w:pPr>
    <w:rPr>
      <w:rFonts w:ascii="Garamond" w:hAnsi="Garamond"/>
    </w:rPr>
  </w:style>
  <w:style w:type="paragraph" w:styleId="IndexHeading">
    <w:name w:val="index heading"/>
    <w:basedOn w:val="Normal"/>
    <w:next w:val="Index1"/>
    <w:semiHidden/>
    <w:rsid w:val="00583DCD"/>
    <w:pPr>
      <w:spacing w:before="120" w:after="120"/>
    </w:pPr>
    <w:rPr>
      <w:rFonts w:ascii="Arial" w:hAnsi="Arial"/>
      <w:b/>
      <w:color w:val="918585"/>
      <w:sz w:val="24"/>
    </w:rPr>
  </w:style>
  <w:style w:type="paragraph" w:styleId="Header">
    <w:name w:val="header"/>
    <w:basedOn w:val="Normal"/>
    <w:link w:val="HeaderChar"/>
    <w:rsid w:val="00583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DCD"/>
    <w:rPr>
      <w:rFonts w:ascii="Times New Roman" w:eastAsia="Times New Roman" w:hAnsi="Times New Roman" w:cs="Times New Roman"/>
      <w:sz w:val="16"/>
      <w:szCs w:val="20"/>
      <w:lang w:val="en-GB" w:eastAsia="en-US"/>
    </w:rPr>
  </w:style>
  <w:style w:type="paragraph" w:customStyle="1" w:styleId="Chapter">
    <w:name w:val="Chapter"/>
    <w:basedOn w:val="Normal"/>
    <w:rsid w:val="00583DCD"/>
    <w:pPr>
      <w:spacing w:before="240"/>
    </w:pPr>
    <w:rPr>
      <w:rFonts w:ascii="Times New Roman" w:hAnsi="Times New Roman"/>
      <w:smallCaps/>
      <w:spacing w:val="80"/>
      <w:sz w:val="28"/>
    </w:rPr>
  </w:style>
  <w:style w:type="paragraph" w:customStyle="1" w:styleId="InChapter">
    <w:name w:val="InChapter"/>
    <w:basedOn w:val="Heading3"/>
    <w:rsid w:val="00583DCD"/>
    <w:pPr>
      <w:spacing w:after="240"/>
      <w:outlineLvl w:val="9"/>
    </w:pPr>
    <w:rPr>
      <w:noProof/>
    </w:rPr>
  </w:style>
  <w:style w:type="paragraph" w:styleId="Index2">
    <w:name w:val="index 2"/>
    <w:basedOn w:val="Normal"/>
    <w:next w:val="Normal"/>
    <w:semiHidden/>
    <w:rsid w:val="00583DCD"/>
    <w:pPr>
      <w:tabs>
        <w:tab w:val="right" w:pos="4176"/>
      </w:tabs>
      <w:ind w:left="568" w:hanging="284"/>
    </w:pPr>
    <w:rPr>
      <w:rFonts w:ascii="Garamond" w:hAnsi="Garamond"/>
    </w:rPr>
  </w:style>
  <w:style w:type="paragraph" w:customStyle="1" w:styleId="Byline">
    <w:name w:val="Byline"/>
    <w:rsid w:val="00583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DCD"/>
    <w:pPr>
      <w:tabs>
        <w:tab w:val="clear" w:pos="3600"/>
        <w:tab w:val="clear" w:pos="3958"/>
      </w:tabs>
      <w:jc w:val="right"/>
    </w:pPr>
  </w:style>
  <w:style w:type="character" w:styleId="Emphasis">
    <w:name w:val="Emphasis"/>
    <w:basedOn w:val="DefaultParagraphFont"/>
    <w:qFormat/>
    <w:rsid w:val="00583DCD"/>
    <w:rPr>
      <w:i/>
    </w:rPr>
  </w:style>
  <w:style w:type="paragraph" w:styleId="Caption">
    <w:name w:val="caption"/>
    <w:basedOn w:val="BodyText"/>
    <w:next w:val="Normal"/>
    <w:qFormat/>
    <w:rsid w:val="00583DCD"/>
    <w:pPr>
      <w:framePr w:w="2268" w:hSpace="181" w:vSpace="181" w:wrap="around" w:vAnchor="text" w:hAnchor="page" w:x="1135" w:y="285" w:anchorLock="1"/>
    </w:pPr>
    <w:rPr>
      <w:i/>
    </w:rPr>
  </w:style>
  <w:style w:type="paragraph" w:customStyle="1" w:styleId="MiniTOCTitle">
    <w:name w:val="MiniTOCTitle"/>
    <w:basedOn w:val="Heading4"/>
    <w:rsid w:val="00583DCD"/>
    <w:pPr>
      <w:spacing w:before="240"/>
      <w:outlineLvl w:val="9"/>
    </w:pPr>
    <w:rPr>
      <w:noProof/>
      <w:sz w:val="24"/>
    </w:rPr>
  </w:style>
  <w:style w:type="paragraph" w:customStyle="1" w:styleId="MiniTOCItem">
    <w:name w:val="MiniTOCItem"/>
    <w:basedOn w:val="ListBullet"/>
    <w:rsid w:val="00583DCD"/>
    <w:pPr>
      <w:numPr>
        <w:numId w:val="0"/>
      </w:numPr>
      <w:tabs>
        <w:tab w:val="right" w:leader="dot" w:pos="6521"/>
      </w:tabs>
      <w:spacing w:before="0" w:after="0"/>
    </w:pPr>
  </w:style>
  <w:style w:type="paragraph" w:customStyle="1" w:styleId="TOFTitle">
    <w:name w:val="TOFTitle"/>
    <w:basedOn w:val="TOCTitle"/>
    <w:rsid w:val="00583DCD"/>
  </w:style>
  <w:style w:type="paragraph" w:styleId="TableofFigures">
    <w:name w:val="table of figures"/>
    <w:basedOn w:val="Normal"/>
    <w:next w:val="Normal"/>
    <w:semiHidden/>
    <w:rsid w:val="00583DCD"/>
    <w:pPr>
      <w:tabs>
        <w:tab w:val="right" w:leader="dot" w:pos="9072"/>
      </w:tabs>
      <w:ind w:left="970" w:hanging="403"/>
    </w:pPr>
    <w:rPr>
      <w:rFonts w:ascii="Times New Roman" w:hAnsi="Times New Roman"/>
      <w:b/>
    </w:rPr>
  </w:style>
  <w:style w:type="paragraph" w:styleId="ListNumber">
    <w:name w:val="List Number"/>
    <w:basedOn w:val="List"/>
    <w:rsid w:val="00583DCD"/>
    <w:pPr>
      <w:numPr>
        <w:numId w:val="14"/>
      </w:numPr>
      <w:tabs>
        <w:tab w:val="clear" w:pos="340"/>
      </w:tabs>
    </w:pPr>
  </w:style>
  <w:style w:type="character" w:customStyle="1" w:styleId="WingdingSymbols">
    <w:name w:val="Wingding Symbols"/>
    <w:rsid w:val="00583DCD"/>
    <w:rPr>
      <w:rFonts w:ascii="Wingdings" w:hAnsi="Wingdings"/>
    </w:rPr>
  </w:style>
  <w:style w:type="paragraph" w:customStyle="1" w:styleId="TableHeading">
    <w:name w:val="Table Heading"/>
    <w:basedOn w:val="HeadingBase"/>
    <w:rsid w:val="00583DCD"/>
    <w:pPr>
      <w:keepLines/>
      <w:pBdr>
        <w:bottom w:val="single" w:sz="6" w:space="1" w:color="918585"/>
      </w:pBdr>
      <w:spacing w:before="240"/>
    </w:pPr>
  </w:style>
  <w:style w:type="character" w:customStyle="1" w:styleId="HotSpot">
    <w:name w:val="HotSpot"/>
    <w:rsid w:val="00583DCD"/>
    <w:rPr>
      <w:color w:val="0033CC"/>
      <w:u w:val="none"/>
    </w:rPr>
  </w:style>
  <w:style w:type="paragraph" w:customStyle="1" w:styleId="BodyTextRight">
    <w:name w:val="Body Text Right"/>
    <w:basedOn w:val="BodyText"/>
    <w:rsid w:val="00583DCD"/>
    <w:pPr>
      <w:spacing w:before="0" w:after="0"/>
      <w:jc w:val="right"/>
    </w:pPr>
  </w:style>
  <w:style w:type="paragraph" w:styleId="Index3">
    <w:name w:val="index 3"/>
    <w:basedOn w:val="ListNumber2"/>
    <w:next w:val="Normal"/>
    <w:semiHidden/>
    <w:rsid w:val="00583DCD"/>
    <w:pPr>
      <w:numPr>
        <w:numId w:val="0"/>
      </w:numPr>
      <w:tabs>
        <w:tab w:val="right" w:leader="dot" w:pos="4176"/>
      </w:tabs>
    </w:pPr>
  </w:style>
  <w:style w:type="paragraph" w:styleId="ListNumber2">
    <w:name w:val="List Number 2"/>
    <w:basedOn w:val="List2"/>
    <w:rsid w:val="00583DCD"/>
    <w:pPr>
      <w:numPr>
        <w:numId w:val="9"/>
      </w:numPr>
      <w:tabs>
        <w:tab w:val="clear" w:pos="1060"/>
      </w:tabs>
    </w:pPr>
  </w:style>
  <w:style w:type="paragraph" w:customStyle="1" w:styleId="MarginNote">
    <w:name w:val="Margin Note"/>
    <w:basedOn w:val="BodyText"/>
    <w:rsid w:val="00583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DCD"/>
    <w:rPr>
      <w:sz w:val="32"/>
    </w:rPr>
  </w:style>
  <w:style w:type="paragraph" w:customStyle="1" w:styleId="HeadingProcedure">
    <w:name w:val="Heading Procedure"/>
    <w:basedOn w:val="HeadingBase"/>
    <w:next w:val="Normal"/>
    <w:rsid w:val="00583DCD"/>
    <w:pPr>
      <w:tabs>
        <w:tab w:val="left" w:pos="0"/>
      </w:tabs>
      <w:spacing w:before="120" w:after="60"/>
    </w:pPr>
    <w:rPr>
      <w:i/>
      <w:color w:val="918585"/>
      <w:sz w:val="22"/>
    </w:rPr>
  </w:style>
  <w:style w:type="paragraph" w:customStyle="1" w:styleId="TableBodyText">
    <w:name w:val="Table Body Text"/>
    <w:basedOn w:val="BodyText"/>
    <w:rsid w:val="00583DCD"/>
    <w:pPr>
      <w:spacing w:before="60" w:after="60"/>
    </w:pPr>
  </w:style>
  <w:style w:type="paragraph" w:styleId="ListContinue">
    <w:name w:val="List Continue"/>
    <w:basedOn w:val="List"/>
    <w:rsid w:val="00583DCD"/>
    <w:pPr>
      <w:ind w:firstLine="0"/>
    </w:pPr>
  </w:style>
  <w:style w:type="paragraph" w:customStyle="1" w:styleId="ListNote">
    <w:name w:val="List Note"/>
    <w:basedOn w:val="List"/>
    <w:rsid w:val="00583DCD"/>
    <w:pPr>
      <w:pBdr>
        <w:top w:val="single" w:sz="6" w:space="2" w:color="918585"/>
        <w:bottom w:val="single" w:sz="6" w:space="2" w:color="918585"/>
      </w:pBdr>
      <w:tabs>
        <w:tab w:val="left" w:pos="1021"/>
      </w:tabs>
      <w:ind w:firstLine="0"/>
    </w:pPr>
  </w:style>
  <w:style w:type="paragraph" w:customStyle="1" w:styleId="Warning">
    <w:name w:val="Warning"/>
    <w:basedOn w:val="BodyText"/>
    <w:rsid w:val="00583DCD"/>
    <w:pPr>
      <w:shd w:val="clear" w:color="auto" w:fill="D9D9D9"/>
      <w:tabs>
        <w:tab w:val="left" w:pos="992"/>
      </w:tabs>
      <w:ind w:left="119" w:right="119"/>
    </w:pPr>
    <w:rPr>
      <w:sz w:val="20"/>
    </w:rPr>
  </w:style>
  <w:style w:type="paragraph" w:customStyle="1" w:styleId="MarginIcons">
    <w:name w:val="Margin Icons"/>
    <w:basedOn w:val="BodyText"/>
    <w:rsid w:val="00583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DCD"/>
    <w:rPr>
      <w:rFonts w:ascii="Courier New" w:hAnsi="Courier New"/>
    </w:rPr>
  </w:style>
  <w:style w:type="paragraph" w:customStyle="1" w:styleId="NoteBullet">
    <w:name w:val="Note Bullet"/>
    <w:basedOn w:val="Note"/>
    <w:rsid w:val="00583DCD"/>
    <w:pPr>
      <w:tabs>
        <w:tab w:val="clear" w:pos="680"/>
      </w:tabs>
      <w:spacing w:before="60" w:after="60"/>
    </w:pPr>
  </w:style>
  <w:style w:type="paragraph" w:customStyle="1" w:styleId="SubHeading2">
    <w:name w:val="SubHeading2"/>
    <w:basedOn w:val="HeadingBase"/>
    <w:rsid w:val="00583DCD"/>
    <w:pPr>
      <w:spacing w:before="240" w:after="60"/>
    </w:pPr>
    <w:rPr>
      <w:sz w:val="20"/>
    </w:rPr>
  </w:style>
  <w:style w:type="paragraph" w:customStyle="1" w:styleId="SubHeading1">
    <w:name w:val="SubHeading1"/>
    <w:basedOn w:val="HeadingBase"/>
    <w:rsid w:val="00583DCD"/>
    <w:pPr>
      <w:spacing w:before="240" w:after="60"/>
    </w:pPr>
    <w:rPr>
      <w:color w:val="918585"/>
      <w:sz w:val="22"/>
    </w:rPr>
  </w:style>
  <w:style w:type="paragraph" w:customStyle="1" w:styleId="SideHeading">
    <w:name w:val="Side Heading"/>
    <w:basedOn w:val="HeadingBase"/>
    <w:rsid w:val="00583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DCD"/>
    <w:pPr>
      <w:numPr>
        <w:numId w:val="10"/>
      </w:numPr>
    </w:pPr>
  </w:style>
  <w:style w:type="paragraph" w:styleId="PlainText">
    <w:name w:val="Plain Text"/>
    <w:basedOn w:val="Normal"/>
    <w:link w:val="PlainTextChar"/>
    <w:rsid w:val="00583DCD"/>
    <w:rPr>
      <w:sz w:val="20"/>
    </w:rPr>
  </w:style>
  <w:style w:type="character" w:customStyle="1" w:styleId="PlainTextChar">
    <w:name w:val="Plain Text Char"/>
    <w:basedOn w:val="DefaultParagraphFont"/>
    <w:link w:val="PlainText"/>
    <w:rsid w:val="00583DCD"/>
    <w:rPr>
      <w:rFonts w:ascii="Courier New" w:eastAsia="Times New Roman" w:hAnsi="Courier New" w:cs="Times New Roman"/>
      <w:sz w:val="20"/>
      <w:szCs w:val="20"/>
      <w:lang w:eastAsia="en-US"/>
    </w:rPr>
  </w:style>
  <w:style w:type="character" w:customStyle="1" w:styleId="MenuOption">
    <w:name w:val="Menu Option"/>
    <w:basedOn w:val="DefaultParagraphFont"/>
    <w:rsid w:val="00583DCD"/>
    <w:rPr>
      <w:b/>
      <w:smallCaps/>
    </w:rPr>
  </w:style>
  <w:style w:type="paragraph" w:customStyle="1" w:styleId="TableListNumber">
    <w:name w:val="Table List Number"/>
    <w:basedOn w:val="ListNumber"/>
    <w:rsid w:val="00583DCD"/>
    <w:pPr>
      <w:numPr>
        <w:numId w:val="0"/>
      </w:numPr>
    </w:pPr>
  </w:style>
  <w:style w:type="paragraph" w:styleId="TOC4">
    <w:name w:val="toc 4"/>
    <w:basedOn w:val="TOCBase"/>
    <w:next w:val="Normal"/>
    <w:semiHidden/>
    <w:rsid w:val="00583DCD"/>
    <w:pPr>
      <w:tabs>
        <w:tab w:val="right" w:leader="dot" w:pos="9071"/>
      </w:tabs>
      <w:ind w:left="1701"/>
    </w:pPr>
  </w:style>
  <w:style w:type="paragraph" w:customStyle="1" w:styleId="ListAlpha">
    <w:name w:val="List Alpha"/>
    <w:basedOn w:val="List"/>
    <w:rsid w:val="00583DCD"/>
    <w:pPr>
      <w:numPr>
        <w:numId w:val="8"/>
      </w:numPr>
    </w:pPr>
  </w:style>
  <w:style w:type="paragraph" w:customStyle="1" w:styleId="ListAlpha2">
    <w:name w:val="List Alpha 2"/>
    <w:basedOn w:val="List2"/>
    <w:rsid w:val="00583DCD"/>
    <w:pPr>
      <w:numPr>
        <w:numId w:val="7"/>
      </w:numPr>
    </w:pPr>
  </w:style>
  <w:style w:type="paragraph" w:styleId="List2">
    <w:name w:val="List 2"/>
    <w:basedOn w:val="BodyText"/>
    <w:rsid w:val="00583DCD"/>
    <w:pPr>
      <w:tabs>
        <w:tab w:val="left" w:pos="680"/>
      </w:tabs>
      <w:spacing w:before="60" w:after="60"/>
      <w:ind w:left="680" w:hanging="340"/>
    </w:pPr>
  </w:style>
  <w:style w:type="paragraph" w:styleId="List3">
    <w:name w:val="List 3"/>
    <w:basedOn w:val="BodyText"/>
    <w:rsid w:val="00583DCD"/>
    <w:pPr>
      <w:tabs>
        <w:tab w:val="left" w:pos="1021"/>
      </w:tabs>
      <w:spacing w:before="60" w:after="60"/>
      <w:ind w:left="1020" w:hanging="340"/>
    </w:pPr>
  </w:style>
  <w:style w:type="paragraph" w:styleId="List4">
    <w:name w:val="List 4"/>
    <w:basedOn w:val="BodyText"/>
    <w:rsid w:val="00583DCD"/>
    <w:pPr>
      <w:tabs>
        <w:tab w:val="left" w:pos="1361"/>
      </w:tabs>
      <w:spacing w:before="60" w:after="60"/>
      <w:ind w:left="1361" w:hanging="340"/>
    </w:pPr>
  </w:style>
  <w:style w:type="paragraph" w:styleId="List5">
    <w:name w:val="List 5"/>
    <w:basedOn w:val="BodyText"/>
    <w:rsid w:val="00583DCD"/>
    <w:pPr>
      <w:tabs>
        <w:tab w:val="left" w:pos="1701"/>
      </w:tabs>
      <w:spacing w:before="60" w:after="60"/>
      <w:ind w:left="1701" w:hanging="340"/>
    </w:pPr>
  </w:style>
  <w:style w:type="paragraph" w:styleId="ListBullet3">
    <w:name w:val="List Bullet 3"/>
    <w:basedOn w:val="List3"/>
    <w:rsid w:val="00583DCD"/>
    <w:pPr>
      <w:numPr>
        <w:numId w:val="13"/>
      </w:numPr>
      <w:tabs>
        <w:tab w:val="clear" w:pos="1021"/>
      </w:tabs>
      <w:ind w:left="1037" w:hanging="357"/>
    </w:pPr>
  </w:style>
  <w:style w:type="paragraph" w:styleId="ListBullet4">
    <w:name w:val="List Bullet 4"/>
    <w:basedOn w:val="List4"/>
    <w:rsid w:val="00583DCD"/>
    <w:pPr>
      <w:numPr>
        <w:numId w:val="2"/>
      </w:numPr>
      <w:tabs>
        <w:tab w:val="clear" w:pos="1361"/>
      </w:tabs>
    </w:pPr>
  </w:style>
  <w:style w:type="paragraph" w:styleId="ListBullet5">
    <w:name w:val="List Bullet 5"/>
    <w:basedOn w:val="List5"/>
    <w:rsid w:val="00583DCD"/>
    <w:pPr>
      <w:numPr>
        <w:numId w:val="3"/>
      </w:numPr>
    </w:pPr>
  </w:style>
  <w:style w:type="paragraph" w:styleId="ListContinue2">
    <w:name w:val="List Continue 2"/>
    <w:basedOn w:val="List2"/>
    <w:rsid w:val="00583DCD"/>
    <w:pPr>
      <w:ind w:firstLine="0"/>
    </w:pPr>
  </w:style>
  <w:style w:type="paragraph" w:styleId="ListContinue3">
    <w:name w:val="List Continue 3"/>
    <w:basedOn w:val="List3"/>
    <w:rsid w:val="00583DCD"/>
    <w:pPr>
      <w:ind w:left="1021" w:firstLine="0"/>
    </w:pPr>
  </w:style>
  <w:style w:type="paragraph" w:styleId="ListContinue4">
    <w:name w:val="List Continue 4"/>
    <w:basedOn w:val="List4"/>
    <w:rsid w:val="00583DCD"/>
    <w:pPr>
      <w:ind w:firstLine="0"/>
    </w:pPr>
  </w:style>
  <w:style w:type="paragraph" w:styleId="ListContinue5">
    <w:name w:val="List Continue 5"/>
    <w:basedOn w:val="List5"/>
    <w:rsid w:val="00583DCD"/>
    <w:pPr>
      <w:ind w:firstLine="0"/>
    </w:pPr>
  </w:style>
  <w:style w:type="paragraph" w:styleId="ListNumber3">
    <w:name w:val="List Number 3"/>
    <w:basedOn w:val="List3"/>
    <w:rsid w:val="00583DCD"/>
    <w:pPr>
      <w:numPr>
        <w:numId w:val="4"/>
      </w:numPr>
    </w:pPr>
  </w:style>
  <w:style w:type="paragraph" w:styleId="ListNumber4">
    <w:name w:val="List Number 4"/>
    <w:basedOn w:val="List4"/>
    <w:rsid w:val="00583DCD"/>
    <w:pPr>
      <w:numPr>
        <w:numId w:val="5"/>
      </w:numPr>
    </w:pPr>
  </w:style>
  <w:style w:type="paragraph" w:styleId="ListNumber5">
    <w:name w:val="List Number 5"/>
    <w:basedOn w:val="List5"/>
    <w:rsid w:val="00583DCD"/>
    <w:pPr>
      <w:numPr>
        <w:numId w:val="6"/>
      </w:numPr>
    </w:pPr>
  </w:style>
  <w:style w:type="paragraph" w:styleId="BlockText">
    <w:name w:val="Block Text"/>
    <w:basedOn w:val="Normal"/>
    <w:rsid w:val="00583DCD"/>
    <w:pPr>
      <w:spacing w:after="120"/>
      <w:ind w:left="1440" w:right="1440"/>
    </w:pPr>
  </w:style>
  <w:style w:type="character" w:customStyle="1" w:styleId="Subscript">
    <w:name w:val="Subscript"/>
    <w:basedOn w:val="DefaultParagraphFont"/>
    <w:rsid w:val="00583DCD"/>
    <w:rPr>
      <w:sz w:val="16"/>
      <w:vertAlign w:val="subscript"/>
    </w:rPr>
  </w:style>
  <w:style w:type="character" w:customStyle="1" w:styleId="Superscript">
    <w:name w:val="Superscript"/>
    <w:basedOn w:val="DefaultParagraphFont"/>
    <w:rsid w:val="00583DCD"/>
    <w:rPr>
      <w:sz w:val="16"/>
      <w:vertAlign w:val="superscript"/>
    </w:rPr>
  </w:style>
  <w:style w:type="character" w:customStyle="1" w:styleId="Symbols">
    <w:name w:val="Symbols"/>
    <w:basedOn w:val="DefaultParagraphFont"/>
    <w:rsid w:val="00583DCD"/>
    <w:rPr>
      <w:rFonts w:ascii="Symbol" w:hAnsi="Symbol"/>
    </w:rPr>
  </w:style>
  <w:style w:type="character" w:customStyle="1" w:styleId="MenuOptions">
    <w:name w:val="Menu Options"/>
    <w:basedOn w:val="DefaultParagraphFont"/>
    <w:rsid w:val="00583DCD"/>
    <w:rPr>
      <w:rFonts w:ascii="Arial Narrow" w:hAnsi="Arial Narrow"/>
      <w:smallCaps/>
    </w:rPr>
  </w:style>
  <w:style w:type="character" w:customStyle="1" w:styleId="Buttons">
    <w:name w:val="Buttons"/>
    <w:basedOn w:val="DefaultParagraphFont"/>
    <w:rsid w:val="00583DCD"/>
    <w:rPr>
      <w:b/>
    </w:rPr>
  </w:style>
  <w:style w:type="character" w:customStyle="1" w:styleId="Underlined">
    <w:name w:val="Underlined"/>
    <w:basedOn w:val="DefaultParagraphFont"/>
    <w:rsid w:val="00583DCD"/>
    <w:rPr>
      <w:u w:val="single"/>
    </w:rPr>
  </w:style>
  <w:style w:type="paragraph" w:customStyle="1" w:styleId="TableBodyTextRight">
    <w:name w:val="Table Body Text Right"/>
    <w:basedOn w:val="TableBodyText"/>
    <w:rsid w:val="00583DCD"/>
    <w:pPr>
      <w:widowControl w:val="0"/>
      <w:autoSpaceDE w:val="0"/>
      <w:autoSpaceDN w:val="0"/>
      <w:adjustRightInd w:val="0"/>
      <w:jc w:val="right"/>
    </w:pPr>
    <w:rPr>
      <w:rFonts w:cs="Arial"/>
      <w:szCs w:val="18"/>
    </w:rPr>
  </w:style>
  <w:style w:type="paragraph" w:customStyle="1" w:styleId="CopyrightText">
    <w:name w:val="Copyright Text"/>
    <w:basedOn w:val="BodyText"/>
    <w:rsid w:val="00583DCD"/>
    <w:rPr>
      <w:sz w:val="18"/>
    </w:rPr>
  </w:style>
  <w:style w:type="paragraph" w:customStyle="1" w:styleId="BodySmallRight">
    <w:name w:val="Body Small Right"/>
    <w:basedOn w:val="BodyTextRight"/>
    <w:rsid w:val="00583DCD"/>
    <w:rPr>
      <w:sz w:val="18"/>
      <w:szCs w:val="18"/>
    </w:rPr>
  </w:style>
  <w:style w:type="paragraph" w:customStyle="1" w:styleId="MarginEdition">
    <w:name w:val="Margin Edition"/>
    <w:basedOn w:val="MarginNote"/>
    <w:rsid w:val="00583DCD"/>
    <w:pPr>
      <w:spacing w:before="0" w:after="0"/>
    </w:pPr>
    <w:rPr>
      <w:rFonts w:ascii="Times New Roman" w:hAnsi="Times New Roman"/>
      <w:color w:val="999999"/>
    </w:rPr>
  </w:style>
  <w:style w:type="paragraph" w:customStyle="1" w:styleId="Spacer">
    <w:name w:val="Spacer"/>
    <w:basedOn w:val="Normal"/>
    <w:rsid w:val="00583DCD"/>
    <w:rPr>
      <w:sz w:val="2"/>
      <w:szCs w:val="2"/>
    </w:rPr>
  </w:style>
  <w:style w:type="character" w:customStyle="1" w:styleId="Small">
    <w:name w:val="Small"/>
    <w:basedOn w:val="DefaultParagraphFont"/>
    <w:rsid w:val="00583DCD"/>
    <w:rPr>
      <w:sz w:val="16"/>
    </w:rPr>
  </w:style>
  <w:style w:type="paragraph" w:customStyle="1" w:styleId="WideTable">
    <w:name w:val="Wide Table"/>
    <w:basedOn w:val="Normal"/>
    <w:rsid w:val="00583DCD"/>
    <w:pPr>
      <w:ind w:left="-1418"/>
    </w:pPr>
    <w:rPr>
      <w:sz w:val="2"/>
      <w:szCs w:val="2"/>
    </w:rPr>
  </w:style>
  <w:style w:type="character" w:styleId="PageNumber">
    <w:name w:val="page number"/>
    <w:basedOn w:val="DefaultParagraphFont"/>
    <w:rsid w:val="00583DCD"/>
  </w:style>
  <w:style w:type="paragraph" w:styleId="Quote">
    <w:name w:val="Quote"/>
    <w:basedOn w:val="Heading1"/>
    <w:link w:val="QuoteChar"/>
    <w:qFormat/>
    <w:rsid w:val="00583DCD"/>
    <w:rPr>
      <w:b w:val="0"/>
      <w:sz w:val="72"/>
      <w:szCs w:val="72"/>
      <w:lang w:val="en-NZ"/>
    </w:rPr>
  </w:style>
  <w:style w:type="character" w:customStyle="1" w:styleId="QuoteChar">
    <w:name w:val="Quote Char"/>
    <w:basedOn w:val="DefaultParagraphFont"/>
    <w:link w:val="Quote"/>
    <w:rsid w:val="00583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DCD"/>
    <w:pPr>
      <w:pageBreakBefore/>
    </w:pPr>
  </w:style>
  <w:style w:type="paragraph" w:customStyle="1" w:styleId="Border">
    <w:name w:val="Border"/>
    <w:basedOn w:val="Normal"/>
    <w:qFormat/>
    <w:rsid w:val="00583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DCD"/>
    <w:rPr>
      <w:b/>
      <w:bCs/>
      <w:i/>
      <w:iCs/>
      <w:color w:val="auto"/>
    </w:rPr>
  </w:style>
  <w:style w:type="paragraph" w:styleId="IntenseQuote">
    <w:name w:val="Intense Quote"/>
    <w:basedOn w:val="Normal"/>
    <w:next w:val="Normal"/>
    <w:link w:val="IntenseQuoteChar"/>
    <w:uiPriority w:val="30"/>
    <w:qFormat/>
    <w:rsid w:val="00583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DCD"/>
    <w:rPr>
      <w:smallCaps/>
      <w:color w:val="auto"/>
      <w:u w:val="single"/>
    </w:rPr>
  </w:style>
  <w:style w:type="character" w:styleId="IntenseReference">
    <w:name w:val="Intense Reference"/>
    <w:basedOn w:val="DefaultParagraphFont"/>
    <w:uiPriority w:val="32"/>
    <w:qFormat/>
    <w:rsid w:val="00583DCD"/>
    <w:rPr>
      <w:b/>
      <w:bCs/>
      <w:smallCaps/>
      <w:color w:val="auto"/>
      <w:spacing w:val="5"/>
      <w:u w:val="single"/>
    </w:rPr>
  </w:style>
  <w:style w:type="paragraph" w:customStyle="1" w:styleId="2ColumnHeading">
    <w:name w:val="2Column Heading"/>
    <w:basedOn w:val="BodyText"/>
    <w:qFormat/>
    <w:rsid w:val="00583DCD"/>
    <w:pPr>
      <w:spacing w:after="60"/>
      <w:ind w:left="-2268"/>
    </w:pPr>
    <w:rPr>
      <w:b/>
    </w:rPr>
  </w:style>
  <w:style w:type="paragraph" w:customStyle="1" w:styleId="Heading1TOC">
    <w:name w:val="Heading1 TOC"/>
    <w:basedOn w:val="Normal"/>
    <w:qFormat/>
    <w:rsid w:val="00583DCD"/>
    <w:pPr>
      <w:spacing w:before="240" w:after="120"/>
    </w:pPr>
    <w:rPr>
      <w:rFonts w:ascii="Times New Roman" w:hAnsi="Times New Roman"/>
      <w:b/>
      <w:sz w:val="32"/>
    </w:rPr>
  </w:style>
  <w:style w:type="paragraph" w:customStyle="1" w:styleId="Heading2TOC">
    <w:name w:val="Heading2 TOC"/>
    <w:basedOn w:val="Normal"/>
    <w:qFormat/>
    <w:rsid w:val="00583DCD"/>
    <w:pPr>
      <w:spacing w:before="240" w:after="60"/>
    </w:pPr>
    <w:rPr>
      <w:rFonts w:ascii="Times New Roman" w:hAnsi="Times New Roman"/>
      <w:b/>
      <w:sz w:val="28"/>
    </w:rPr>
  </w:style>
  <w:style w:type="character" w:customStyle="1" w:styleId="Underline">
    <w:name w:val="Underline"/>
    <w:basedOn w:val="DefaultParagraphFont"/>
    <w:qFormat/>
    <w:rsid w:val="00583DCD"/>
    <w:rPr>
      <w:u w:val="single"/>
    </w:rPr>
  </w:style>
  <w:style w:type="character" w:customStyle="1" w:styleId="BoldandItalics">
    <w:name w:val="Bold and Italics"/>
    <w:qFormat/>
    <w:rsid w:val="00583DCD"/>
    <w:rPr>
      <w:b/>
      <w:i/>
      <w:u w:val="none"/>
    </w:rPr>
  </w:style>
  <w:style w:type="paragraph" w:styleId="BalloonText">
    <w:name w:val="Balloon Text"/>
    <w:basedOn w:val="Normal"/>
    <w:link w:val="BalloonTextChar"/>
    <w:rsid w:val="00583DCD"/>
    <w:rPr>
      <w:rFonts w:ascii="Tahoma" w:hAnsi="Tahoma" w:cs="Tahoma"/>
      <w:sz w:val="16"/>
      <w:szCs w:val="16"/>
    </w:rPr>
  </w:style>
  <w:style w:type="character" w:customStyle="1" w:styleId="BalloonTextChar">
    <w:name w:val="Balloon Text Char"/>
    <w:basedOn w:val="DefaultParagraphFont"/>
    <w:link w:val="BalloonText"/>
    <w:rsid w:val="00583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DCD"/>
    <w:rPr>
      <w:b/>
      <w:color w:val="660033"/>
      <w:spacing w:val="0"/>
    </w:rPr>
  </w:style>
  <w:style w:type="paragraph" w:customStyle="1" w:styleId="Nameditemlist">
    <w:name w:val="Named item list"/>
    <w:basedOn w:val="BodyText"/>
    <w:qFormat/>
    <w:rsid w:val="00583DCD"/>
    <w:pPr>
      <w:tabs>
        <w:tab w:val="left" w:pos="2835"/>
      </w:tabs>
      <w:ind w:left="2835" w:hanging="2835"/>
    </w:pPr>
  </w:style>
  <w:style w:type="paragraph" w:customStyle="1" w:styleId="BodyTextnopadding">
    <w:name w:val="Body Text no padding"/>
    <w:basedOn w:val="BodyText"/>
    <w:qFormat/>
    <w:rsid w:val="00583DCD"/>
    <w:pPr>
      <w:spacing w:before="0" w:after="0"/>
    </w:pPr>
  </w:style>
  <w:style w:type="paragraph" w:customStyle="1" w:styleId="BodyTextBold">
    <w:name w:val="Body Text Bold"/>
    <w:basedOn w:val="BodyText"/>
    <w:qFormat/>
    <w:rsid w:val="00583DCD"/>
    <w:rPr>
      <w:b/>
    </w:rPr>
  </w:style>
  <w:style w:type="character" w:styleId="Hyperlink">
    <w:name w:val="Hyperlink"/>
    <w:basedOn w:val="DefaultParagraphFont"/>
    <w:uiPriority w:val="99"/>
    <w:unhideWhenUsed/>
    <w:rsid w:val="00016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840</Words>
  <Characters>5346</Characters>
  <Application>Microsoft Office Word</Application>
  <DocSecurity>0</DocSecurity>
  <Lines>184</Lines>
  <Paragraphs>126</Paragraphs>
  <ScaleCrop>false</ScaleCrop>
  <Company>Author-it Software Corporation Ltd.</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MARB021 Perform routine tasks in a marina</dc:title>
  <dc:subject>Approved</dc:subject>
  <dc:creator>Industry Skills Australia</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