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DAD" w:rsidP="00956D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MARB016 Contribute to routine engine maintenance on a vessel</w:t>
      </w:r>
      <w:r>
        <w:fldChar w:fldCharType="end"/>
      </w:r>
    </w:p>
    <w:p w:rsidR="00956DAD" w:rsidP="00956DAD">
      <w:pPr>
        <w:pStyle w:val="Version"/>
        <w:sectPr w:rsidSect="008B78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83A" w:rsidP="008B783A">
      <w:pPr>
        <w:pStyle w:val="SuperHeading"/>
      </w:pPr>
      <w:r w:rsidRPr="008B783A">
        <w:t>MARB016 Contribute to routine engine maintenance on a vessel</w:t>
      </w:r>
    </w:p>
    <w:p w:rsidR="00000000" w:rsidRPr="008B783A" w:rsidP="008B783A">
      <w:pPr>
        <w:pStyle w:val="Heading1"/>
      </w:pPr>
      <w:bookmarkStart w:id="1" w:name="O_844774"/>
      <w:bookmarkEnd w:id="1"/>
      <w:r w:rsidRPr="008B783A">
        <w:t>Modification History</w:t>
      </w:r>
    </w:p>
    <w:p w:rsidR="00956DAD" w:rsidP="00956DAD">
      <w:pPr>
        <w:pStyle w:val="BodyText"/>
      </w:pPr>
      <w:r w:rsidRPr="008B783A">
        <w:t>Release 1. New unit of competency.</w:t>
      </w:r>
    </w:p>
    <w:p w:rsidR="00000000" w:rsidRPr="008B783A" w:rsidP="008B783A">
      <w:pPr>
        <w:pStyle w:val="Heading1"/>
      </w:pPr>
      <w:bookmarkStart w:id="2" w:name="O_844775"/>
      <w:bookmarkEnd w:id="2"/>
      <w:r w:rsidRPr="008B783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B78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t>This unit involves the skills and knowledge required to contribute to servicing engines and engine components on a vessel.</w:t>
            </w:r>
          </w:p>
          <w:p w:rsidR="00000000" w:rsidRPr="008B783A" w:rsidP="008B783A">
            <w:pPr>
              <w:pStyle w:val="BodyText"/>
            </w:pPr>
            <w:r w:rsidRPr="008B783A">
              <w:t>This unit applies to an Integra</w:t>
            </w:r>
            <w:r w:rsidRPr="008B783A">
              <w:t>ted Rating or Able Seafarer-Engine, who assists under the direction of the officer in charge of the engineering watch, in performing a range of engine maintenance activities on a range of vessels.</w:t>
            </w:r>
          </w:p>
          <w:p w:rsidR="00000000" w:rsidRPr="008B783A" w:rsidP="008B783A">
            <w:pPr>
              <w:pStyle w:val="BodyText"/>
            </w:pPr>
            <w:r w:rsidRPr="008B783A">
              <w:t>No licensing, legislative or certification requirements app</w:t>
            </w:r>
            <w:r w:rsidRPr="008B783A">
              <w:t>ly to this unit at the time of publication.</w:t>
            </w:r>
          </w:p>
        </w:tc>
      </w:tr>
    </w:tbl>
    <w:p w:rsidR="00956DAD" w:rsidP="008B783A">
      <w:pPr>
        <w:pStyle w:val="BodyText"/>
      </w:pPr>
    </w:p>
    <w:p w:rsidR="00956DAD" w:rsidP="008B783A">
      <w:pPr>
        <w:pStyle w:val="BodyText"/>
      </w:pPr>
    </w:p>
    <w:p w:rsidR="00000000" w:rsidRPr="008B783A" w:rsidP="008B783A">
      <w:pPr>
        <w:pStyle w:val="Heading1"/>
      </w:pPr>
      <w:bookmarkStart w:id="3" w:name="O_844776"/>
      <w:bookmarkEnd w:id="3"/>
      <w:r w:rsidRPr="008B783A">
        <w:t>Pre-requisite Unit</w:t>
      </w:r>
    </w:p>
    <w:p w:rsidR="00956DAD" w:rsidP="00956DAD">
      <w:pPr>
        <w:pStyle w:val="BodyText"/>
      </w:pPr>
      <w:r w:rsidRPr="008B783A">
        <w:t>Not applicable.</w:t>
      </w:r>
    </w:p>
    <w:p w:rsidR="00000000" w:rsidRPr="008B783A" w:rsidP="008B783A">
      <w:pPr>
        <w:pStyle w:val="Heading1"/>
      </w:pPr>
      <w:bookmarkStart w:id="4" w:name="O_844777"/>
      <w:bookmarkEnd w:id="4"/>
      <w:r w:rsidRPr="008B783A">
        <w:t>Competency Field</w:t>
      </w:r>
    </w:p>
    <w:p w:rsidR="00956DAD" w:rsidP="00956DAD">
      <w:pPr>
        <w:pStyle w:val="BodyText"/>
      </w:pPr>
      <w:r w:rsidRPr="008B783A">
        <w:t>B – Equipment Checking and Maintenance</w:t>
      </w:r>
    </w:p>
    <w:p w:rsidR="00000000" w:rsidRPr="008B783A" w:rsidP="008B783A">
      <w:pPr>
        <w:pStyle w:val="Heading1"/>
      </w:pPr>
      <w:bookmarkStart w:id="5" w:name="O_844778"/>
      <w:bookmarkEnd w:id="5"/>
      <w:r w:rsidRPr="008B783A">
        <w:t>Unit Sector</w:t>
      </w:r>
    </w:p>
    <w:p w:rsidR="00956DAD" w:rsidP="00956DAD">
      <w:pPr>
        <w:pStyle w:val="BodyText"/>
      </w:pPr>
      <w:r w:rsidRPr="008B783A">
        <w:t>Not applicable.</w:t>
      </w:r>
    </w:p>
    <w:p w:rsidR="00000000" w:rsidRPr="008B783A" w:rsidP="008B783A">
      <w:pPr>
        <w:pStyle w:val="Heading1"/>
      </w:pPr>
      <w:bookmarkStart w:id="6" w:name="O_844779"/>
      <w:bookmarkEnd w:id="6"/>
      <w:r w:rsidRPr="008B783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rPr>
                <w:rStyle w:val="SpecialBold"/>
              </w:rPr>
              <w:t>PERFORMANCE CRITERIA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Performance criteria describe the performance needed to demonstrate achievement of the element.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rPr>
                <w:rStyle w:val="SpecialBold"/>
              </w:rPr>
              <w:t>Plan engine maintenance tasks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Planned main</w:t>
            </w:r>
            <w:r w:rsidRPr="008B783A">
              <w:t>tenance system is accessed to establish engine maintenance requirements for vessel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Maintenance tasks are proposed and prioritised in conjunction with others involved in or affected by the maintenance work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Resource requirements are identified and accessed to ensure efficient completion of tasks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Maintenance tasks are recorded in the maintenance schedule according to organisational procedures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rPr>
                <w:rStyle w:val="SpecialBold"/>
              </w:rPr>
              <w:t>Prepare for engine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Nature and scope of work requirements are confirmed according to organisational procedures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Service procedures, workshop manuals and manufacturer specifications are accessed and interpreted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Tools, equipment and materials required for servicing</w:t>
            </w:r>
            <w:r w:rsidRPr="008B783A">
              <w:t xml:space="preserve"> are identified and prepared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Engine and components are visually inspected for external signs of defects according to maintenance documentation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 xml:space="preserve">Electrical components are identified and electrical equipment is used safely 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Engine is started, ran up to operating temperature and checked for leaks, abnormal noises and pressures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Test results are compared with manufacturer/component supplier specifications to determine compliance or non-compliance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Results are documented with supporting information and recommendations are made about serviceability and repair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rPr>
                <w:rStyle w:val="SpecialBold"/>
              </w:rPr>
              <w:t>Service engines and engine components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Work health and safety (WHS)/occupational health and safety (OHS) requirements are identified and o</w:t>
            </w:r>
            <w:r w:rsidRPr="008B783A">
              <w:t>bserved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Service operations are performed according to organisational procedures manufacturer/component supplier specifications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Fluid level checks and replenishments are carried out according to manufacturer/component supplier specifications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Appropriate lubricants are applied to engine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Equipment/components requiring replacement are changed according to manufacturer/component supplier specifications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Adjustments are made according to manufacturer/component supplier specificat</w:t>
            </w:r>
            <w:r w:rsidRPr="008B783A">
              <w:t>ions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rPr>
                <w:rStyle w:val="SpecialBold"/>
              </w:rPr>
              <w:t>Complete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Engine is inspected to ensure protective guards, cowlings and safety features are in place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Engine is cleaned according to organisational procedures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Materials to be reused are collected and stored according to manufacturer specifications and organisational procedures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Tools and equipment are cleaned, maintained and stored according to manufacturer specifications and organisational procedures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Waste and scrap are removed according to legislative requirements and organisational procedures</w:t>
            </w:r>
          </w:p>
        </w:tc>
      </w:tr>
      <w:tr w:rsidTr="00956DA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t>Unserviceable equipment is tagged and faults are identified and reported according to organisational procedures</w:t>
            </w:r>
          </w:p>
        </w:tc>
      </w:tr>
    </w:tbl>
    <w:p w:rsidR="00956DAD" w:rsidP="008B783A">
      <w:pPr>
        <w:pStyle w:val="BodyText"/>
      </w:pPr>
    </w:p>
    <w:p w:rsidR="00956DAD" w:rsidP="008B783A">
      <w:pPr>
        <w:pStyle w:val="BodyText"/>
      </w:pPr>
    </w:p>
    <w:p w:rsidR="00000000" w:rsidRPr="008B783A" w:rsidP="008B783A">
      <w:pPr>
        <w:pStyle w:val="Heading1"/>
      </w:pPr>
      <w:bookmarkStart w:id="7" w:name="O_844780"/>
      <w:bookmarkEnd w:id="7"/>
      <w:r w:rsidRPr="008B783A">
        <w:t>Foundation Skills</w:t>
      </w:r>
    </w:p>
    <w:p w:rsidR="00956DAD" w:rsidP="00956DAD">
      <w:pPr>
        <w:pStyle w:val="BodyText"/>
      </w:pPr>
      <w:r w:rsidRPr="008B783A">
        <w:t>Foundation skills essential to performance are explicit in the performance criteria of this unit of competency.</w:t>
      </w:r>
    </w:p>
    <w:p w:rsidR="00000000" w:rsidRPr="008B783A" w:rsidP="008B783A">
      <w:pPr>
        <w:pStyle w:val="Heading1"/>
      </w:pPr>
      <w:bookmarkStart w:id="8" w:name="O_844781"/>
      <w:bookmarkEnd w:id="8"/>
      <w:r w:rsidRPr="008B783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B78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BodyText"/>
            </w:pPr>
            <w:r w:rsidRPr="008B783A">
              <w:t>Range is restricted to essential operating conditions and any other variables essential to the work envir</w:t>
            </w:r>
            <w:r w:rsidRPr="008B783A">
              <w:t>onment.</w:t>
            </w:r>
          </w:p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Non-essential conditions can be found in the Companion Volume Implementation Guide.</w:t>
            </w:r>
          </w:p>
        </w:tc>
      </w:tr>
      <w:tr w:rsidTr="008B783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83A">
            <w:pPr>
              <w:pStyle w:val="BodyText"/>
              <w:rPr>
                <w:lang w:val="en-NZ"/>
              </w:rPr>
            </w:pPr>
            <w:r w:rsidRPr="008B783A">
              <w:t>Maintenance tasks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83A" w:rsidP="008B783A">
            <w:pPr>
              <w:pStyle w:val="ListBullet"/>
            </w:pPr>
            <w:r w:rsidRPr="008B783A">
              <w:t>economiser cleaning</w:t>
            </w:r>
          </w:p>
          <w:p w:rsidR="00000000" w:rsidRPr="008B783A" w:rsidP="008B783A">
            <w:pPr>
              <w:pStyle w:val="ListBullet"/>
            </w:pPr>
            <w:r w:rsidRPr="008B783A">
              <w:t>engine room rounds (daily/weekly/monthly maintenance checks)</w:t>
            </w:r>
          </w:p>
          <w:p w:rsidR="00000000" w:rsidRPr="008B783A" w:rsidP="008B783A">
            <w:pPr>
              <w:pStyle w:val="ListBullet"/>
            </w:pPr>
            <w:r w:rsidRPr="008B783A">
              <w:t>greasing and oiling of machinery</w:t>
            </w:r>
          </w:p>
          <w:p w:rsidR="00000000" w:rsidRPr="008B783A" w:rsidP="008B783A">
            <w:pPr>
              <w:pStyle w:val="ListBullet"/>
            </w:pPr>
            <w:r w:rsidRPr="008B783A">
              <w:t>inspection and maintenance of:</w:t>
            </w:r>
          </w:p>
          <w:p w:rsidR="00000000" w:rsidRPr="008B783A" w:rsidP="008B783A">
            <w:pPr>
              <w:pStyle w:val="ListBullet2"/>
            </w:pPr>
            <w:r w:rsidRPr="008B783A">
              <w:t>hatches, watertight doors ports and deadlights</w:t>
            </w:r>
          </w:p>
          <w:p w:rsidR="00000000" w:rsidRPr="008B783A" w:rsidP="008B783A">
            <w:pPr>
              <w:pStyle w:val="ListBullet2"/>
            </w:pPr>
            <w:r w:rsidRPr="008B783A">
              <w:t>hoists and lifting equipment</w:t>
            </w:r>
          </w:p>
          <w:p w:rsidR="00000000" w:rsidRPr="008B783A" w:rsidP="008B783A">
            <w:pPr>
              <w:pStyle w:val="ListBullet"/>
            </w:pPr>
            <w:r w:rsidRPr="008B783A">
              <w:t>routine inspection of hand and power tools, measuring instruments and machinery tools</w:t>
            </w:r>
          </w:p>
          <w:p w:rsidR="00000000" w:rsidRPr="008B783A" w:rsidP="008B783A">
            <w:pPr>
              <w:pStyle w:val="ListBullet"/>
            </w:pPr>
            <w:r w:rsidRPr="008B783A">
              <w:t>safe disposal of waste materials</w:t>
            </w:r>
          </w:p>
          <w:p w:rsidR="00000000" w:rsidRPr="008B783A" w:rsidP="008B783A">
            <w:pPr>
              <w:pStyle w:val="ListBullet"/>
            </w:pPr>
            <w:r w:rsidRPr="008B783A">
              <w:t xml:space="preserve">scavenge space cleaning </w:t>
            </w:r>
          </w:p>
          <w:p w:rsidR="00000000" w:rsidRPr="008B783A" w:rsidP="008B783A">
            <w:pPr>
              <w:pStyle w:val="ListBullet"/>
            </w:pPr>
            <w:r w:rsidRPr="008B783A">
              <w:t xml:space="preserve">soot blowing </w:t>
            </w:r>
          </w:p>
          <w:p w:rsidR="00000000" w:rsidRPr="008B783A" w:rsidP="008B783A">
            <w:pPr>
              <w:pStyle w:val="ListBullet"/>
            </w:pPr>
            <w:r w:rsidRPr="008B783A">
              <w:t xml:space="preserve">surface preparation and painting </w:t>
            </w:r>
          </w:p>
        </w:tc>
      </w:tr>
    </w:tbl>
    <w:p w:rsidR="00956DAD" w:rsidP="008B783A">
      <w:pPr>
        <w:pStyle w:val="BodyText"/>
      </w:pPr>
    </w:p>
    <w:p w:rsidR="00956DAD" w:rsidP="008B783A">
      <w:pPr>
        <w:pStyle w:val="BodyText"/>
      </w:pPr>
    </w:p>
    <w:p w:rsidR="00000000" w:rsidRPr="008B783A" w:rsidP="008B783A">
      <w:pPr>
        <w:pStyle w:val="Heading1"/>
      </w:pPr>
      <w:bookmarkStart w:id="9" w:name="O_844782"/>
      <w:bookmarkEnd w:id="9"/>
      <w:r w:rsidRPr="008B783A">
        <w:t>Unit Mapping Information</w:t>
      </w:r>
    </w:p>
    <w:p w:rsidR="00956DAD" w:rsidP="00956DAD">
      <w:pPr>
        <w:pStyle w:val="BodyText"/>
      </w:pPr>
      <w:r w:rsidRPr="008B783A">
        <w:t>This unit replaces and is equivalent to MARB3002A Perform routine engine maintenance on a vessel.</w:t>
      </w:r>
    </w:p>
    <w:p w:rsidR="00000000" w:rsidRPr="008B783A" w:rsidP="008B783A">
      <w:pPr>
        <w:pStyle w:val="Heading1"/>
      </w:pPr>
      <w:bookmarkStart w:id="10" w:name="O_844789"/>
      <w:bookmarkEnd w:id="10"/>
      <w:r w:rsidRPr="008B783A">
        <w:t>Links</w:t>
      </w:r>
    </w:p>
    <w:p w:rsidR="00000000" w:rsidRPr="008B783A" w:rsidP="00956DAD">
      <w:pPr>
        <w:pStyle w:val="BodyText"/>
      </w:pPr>
      <w:r w:rsidRPr="008B78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23E8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B783A" w:rsidP="008B783A"/>
    <w:sectPr w:rsidSect="008B78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3A" w:rsidRPr="00956DAD" w:rsidP="00956D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DAD" w:rsidP="008B78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DAD" w:rsidP="008B78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6DAD" w:rsidP="008B78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D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83A" w:rsidRPr="00956DAD" w:rsidP="00956D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DAD" w:rsidRPr="002D2AF8" w:rsidP="008B78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MARB016 Contribute to routine engine maintenance on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956DAD" w:rsidP="008B78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A2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528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5C5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8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8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8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8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8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8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8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8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8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8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83A"/>
  </w:style>
  <w:style w:type="character" w:customStyle="1" w:styleId="Heading1Char">
    <w:name w:val="Heading 1 Char"/>
    <w:basedOn w:val="DefaultParagraphFont"/>
    <w:link w:val="Heading1"/>
    <w:rsid w:val="008B78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8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8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8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83A"/>
    <w:rPr>
      <w:b/>
      <w:spacing w:val="0"/>
    </w:rPr>
  </w:style>
  <w:style w:type="paragraph" w:styleId="ListBullet2">
    <w:name w:val="List Bullet 2"/>
    <w:basedOn w:val="List2"/>
    <w:rsid w:val="008B78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8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8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8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8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8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8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8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8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8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8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8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8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8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8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8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8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8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8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8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8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8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8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8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8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8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8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8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8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8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8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8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8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83A"/>
    <w:rPr>
      <w:i/>
    </w:rPr>
  </w:style>
  <w:style w:type="paragraph" w:styleId="Caption">
    <w:name w:val="caption"/>
    <w:basedOn w:val="BodyText"/>
    <w:next w:val="Normal"/>
    <w:qFormat/>
    <w:rsid w:val="008B78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8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8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83A"/>
  </w:style>
  <w:style w:type="paragraph" w:styleId="TableofFigures">
    <w:name w:val="table of figures"/>
    <w:basedOn w:val="Normal"/>
    <w:next w:val="Normal"/>
    <w:semiHidden/>
    <w:rsid w:val="008B78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8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83A"/>
    <w:rPr>
      <w:rFonts w:ascii="Wingdings" w:hAnsi="Wingdings"/>
    </w:rPr>
  </w:style>
  <w:style w:type="paragraph" w:customStyle="1" w:styleId="TableHeading">
    <w:name w:val="Table Heading"/>
    <w:basedOn w:val="HeadingBase"/>
    <w:rsid w:val="008B78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83A"/>
    <w:rPr>
      <w:color w:val="0033CC"/>
      <w:u w:val="none"/>
    </w:rPr>
  </w:style>
  <w:style w:type="paragraph" w:customStyle="1" w:styleId="BodyTextRight">
    <w:name w:val="Body Text Right"/>
    <w:basedOn w:val="BodyText"/>
    <w:rsid w:val="008B78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8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8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8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8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8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83A"/>
    <w:rPr>
      <w:sz w:val="32"/>
    </w:rPr>
  </w:style>
  <w:style w:type="paragraph" w:customStyle="1" w:styleId="HeadingProcedure">
    <w:name w:val="Heading Procedure"/>
    <w:basedOn w:val="HeadingBase"/>
    <w:next w:val="Normal"/>
    <w:rsid w:val="008B78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83A"/>
    <w:pPr>
      <w:spacing w:before="60" w:after="60"/>
    </w:pPr>
  </w:style>
  <w:style w:type="paragraph" w:styleId="ListContinue">
    <w:name w:val="List Continue"/>
    <w:basedOn w:val="List"/>
    <w:rsid w:val="008B783A"/>
    <w:pPr>
      <w:ind w:firstLine="0"/>
    </w:pPr>
  </w:style>
  <w:style w:type="paragraph" w:customStyle="1" w:styleId="ListNote">
    <w:name w:val="List Note"/>
    <w:basedOn w:val="List"/>
    <w:rsid w:val="008B78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8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8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83A"/>
    <w:rPr>
      <w:rFonts w:ascii="Courier New" w:hAnsi="Courier New"/>
    </w:rPr>
  </w:style>
  <w:style w:type="paragraph" w:customStyle="1" w:styleId="NoteBullet">
    <w:name w:val="Note Bullet"/>
    <w:basedOn w:val="Note"/>
    <w:rsid w:val="008B78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8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8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8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8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8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8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83A"/>
    <w:rPr>
      <w:b/>
      <w:smallCaps/>
    </w:rPr>
  </w:style>
  <w:style w:type="paragraph" w:customStyle="1" w:styleId="TableListNumber">
    <w:name w:val="Table List Number"/>
    <w:basedOn w:val="ListNumber"/>
    <w:rsid w:val="008B78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8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83A"/>
    <w:pPr>
      <w:numPr>
        <w:numId w:val="9"/>
      </w:numPr>
    </w:pPr>
  </w:style>
  <w:style w:type="paragraph" w:customStyle="1" w:styleId="ListAlpha2">
    <w:name w:val="List Alpha 2"/>
    <w:basedOn w:val="List2"/>
    <w:rsid w:val="008B783A"/>
    <w:pPr>
      <w:numPr>
        <w:numId w:val="8"/>
      </w:numPr>
    </w:pPr>
  </w:style>
  <w:style w:type="paragraph" w:styleId="List2">
    <w:name w:val="List 2"/>
    <w:basedOn w:val="BodyText"/>
    <w:rsid w:val="008B78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8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8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8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8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8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83A"/>
    <w:pPr>
      <w:numPr>
        <w:numId w:val="4"/>
      </w:numPr>
    </w:pPr>
  </w:style>
  <w:style w:type="paragraph" w:styleId="ListContinue2">
    <w:name w:val="List Continue 2"/>
    <w:basedOn w:val="List2"/>
    <w:rsid w:val="008B783A"/>
    <w:pPr>
      <w:ind w:firstLine="0"/>
    </w:pPr>
  </w:style>
  <w:style w:type="paragraph" w:styleId="ListContinue3">
    <w:name w:val="List Continue 3"/>
    <w:basedOn w:val="List3"/>
    <w:rsid w:val="008B783A"/>
    <w:pPr>
      <w:ind w:left="1021" w:firstLine="0"/>
    </w:pPr>
  </w:style>
  <w:style w:type="paragraph" w:styleId="ListContinue4">
    <w:name w:val="List Continue 4"/>
    <w:basedOn w:val="List4"/>
    <w:rsid w:val="008B783A"/>
    <w:pPr>
      <w:ind w:firstLine="0"/>
    </w:pPr>
  </w:style>
  <w:style w:type="paragraph" w:styleId="ListContinue5">
    <w:name w:val="List Continue 5"/>
    <w:basedOn w:val="List5"/>
    <w:rsid w:val="008B783A"/>
    <w:pPr>
      <w:ind w:firstLine="0"/>
    </w:pPr>
  </w:style>
  <w:style w:type="paragraph" w:styleId="ListNumber3">
    <w:name w:val="List Number 3"/>
    <w:basedOn w:val="List3"/>
    <w:rsid w:val="008B783A"/>
    <w:pPr>
      <w:numPr>
        <w:numId w:val="5"/>
      </w:numPr>
    </w:pPr>
  </w:style>
  <w:style w:type="paragraph" w:styleId="ListNumber4">
    <w:name w:val="List Number 4"/>
    <w:basedOn w:val="List4"/>
    <w:rsid w:val="008B783A"/>
    <w:pPr>
      <w:numPr>
        <w:numId w:val="6"/>
      </w:numPr>
    </w:pPr>
  </w:style>
  <w:style w:type="paragraph" w:styleId="ListNumber5">
    <w:name w:val="List Number 5"/>
    <w:basedOn w:val="List5"/>
    <w:rsid w:val="008B783A"/>
    <w:pPr>
      <w:numPr>
        <w:numId w:val="7"/>
      </w:numPr>
    </w:pPr>
  </w:style>
  <w:style w:type="paragraph" w:styleId="BlockText">
    <w:name w:val="Block Text"/>
    <w:basedOn w:val="Normal"/>
    <w:rsid w:val="008B78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8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83A"/>
    <w:rPr>
      <w:sz w:val="16"/>
      <w:vertAlign w:val="superscript"/>
    </w:rPr>
  </w:style>
  <w:style w:type="character" w:customStyle="1" w:styleId="Symbols">
    <w:name w:val="Symbols"/>
    <w:basedOn w:val="DefaultParagraphFont"/>
    <w:rsid w:val="008B783A"/>
    <w:rPr>
      <w:rFonts w:ascii="Symbol" w:hAnsi="Symbol"/>
    </w:rPr>
  </w:style>
  <w:style w:type="character" w:customStyle="1" w:styleId="MenuOptions">
    <w:name w:val="Menu Options"/>
    <w:basedOn w:val="DefaultParagraphFont"/>
    <w:rsid w:val="008B78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83A"/>
    <w:rPr>
      <w:b/>
    </w:rPr>
  </w:style>
  <w:style w:type="character" w:customStyle="1" w:styleId="Underlined">
    <w:name w:val="Underlined"/>
    <w:basedOn w:val="DefaultParagraphFont"/>
    <w:rsid w:val="008B783A"/>
    <w:rPr>
      <w:u w:val="single"/>
    </w:rPr>
  </w:style>
  <w:style w:type="paragraph" w:customStyle="1" w:styleId="TableBodyTextRight">
    <w:name w:val="Table Body Text Right"/>
    <w:basedOn w:val="TableBodyText"/>
    <w:rsid w:val="008B78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83A"/>
    <w:rPr>
      <w:sz w:val="18"/>
    </w:rPr>
  </w:style>
  <w:style w:type="paragraph" w:customStyle="1" w:styleId="BodySmallRight">
    <w:name w:val="Body Small Right"/>
    <w:basedOn w:val="BodyTextRight"/>
    <w:rsid w:val="008B783A"/>
    <w:rPr>
      <w:sz w:val="18"/>
      <w:szCs w:val="18"/>
    </w:rPr>
  </w:style>
  <w:style w:type="paragraph" w:customStyle="1" w:styleId="MarginEdition">
    <w:name w:val="Margin Edition"/>
    <w:basedOn w:val="MarginNote"/>
    <w:rsid w:val="008B78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83A"/>
    <w:rPr>
      <w:sz w:val="2"/>
      <w:szCs w:val="2"/>
    </w:rPr>
  </w:style>
  <w:style w:type="character" w:customStyle="1" w:styleId="Small">
    <w:name w:val="Small"/>
    <w:basedOn w:val="DefaultParagraphFont"/>
    <w:rsid w:val="008B783A"/>
    <w:rPr>
      <w:sz w:val="16"/>
    </w:rPr>
  </w:style>
  <w:style w:type="paragraph" w:customStyle="1" w:styleId="WideTable">
    <w:name w:val="Wide Table"/>
    <w:basedOn w:val="Normal"/>
    <w:rsid w:val="008B78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83A"/>
  </w:style>
  <w:style w:type="paragraph" w:styleId="Quote">
    <w:name w:val="Quote"/>
    <w:basedOn w:val="Heading1"/>
    <w:link w:val="QuoteChar"/>
    <w:qFormat/>
    <w:rsid w:val="008B78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8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83A"/>
    <w:pPr>
      <w:pageBreakBefore/>
    </w:pPr>
  </w:style>
  <w:style w:type="paragraph" w:customStyle="1" w:styleId="Border">
    <w:name w:val="Border"/>
    <w:basedOn w:val="Normal"/>
    <w:qFormat/>
    <w:rsid w:val="008B78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8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8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8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8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8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8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8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8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83A"/>
    <w:rPr>
      <w:u w:val="single"/>
    </w:rPr>
  </w:style>
  <w:style w:type="character" w:customStyle="1" w:styleId="BoldandItalics">
    <w:name w:val="Bold and Italics"/>
    <w:qFormat/>
    <w:rsid w:val="008B783A"/>
    <w:rPr>
      <w:b/>
      <w:i/>
      <w:u w:val="none"/>
    </w:rPr>
  </w:style>
  <w:style w:type="paragraph" w:styleId="BalloonText">
    <w:name w:val="Balloon Text"/>
    <w:basedOn w:val="Normal"/>
    <w:link w:val="BalloonTextChar"/>
    <w:rsid w:val="008B78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8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8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8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8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8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83A"/>
    <w:pPr>
      <w:spacing w:before="0" w:after="0"/>
    </w:pPr>
  </w:style>
  <w:style w:type="paragraph" w:customStyle="1" w:styleId="BodyTextBold">
    <w:name w:val="Body Text Bold"/>
    <w:basedOn w:val="BodyText"/>
    <w:qFormat/>
    <w:rsid w:val="008B783A"/>
    <w:rPr>
      <w:b/>
    </w:rPr>
  </w:style>
  <w:style w:type="character" w:styleId="Hyperlink">
    <w:name w:val="Hyperlink"/>
    <w:basedOn w:val="DefaultParagraphFont"/>
    <w:uiPriority w:val="99"/>
    <w:unhideWhenUsed/>
    <w:rsid w:val="00956D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4264</Characters>
  <Application>Microsoft Office Word</Application>
  <DocSecurity>0</DocSecurity>
  <Lines>203</Lines>
  <Paragraphs>116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MARB016 Contribute to routine engine maintenance on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2020-10-27T01:34:00Z</dcterms:created>
  <dcterms:modified xsi:type="dcterms:W3CDTF">2020-10-27T01:34:00Z</dcterms:modified>
</cp:coreProperties>
</file>