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1AE4" w:rsidP="00F91A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MARB015 Maintain firefighting appliances</w:t>
      </w:r>
      <w:r>
        <w:fldChar w:fldCharType="end"/>
      </w:r>
    </w:p>
    <w:p w:rsidR="00F91AE4" w:rsidP="00F91AE4">
      <w:pPr>
        <w:pStyle w:val="Version"/>
        <w:sectPr w:rsidSect="00FD27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2735" w:rsidP="00FD2735">
      <w:pPr>
        <w:pStyle w:val="SuperHeading"/>
      </w:pPr>
      <w:r w:rsidRPr="00FD2735">
        <w:t>MARB015 Maintain firefighting appliances</w:t>
      </w:r>
    </w:p>
    <w:p w:rsidR="00000000" w:rsidRPr="00FD2735" w:rsidP="00FD2735">
      <w:pPr>
        <w:pStyle w:val="Heading1"/>
      </w:pPr>
      <w:bookmarkStart w:id="1" w:name="O_661246"/>
      <w:bookmarkEnd w:id="1"/>
      <w:r w:rsidRPr="00FD2735">
        <w:t>Modification History</w:t>
      </w:r>
    </w:p>
    <w:p w:rsidR="00000000" w:rsidRPr="00FD2735" w:rsidP="00F91AE4">
      <w:pPr>
        <w:pStyle w:val="BodyText"/>
      </w:pPr>
      <w:r w:rsidRPr="00FD2735">
        <w:t>Release 1. New unit of competency.</w:t>
      </w:r>
    </w:p>
    <w:p w:rsidR="00000000" w:rsidRPr="00FD2735" w:rsidP="00FD2735">
      <w:pPr>
        <w:pStyle w:val="Heading1"/>
      </w:pPr>
      <w:bookmarkStart w:id="2" w:name="O_661247"/>
      <w:bookmarkEnd w:id="2"/>
      <w:r w:rsidRPr="00FD2735">
        <w:t>Application</w:t>
      </w:r>
    </w:p>
    <w:p w:rsidR="00000000" w:rsidRPr="00FD2735" w:rsidP="00F91AE4">
      <w:pPr>
        <w:pStyle w:val="BodyText"/>
      </w:pPr>
      <w:r w:rsidRPr="00FD2735">
        <w:t>This unit involves the skills and knowledge required to maintain firefighting equipment. It includes following a maintenance program, working safely, carrying out maintena</w:t>
      </w:r>
      <w:r w:rsidRPr="00FD2735">
        <w:t xml:space="preserve">nce and completing necessary maintenance documentation. </w:t>
      </w:r>
    </w:p>
    <w:p w:rsidR="00000000" w:rsidRPr="00FD2735" w:rsidP="00F91AE4">
      <w:pPr>
        <w:pStyle w:val="BodyText"/>
      </w:pPr>
      <w:r w:rsidRPr="00FD2735">
        <w:t>No licensing, legislative or certification requirements apply to this unit at the time of publication.</w:t>
      </w:r>
    </w:p>
    <w:p w:rsidR="00000000" w:rsidRPr="00FD2735" w:rsidP="00FD2735">
      <w:pPr>
        <w:pStyle w:val="Heading1"/>
      </w:pPr>
      <w:bookmarkStart w:id="3" w:name="O_661248"/>
      <w:bookmarkEnd w:id="3"/>
      <w:r w:rsidRPr="00FD2735">
        <w:t>Pre-requisite Unit</w:t>
      </w:r>
    </w:p>
    <w:p w:rsidR="00000000" w:rsidRPr="00FD2735" w:rsidP="00F91AE4">
      <w:pPr>
        <w:pStyle w:val="BodyText"/>
      </w:pPr>
      <w:r w:rsidRPr="00FD2735">
        <w:t>Not applicable.</w:t>
      </w:r>
    </w:p>
    <w:p w:rsidR="00000000" w:rsidRPr="00FD2735" w:rsidP="00FD2735">
      <w:pPr>
        <w:pStyle w:val="Heading1"/>
      </w:pPr>
      <w:bookmarkStart w:id="4" w:name="O_661249"/>
      <w:bookmarkEnd w:id="4"/>
      <w:r w:rsidRPr="00FD2735">
        <w:t>Competency Field</w:t>
      </w:r>
    </w:p>
    <w:p w:rsidR="00000000" w:rsidRPr="00FD2735" w:rsidP="00F91AE4">
      <w:pPr>
        <w:pStyle w:val="BodyText"/>
      </w:pPr>
      <w:r w:rsidRPr="00FD2735">
        <w:t>B – Equip</w:t>
      </w:r>
      <w:r w:rsidRPr="00FD2735">
        <w:t>ment Checking and Maintenance</w:t>
      </w:r>
    </w:p>
    <w:p w:rsidR="00000000" w:rsidRPr="00FD2735" w:rsidP="00FD2735">
      <w:pPr>
        <w:pStyle w:val="Heading1"/>
      </w:pPr>
      <w:bookmarkStart w:id="5" w:name="O_661250"/>
      <w:bookmarkEnd w:id="5"/>
      <w:r w:rsidRPr="00FD2735">
        <w:t>Unit Sector</w:t>
      </w:r>
    </w:p>
    <w:p w:rsidR="00000000" w:rsidRPr="00FD2735" w:rsidP="00F91AE4">
      <w:pPr>
        <w:pStyle w:val="BodyText"/>
      </w:pPr>
      <w:r w:rsidRPr="00FD2735">
        <w:t>Not applicable.</w:t>
      </w:r>
    </w:p>
    <w:p w:rsidR="00000000" w:rsidRPr="00FD2735" w:rsidP="00FD2735">
      <w:pPr>
        <w:pStyle w:val="Heading1"/>
      </w:pPr>
      <w:bookmarkStart w:id="6" w:name="O_661251"/>
      <w:bookmarkEnd w:id="6"/>
      <w:r w:rsidRPr="00FD273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2"/>
        <w:gridCol w:w="719"/>
        <w:gridCol w:w="6045"/>
      </w:tblGrid>
      <w:tr w:rsidTr="00F91A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735" w:rsidP="00FD2735">
            <w:pPr>
              <w:pStyle w:val="BodyText"/>
            </w:pPr>
            <w:r w:rsidRPr="00FD2735">
              <w:rPr>
                <w:rStyle w:val="SpecialBold"/>
              </w:rPr>
              <w:t>1</w:t>
            </w:r>
          </w:p>
        </w:tc>
        <w:tc>
          <w:tcPr>
            <w:tcW w:w="23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735" w:rsidP="00FD2735">
            <w:pPr>
              <w:pStyle w:val="BodyText"/>
            </w:pPr>
            <w:r w:rsidRPr="00FD2735">
              <w:rPr>
                <w:rStyle w:val="SpecialBold"/>
              </w:rPr>
              <w:t>Prepare to carry out maintenance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35">
            <w:pPr>
              <w:pStyle w:val="BodyText"/>
              <w:rPr>
                <w:lang w:val="en-NZ"/>
              </w:rPr>
            </w:pPr>
            <w:r w:rsidRPr="00FD2735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35">
            <w:pPr>
              <w:pStyle w:val="BodyText"/>
              <w:rPr>
                <w:lang w:val="en-NZ"/>
              </w:rPr>
            </w:pPr>
            <w:r w:rsidRPr="00FD2735">
              <w:t>Details of firefighting equipment and systems are ascertained from manufacturer documentat</w:t>
            </w:r>
            <w:r w:rsidRPr="00FD2735">
              <w:t>ion and equipment certification documentation</w:t>
            </w:r>
          </w:p>
        </w:tc>
      </w:tr>
      <w:tr w:rsidTr="00F91A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35">
            <w:pPr>
              <w:pStyle w:val="BodyText"/>
              <w:rPr>
                <w:lang w:val="en-NZ"/>
              </w:rPr>
            </w:pPr>
            <w:r w:rsidRPr="00FD2735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35">
            <w:pPr>
              <w:pStyle w:val="BodyText"/>
              <w:rPr>
                <w:lang w:val="en-NZ"/>
              </w:rPr>
            </w:pPr>
            <w:r w:rsidRPr="00FD2735">
              <w:t>Extent of maintenance to be conducted is established from maintenance schedule</w:t>
            </w:r>
          </w:p>
        </w:tc>
      </w:tr>
      <w:tr w:rsidTr="00F91A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35">
            <w:pPr>
              <w:pStyle w:val="BodyText"/>
              <w:rPr>
                <w:lang w:val="en-NZ"/>
              </w:rPr>
            </w:pPr>
            <w:r w:rsidRPr="00FD2735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35">
            <w:pPr>
              <w:pStyle w:val="BodyText"/>
              <w:rPr>
                <w:lang w:val="en-NZ"/>
              </w:rPr>
            </w:pPr>
            <w:r w:rsidRPr="00FD2735">
              <w:t>Tools, equipment and testing devices needed to carry out maintenance work are obtained and checked for correct operation and safety</w:t>
            </w:r>
          </w:p>
        </w:tc>
      </w:tr>
      <w:tr w:rsidTr="00F91A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735" w:rsidP="00FD2735">
            <w:pPr>
              <w:pStyle w:val="BodyText"/>
            </w:pPr>
            <w:r w:rsidRPr="00FD2735">
              <w:rPr>
                <w:rStyle w:val="SpecialBold"/>
              </w:rPr>
              <w:t>2</w:t>
            </w:r>
          </w:p>
        </w:tc>
        <w:tc>
          <w:tcPr>
            <w:tcW w:w="23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735" w:rsidP="00FD2735">
            <w:pPr>
              <w:pStyle w:val="BodyText"/>
            </w:pPr>
            <w:r w:rsidRPr="00FD2735">
              <w:rPr>
                <w:rStyle w:val="SpecialBold"/>
              </w:rPr>
              <w:t>Carry out maintenance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35">
            <w:pPr>
              <w:pStyle w:val="BodyText"/>
              <w:rPr>
                <w:lang w:val="en-NZ"/>
              </w:rPr>
            </w:pPr>
            <w:r w:rsidRPr="00FD2735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35">
            <w:pPr>
              <w:pStyle w:val="BodyText"/>
              <w:rPr>
                <w:lang w:val="en-NZ"/>
              </w:rPr>
            </w:pPr>
            <w:r w:rsidRPr="00FD2735">
              <w:t>Work is carried out according to maintenance schedule to ensure all items are correctly mainta</w:t>
            </w:r>
            <w:r w:rsidRPr="00FD2735">
              <w:t>ined</w:t>
            </w:r>
          </w:p>
        </w:tc>
      </w:tr>
      <w:tr w:rsidTr="00F91A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4"/>
        </w:trPr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35">
            <w:pPr>
              <w:pStyle w:val="BodyText"/>
              <w:rPr>
                <w:lang w:val="en-NZ"/>
              </w:rPr>
            </w:pPr>
            <w:r w:rsidRPr="00FD2735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35">
            <w:pPr>
              <w:pStyle w:val="BodyText"/>
              <w:rPr>
                <w:lang w:val="en-NZ"/>
              </w:rPr>
            </w:pPr>
            <w:r w:rsidRPr="00FD2735">
              <w:t>Equipment and systems are checked and tested according to established procedures to determine whether it functions correctly, complies with approval documentation and is not subject to deterioration or damage</w:t>
            </w:r>
          </w:p>
        </w:tc>
      </w:tr>
      <w:tr w:rsidTr="00F91A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35">
            <w:pPr>
              <w:pStyle w:val="BodyText"/>
              <w:rPr>
                <w:lang w:val="en-NZ"/>
              </w:rPr>
            </w:pPr>
            <w:r w:rsidRPr="00FD2735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35">
            <w:pPr>
              <w:pStyle w:val="BodyText"/>
              <w:rPr>
                <w:lang w:val="en-NZ"/>
              </w:rPr>
            </w:pPr>
            <w:r w:rsidRPr="00FD2735">
              <w:t>Equipment and systems are adjusted or repaired within limits permitted by equipment certification and according to manufacturer instructions</w:t>
            </w:r>
          </w:p>
        </w:tc>
      </w:tr>
      <w:tr w:rsidTr="00F91A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35">
            <w:pPr>
              <w:pStyle w:val="BodyText"/>
              <w:rPr>
                <w:lang w:val="en-NZ"/>
              </w:rPr>
            </w:pPr>
            <w:r w:rsidRPr="00FD2735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35">
            <w:pPr>
              <w:pStyle w:val="BodyText"/>
              <w:rPr>
                <w:lang w:val="en-NZ"/>
              </w:rPr>
            </w:pPr>
            <w:r w:rsidRPr="00FD2735">
              <w:t>Certific</w:t>
            </w:r>
            <w:r w:rsidRPr="00FD2735">
              <w:t>ation documentation for replacement equipment and systems is sighted to ensure it is identical to equipment it replaces, according to regulatory requirements</w:t>
            </w:r>
          </w:p>
        </w:tc>
      </w:tr>
      <w:tr w:rsidTr="00F91A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35">
            <w:pPr>
              <w:pStyle w:val="BodyText"/>
              <w:rPr>
                <w:lang w:val="en-NZ"/>
              </w:rPr>
            </w:pPr>
            <w:r w:rsidRPr="00FD2735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35">
            <w:pPr>
              <w:pStyle w:val="BodyText"/>
              <w:rPr>
                <w:lang w:val="en-NZ"/>
              </w:rPr>
            </w:pPr>
            <w:r w:rsidRPr="00FD2735">
              <w:t>Equipment being withdrawn from service is isolated safely according to regulatory requireme</w:t>
            </w:r>
            <w:r w:rsidRPr="00FD2735">
              <w:t>nts</w:t>
            </w:r>
          </w:p>
        </w:tc>
      </w:tr>
      <w:tr w:rsidTr="00F91A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35">
            <w:pPr>
              <w:pStyle w:val="BodyText"/>
              <w:rPr>
                <w:lang w:val="en-NZ"/>
              </w:rPr>
            </w:pPr>
            <w:r w:rsidRPr="00FD2735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35">
            <w:pPr>
              <w:pStyle w:val="BodyText"/>
              <w:rPr>
                <w:lang w:val="en-NZ"/>
              </w:rPr>
            </w:pPr>
            <w:r w:rsidRPr="00FD2735">
              <w:t>Spare equipment is maintained and suitably stored where it is not likely to suffer deterioration or damage</w:t>
            </w:r>
          </w:p>
        </w:tc>
      </w:tr>
      <w:tr w:rsidTr="00F91A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735" w:rsidP="00FD2735">
            <w:pPr>
              <w:pStyle w:val="BodyText"/>
            </w:pPr>
            <w:r w:rsidRPr="00FD2735">
              <w:rPr>
                <w:rStyle w:val="SpecialBold"/>
              </w:rPr>
              <w:t>3</w:t>
            </w:r>
          </w:p>
        </w:tc>
        <w:tc>
          <w:tcPr>
            <w:tcW w:w="23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735" w:rsidP="00FD2735">
            <w:pPr>
              <w:pStyle w:val="BodyText"/>
            </w:pPr>
            <w:r w:rsidRPr="00FD2735">
              <w:rPr>
                <w:rStyle w:val="SpecialBold"/>
              </w:rPr>
              <w:t>Complete maintenance work inspections and documentation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35">
            <w:pPr>
              <w:pStyle w:val="BodyText"/>
              <w:rPr>
                <w:lang w:val="en-NZ"/>
              </w:rPr>
            </w:pPr>
            <w:r w:rsidRPr="00FD2735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35">
            <w:pPr>
              <w:pStyle w:val="BodyText"/>
              <w:rPr>
                <w:lang w:val="en-NZ"/>
              </w:rPr>
            </w:pPr>
            <w:r w:rsidRPr="00FD2735">
              <w:t>Detailed inspection of equipment and systems subject to maintenance work i</w:t>
            </w:r>
            <w:r w:rsidRPr="00FD2735">
              <w:t>s arranged according to regulatory requirements</w:t>
            </w:r>
          </w:p>
        </w:tc>
      </w:tr>
      <w:tr w:rsidTr="00F91A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35">
            <w:pPr>
              <w:pStyle w:val="BodyText"/>
              <w:rPr>
                <w:lang w:val="en-NZ"/>
              </w:rPr>
            </w:pPr>
            <w:r w:rsidRPr="00FD2735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35">
            <w:pPr>
              <w:pStyle w:val="BodyText"/>
              <w:rPr>
                <w:lang w:val="en-NZ"/>
              </w:rPr>
            </w:pPr>
            <w:r w:rsidRPr="00FD2735">
              <w:t>Results of inspections and maintenance activities are recorded according to regulatory and organisational requirements</w:t>
            </w:r>
          </w:p>
        </w:tc>
      </w:tr>
      <w:tr w:rsidTr="00F91AE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35">
            <w:pPr>
              <w:pStyle w:val="BodyText"/>
              <w:rPr>
                <w:lang w:val="en-NZ"/>
              </w:rPr>
            </w:pPr>
            <w:r w:rsidRPr="00FD2735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735" w:rsidP="00FD2735">
            <w:pPr>
              <w:pStyle w:val="BodyText"/>
            </w:pPr>
            <w:r w:rsidRPr="00FD2735">
              <w:t>Appropriate personnel are notified of completion of maintenance and details are documented according to regulatory and organisational requirements</w:t>
            </w:r>
          </w:p>
        </w:tc>
      </w:tr>
    </w:tbl>
    <w:p w:rsidR="00000000" w:rsidRPr="00FD2735" w:rsidP="00FD2735">
      <w:pPr>
        <w:pStyle w:val="BodyText"/>
      </w:pPr>
    </w:p>
    <w:p w:rsidR="00000000" w:rsidRPr="00FD2735" w:rsidP="00FD2735">
      <w:pPr>
        <w:pStyle w:val="AllowPageBreak"/>
      </w:pPr>
    </w:p>
    <w:p w:rsidR="00000000" w:rsidRPr="00FD2735" w:rsidP="00FD2735">
      <w:pPr>
        <w:pStyle w:val="Heading1"/>
      </w:pPr>
      <w:bookmarkStart w:id="7" w:name="O_661252"/>
      <w:bookmarkEnd w:id="7"/>
      <w:r w:rsidRPr="00FD2735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D27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735" w:rsidP="00FD2735">
            <w:pPr>
              <w:pStyle w:val="BodyText"/>
            </w:pPr>
            <w:r w:rsidRPr="00FD2735">
              <w:t>Foundation skills essential to performance are explicit in the performan</w:t>
            </w:r>
            <w:r w:rsidRPr="00FD2735">
              <w:t>ce criteria of this unit of competency.</w:t>
            </w:r>
          </w:p>
        </w:tc>
      </w:tr>
    </w:tbl>
    <w:p w:rsidR="00000000" w:rsidRPr="00FD2735" w:rsidP="00FD2735">
      <w:pPr>
        <w:pStyle w:val="BodyText"/>
      </w:pPr>
    </w:p>
    <w:p w:rsidR="00000000" w:rsidRPr="00FD2735" w:rsidP="00FD2735">
      <w:pPr>
        <w:pStyle w:val="AllowPageBreak"/>
      </w:pPr>
    </w:p>
    <w:p w:rsidR="00000000" w:rsidRPr="00FD2735" w:rsidP="00FD2735">
      <w:pPr>
        <w:pStyle w:val="Heading1"/>
      </w:pPr>
      <w:bookmarkStart w:id="8" w:name="O_661253"/>
      <w:bookmarkEnd w:id="8"/>
      <w:r w:rsidRPr="00FD2735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FD27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35">
            <w:pPr>
              <w:pStyle w:val="BodyText"/>
              <w:rPr>
                <w:lang w:val="en-NZ"/>
              </w:rPr>
            </w:pPr>
            <w:r w:rsidRPr="00FD2735">
              <w:t>Range is restricted to essential operating conditions and any other variables essential to the work environment.</w:t>
            </w:r>
          </w:p>
        </w:tc>
      </w:tr>
      <w:tr w:rsidTr="00FD27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35">
            <w:pPr>
              <w:pStyle w:val="BodyText"/>
              <w:rPr>
                <w:lang w:val="en-NZ"/>
              </w:rPr>
            </w:pPr>
            <w:r w:rsidRPr="00FD2735">
              <w:t>Firefighting equipment and systems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735" w:rsidP="00FD2735">
            <w:pPr>
              <w:pStyle w:val="ListBullet"/>
            </w:pPr>
            <w:r w:rsidRPr="00FD2735">
              <w:t>closing appliances</w:t>
            </w:r>
          </w:p>
          <w:p w:rsidR="00000000" w:rsidRPr="00FD2735" w:rsidP="00FD2735">
            <w:pPr>
              <w:pStyle w:val="ListBullet"/>
            </w:pPr>
            <w:r w:rsidRPr="00FD2735">
              <w:t>fire pumps and fire main systems</w:t>
            </w:r>
          </w:p>
          <w:p w:rsidR="00000000" w:rsidRPr="00FD2735" w:rsidP="00FD2735">
            <w:pPr>
              <w:pStyle w:val="ListBullet"/>
            </w:pPr>
            <w:r w:rsidRPr="00FD2735">
              <w:t>fixed fitted detection and suppression systems</w:t>
            </w:r>
          </w:p>
          <w:p w:rsidR="00000000" w:rsidRPr="00FD2735" w:rsidP="00FD2735">
            <w:pPr>
              <w:pStyle w:val="ListBullet"/>
            </w:pPr>
            <w:r w:rsidRPr="00FD2735">
              <w:t>fixed installations</w:t>
            </w:r>
          </w:p>
          <w:p w:rsidR="00000000" w:rsidRPr="00FD2735" w:rsidP="00FD2735">
            <w:pPr>
              <w:pStyle w:val="ListBullet"/>
            </w:pPr>
            <w:r w:rsidRPr="00FD2735">
              <w:t>foam applicators</w:t>
            </w:r>
          </w:p>
          <w:p w:rsidR="00000000" w:rsidRPr="00FD2735" w:rsidP="00FD2735">
            <w:pPr>
              <w:pStyle w:val="ListBullet"/>
            </w:pPr>
            <w:r w:rsidRPr="00FD2735">
              <w:t>hoses</w:t>
            </w:r>
          </w:p>
          <w:p w:rsidR="00000000" w:rsidRPr="00FD2735" w:rsidP="00FD2735">
            <w:pPr>
              <w:pStyle w:val="ListBullet"/>
            </w:pPr>
            <w:r w:rsidRPr="00FD2735">
              <w:t>international ship-to-shore connection</w:t>
            </w:r>
          </w:p>
          <w:p w:rsidR="00000000" w:rsidRPr="00FD2735" w:rsidP="00FD2735">
            <w:pPr>
              <w:pStyle w:val="ListBullet"/>
            </w:pPr>
            <w:r w:rsidRPr="00FD2735">
              <w:t>nozzles</w:t>
            </w:r>
          </w:p>
          <w:p w:rsidR="00000000" w:rsidRPr="00FD2735" w:rsidP="00FD2735">
            <w:pPr>
              <w:pStyle w:val="ListBullet"/>
            </w:pPr>
            <w:r w:rsidRPr="00FD2735">
              <w:t>portable and semi-portable extinguishers</w:t>
            </w:r>
          </w:p>
          <w:p w:rsidR="00000000" w:rsidRPr="00FD2735" w:rsidP="00FD2735">
            <w:pPr>
              <w:pStyle w:val="ListBullet"/>
            </w:pPr>
            <w:r w:rsidRPr="00FD2735">
              <w:t xml:space="preserve">remote shut-offs </w:t>
            </w:r>
          </w:p>
          <w:p w:rsidR="00000000" w:rsidP="00FD2735">
            <w:pPr>
              <w:pStyle w:val="ListBullet"/>
              <w:rPr>
                <w:lang w:val="en-NZ"/>
              </w:rPr>
            </w:pPr>
            <w:r w:rsidRPr="00FD2735">
              <w:t>stretchers/ropes and lines</w:t>
            </w:r>
          </w:p>
        </w:tc>
      </w:tr>
      <w:tr w:rsidTr="00FD27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735">
            <w:pPr>
              <w:pStyle w:val="BodyText"/>
              <w:rPr>
                <w:lang w:val="en-NZ"/>
              </w:rPr>
            </w:pPr>
            <w:r w:rsidRPr="00FD2735">
              <w:t xml:space="preserve">Deterioration or damage must include: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735" w:rsidP="00FD2735">
            <w:pPr>
              <w:pStyle w:val="ListBullet"/>
            </w:pPr>
            <w:r w:rsidRPr="00FD2735">
              <w:t>incorrect stowage of equipment</w:t>
            </w:r>
          </w:p>
          <w:p w:rsidR="00000000" w:rsidRPr="00FD2735" w:rsidP="00FD2735">
            <w:pPr>
              <w:pStyle w:val="ListBullet"/>
            </w:pPr>
            <w:r w:rsidRPr="00FD2735">
              <w:t>lack of required maintenance</w:t>
            </w:r>
          </w:p>
        </w:tc>
      </w:tr>
    </w:tbl>
    <w:p w:rsidR="00000000" w:rsidRPr="00FD2735" w:rsidP="00FD2735">
      <w:pPr>
        <w:pStyle w:val="BodyText"/>
      </w:pPr>
    </w:p>
    <w:p w:rsidR="00000000" w:rsidRPr="00FD2735" w:rsidP="00FD2735">
      <w:pPr>
        <w:pStyle w:val="AllowPageBreak"/>
      </w:pPr>
    </w:p>
    <w:p w:rsidR="00000000" w:rsidRPr="00FD2735" w:rsidP="00FD2735">
      <w:pPr>
        <w:pStyle w:val="Heading1"/>
      </w:pPr>
      <w:bookmarkStart w:id="9" w:name="O_661254"/>
      <w:bookmarkEnd w:id="9"/>
      <w:r w:rsidRPr="00FD2735">
        <w:t>Unit Mapping Information</w:t>
      </w:r>
    </w:p>
    <w:p w:rsidR="00000000" w:rsidRPr="00FD2735" w:rsidP="00F91AE4">
      <w:pPr>
        <w:pStyle w:val="BodyText"/>
      </w:pPr>
      <w:r w:rsidRPr="00FD2735">
        <w:t>This unit replaces and is equivalent to MARB3001A Maintain firefighting appliances.</w:t>
      </w:r>
    </w:p>
    <w:p w:rsidR="00000000" w:rsidRPr="00FD2735" w:rsidP="00FD2735">
      <w:pPr>
        <w:pStyle w:val="Heading1"/>
      </w:pPr>
      <w:bookmarkStart w:id="10" w:name="O_661261"/>
      <w:bookmarkEnd w:id="10"/>
      <w:r w:rsidRPr="00FD2735">
        <w:t>Links</w:t>
      </w:r>
    </w:p>
    <w:p w:rsidR="00000000" w:rsidRPr="00FD2735" w:rsidP="00F91AE4">
      <w:pPr>
        <w:pStyle w:val="BodyText"/>
      </w:pPr>
      <w:r w:rsidRPr="00FD27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665131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FD2735" w:rsidP="00FD2735"/>
    <w:sectPr w:rsidSect="00FD273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7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735" w:rsidRPr="00F91AE4" w:rsidP="00F91A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7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AE4" w:rsidP="00FD27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1AE4" w:rsidP="00FD27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91AE4" w:rsidP="00FD27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7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A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2735" w:rsidRPr="00F91AE4" w:rsidP="00F91A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7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AE4" w:rsidRPr="002D2AF8" w:rsidP="00FD27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MARB015 Maintain firefighting appliances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F91AE4" w:rsidP="00FD27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DC0D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848C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7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27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27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27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27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27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27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27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27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27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27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2735"/>
  </w:style>
  <w:style w:type="character" w:customStyle="1" w:styleId="Heading1Char">
    <w:name w:val="Heading 1 Char"/>
    <w:basedOn w:val="DefaultParagraphFont"/>
    <w:link w:val="Heading1"/>
    <w:rsid w:val="00FD27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27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27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273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2735"/>
    <w:rPr>
      <w:b/>
      <w:spacing w:val="0"/>
    </w:rPr>
  </w:style>
  <w:style w:type="paragraph" w:customStyle="1" w:styleId="SuperHeading">
    <w:name w:val="SuperHeading"/>
    <w:basedOn w:val="Normal"/>
    <w:rsid w:val="00FD27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27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27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27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27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27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27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27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27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27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27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27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27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27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27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27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27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27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27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27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27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27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27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27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27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27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27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27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27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27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27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27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27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27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27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2735"/>
    <w:rPr>
      <w:i/>
    </w:rPr>
  </w:style>
  <w:style w:type="paragraph" w:styleId="Caption">
    <w:name w:val="caption"/>
    <w:basedOn w:val="BodyText"/>
    <w:next w:val="Normal"/>
    <w:qFormat/>
    <w:rsid w:val="00FD27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27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27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2735"/>
  </w:style>
  <w:style w:type="paragraph" w:styleId="TableofFigures">
    <w:name w:val="table of figures"/>
    <w:basedOn w:val="Normal"/>
    <w:next w:val="Normal"/>
    <w:semiHidden/>
    <w:rsid w:val="00FD27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27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2735"/>
    <w:rPr>
      <w:rFonts w:ascii="Wingdings" w:hAnsi="Wingdings"/>
    </w:rPr>
  </w:style>
  <w:style w:type="paragraph" w:customStyle="1" w:styleId="TableHeading">
    <w:name w:val="Table Heading"/>
    <w:basedOn w:val="HeadingBase"/>
    <w:rsid w:val="00FD27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2735"/>
    <w:rPr>
      <w:color w:val="0033CC"/>
      <w:u w:val="none"/>
    </w:rPr>
  </w:style>
  <w:style w:type="paragraph" w:customStyle="1" w:styleId="BodyTextRight">
    <w:name w:val="Body Text Right"/>
    <w:basedOn w:val="BodyText"/>
    <w:rsid w:val="00FD27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27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27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27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27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27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2735"/>
    <w:rPr>
      <w:sz w:val="32"/>
    </w:rPr>
  </w:style>
  <w:style w:type="paragraph" w:customStyle="1" w:styleId="HeadingProcedure">
    <w:name w:val="Heading Procedure"/>
    <w:basedOn w:val="HeadingBase"/>
    <w:next w:val="Normal"/>
    <w:rsid w:val="00FD27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2735"/>
    <w:pPr>
      <w:spacing w:before="60" w:after="60"/>
    </w:pPr>
  </w:style>
  <w:style w:type="paragraph" w:styleId="ListContinue">
    <w:name w:val="List Continue"/>
    <w:basedOn w:val="List"/>
    <w:rsid w:val="00FD2735"/>
    <w:pPr>
      <w:ind w:firstLine="0"/>
    </w:pPr>
  </w:style>
  <w:style w:type="paragraph" w:customStyle="1" w:styleId="ListNote">
    <w:name w:val="List Note"/>
    <w:basedOn w:val="List"/>
    <w:rsid w:val="00FD27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27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27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2735"/>
    <w:rPr>
      <w:rFonts w:ascii="Courier New" w:hAnsi="Courier New"/>
    </w:rPr>
  </w:style>
  <w:style w:type="paragraph" w:customStyle="1" w:styleId="NoteBullet">
    <w:name w:val="Note Bullet"/>
    <w:basedOn w:val="Note"/>
    <w:rsid w:val="00FD27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27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27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27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27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27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27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2735"/>
    <w:rPr>
      <w:b/>
      <w:smallCaps/>
    </w:rPr>
  </w:style>
  <w:style w:type="paragraph" w:customStyle="1" w:styleId="TableListNumber">
    <w:name w:val="Table List Number"/>
    <w:basedOn w:val="ListNumber"/>
    <w:rsid w:val="00FD27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27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2735"/>
    <w:pPr>
      <w:numPr>
        <w:numId w:val="8"/>
      </w:numPr>
    </w:pPr>
  </w:style>
  <w:style w:type="paragraph" w:customStyle="1" w:styleId="ListAlpha2">
    <w:name w:val="List Alpha 2"/>
    <w:basedOn w:val="List2"/>
    <w:rsid w:val="00FD2735"/>
    <w:pPr>
      <w:numPr>
        <w:numId w:val="7"/>
      </w:numPr>
    </w:pPr>
  </w:style>
  <w:style w:type="paragraph" w:styleId="List2">
    <w:name w:val="List 2"/>
    <w:basedOn w:val="BodyText"/>
    <w:rsid w:val="00FD27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27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27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27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27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27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2735"/>
    <w:pPr>
      <w:numPr>
        <w:numId w:val="3"/>
      </w:numPr>
    </w:pPr>
  </w:style>
  <w:style w:type="paragraph" w:styleId="ListContinue2">
    <w:name w:val="List Continue 2"/>
    <w:basedOn w:val="List2"/>
    <w:rsid w:val="00FD2735"/>
    <w:pPr>
      <w:ind w:firstLine="0"/>
    </w:pPr>
  </w:style>
  <w:style w:type="paragraph" w:styleId="ListContinue3">
    <w:name w:val="List Continue 3"/>
    <w:basedOn w:val="List3"/>
    <w:rsid w:val="00FD2735"/>
    <w:pPr>
      <w:ind w:left="1021" w:firstLine="0"/>
    </w:pPr>
  </w:style>
  <w:style w:type="paragraph" w:styleId="ListContinue4">
    <w:name w:val="List Continue 4"/>
    <w:basedOn w:val="List4"/>
    <w:rsid w:val="00FD2735"/>
    <w:pPr>
      <w:ind w:firstLine="0"/>
    </w:pPr>
  </w:style>
  <w:style w:type="paragraph" w:styleId="ListContinue5">
    <w:name w:val="List Continue 5"/>
    <w:basedOn w:val="List5"/>
    <w:rsid w:val="00FD2735"/>
    <w:pPr>
      <w:ind w:firstLine="0"/>
    </w:pPr>
  </w:style>
  <w:style w:type="paragraph" w:styleId="ListNumber3">
    <w:name w:val="List Number 3"/>
    <w:basedOn w:val="List3"/>
    <w:rsid w:val="00FD2735"/>
    <w:pPr>
      <w:numPr>
        <w:numId w:val="4"/>
      </w:numPr>
    </w:pPr>
  </w:style>
  <w:style w:type="paragraph" w:styleId="ListNumber4">
    <w:name w:val="List Number 4"/>
    <w:basedOn w:val="List4"/>
    <w:rsid w:val="00FD2735"/>
    <w:pPr>
      <w:numPr>
        <w:numId w:val="5"/>
      </w:numPr>
    </w:pPr>
  </w:style>
  <w:style w:type="paragraph" w:styleId="ListNumber5">
    <w:name w:val="List Number 5"/>
    <w:basedOn w:val="List5"/>
    <w:rsid w:val="00FD2735"/>
    <w:pPr>
      <w:numPr>
        <w:numId w:val="6"/>
      </w:numPr>
    </w:pPr>
  </w:style>
  <w:style w:type="paragraph" w:styleId="BlockText">
    <w:name w:val="Block Text"/>
    <w:basedOn w:val="Normal"/>
    <w:rsid w:val="00FD27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27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2735"/>
    <w:rPr>
      <w:sz w:val="16"/>
      <w:vertAlign w:val="superscript"/>
    </w:rPr>
  </w:style>
  <w:style w:type="character" w:customStyle="1" w:styleId="Symbols">
    <w:name w:val="Symbols"/>
    <w:basedOn w:val="DefaultParagraphFont"/>
    <w:rsid w:val="00FD2735"/>
    <w:rPr>
      <w:rFonts w:ascii="Symbol" w:hAnsi="Symbol"/>
    </w:rPr>
  </w:style>
  <w:style w:type="character" w:customStyle="1" w:styleId="MenuOptions">
    <w:name w:val="Menu Options"/>
    <w:basedOn w:val="DefaultParagraphFont"/>
    <w:rsid w:val="00FD27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2735"/>
    <w:rPr>
      <w:b/>
    </w:rPr>
  </w:style>
  <w:style w:type="character" w:customStyle="1" w:styleId="Underlined">
    <w:name w:val="Underlined"/>
    <w:basedOn w:val="DefaultParagraphFont"/>
    <w:rsid w:val="00FD2735"/>
    <w:rPr>
      <w:u w:val="single"/>
    </w:rPr>
  </w:style>
  <w:style w:type="paragraph" w:customStyle="1" w:styleId="TableBodyTextRight">
    <w:name w:val="Table Body Text Right"/>
    <w:basedOn w:val="TableBodyText"/>
    <w:rsid w:val="00FD27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2735"/>
    <w:rPr>
      <w:sz w:val="18"/>
    </w:rPr>
  </w:style>
  <w:style w:type="paragraph" w:customStyle="1" w:styleId="BodySmallRight">
    <w:name w:val="Body Small Right"/>
    <w:basedOn w:val="BodyTextRight"/>
    <w:rsid w:val="00FD2735"/>
    <w:rPr>
      <w:sz w:val="18"/>
      <w:szCs w:val="18"/>
    </w:rPr>
  </w:style>
  <w:style w:type="paragraph" w:customStyle="1" w:styleId="MarginEdition">
    <w:name w:val="Margin Edition"/>
    <w:basedOn w:val="MarginNote"/>
    <w:rsid w:val="00FD27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2735"/>
    <w:rPr>
      <w:sz w:val="2"/>
      <w:szCs w:val="2"/>
    </w:rPr>
  </w:style>
  <w:style w:type="character" w:customStyle="1" w:styleId="Small">
    <w:name w:val="Small"/>
    <w:basedOn w:val="DefaultParagraphFont"/>
    <w:rsid w:val="00FD2735"/>
    <w:rPr>
      <w:sz w:val="16"/>
    </w:rPr>
  </w:style>
  <w:style w:type="paragraph" w:customStyle="1" w:styleId="WideTable">
    <w:name w:val="Wide Table"/>
    <w:basedOn w:val="Normal"/>
    <w:rsid w:val="00FD27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2735"/>
  </w:style>
  <w:style w:type="paragraph" w:styleId="Quote">
    <w:name w:val="Quote"/>
    <w:basedOn w:val="Heading1"/>
    <w:link w:val="QuoteChar"/>
    <w:qFormat/>
    <w:rsid w:val="00FD27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27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2735"/>
    <w:pPr>
      <w:pageBreakBefore/>
    </w:pPr>
  </w:style>
  <w:style w:type="paragraph" w:customStyle="1" w:styleId="Border">
    <w:name w:val="Border"/>
    <w:basedOn w:val="Normal"/>
    <w:qFormat/>
    <w:rsid w:val="00FD27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27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7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7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27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27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27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27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27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2735"/>
    <w:rPr>
      <w:u w:val="single"/>
    </w:rPr>
  </w:style>
  <w:style w:type="character" w:customStyle="1" w:styleId="BoldandItalics">
    <w:name w:val="Bold and Italics"/>
    <w:qFormat/>
    <w:rsid w:val="00FD2735"/>
    <w:rPr>
      <w:b/>
      <w:i/>
      <w:u w:val="none"/>
    </w:rPr>
  </w:style>
  <w:style w:type="paragraph" w:styleId="BalloonText">
    <w:name w:val="Balloon Text"/>
    <w:basedOn w:val="Normal"/>
    <w:link w:val="BalloonTextChar"/>
    <w:rsid w:val="00FD27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27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27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27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27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27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2735"/>
    <w:pPr>
      <w:spacing w:before="0" w:after="0"/>
    </w:pPr>
  </w:style>
  <w:style w:type="paragraph" w:customStyle="1" w:styleId="BodyTextBold">
    <w:name w:val="Body Text Bold"/>
    <w:basedOn w:val="BodyText"/>
    <w:qFormat/>
    <w:rsid w:val="00FD2735"/>
    <w:rPr>
      <w:b/>
    </w:rPr>
  </w:style>
  <w:style w:type="character" w:styleId="Hyperlink">
    <w:name w:val="Hyperlink"/>
    <w:basedOn w:val="DefaultParagraphFont"/>
    <w:uiPriority w:val="99"/>
    <w:unhideWhenUsed/>
    <w:rsid w:val="00F91A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456</Words>
  <Characters>3067</Characters>
  <Application>Microsoft Office Word</Application>
  <DocSecurity>0</DocSecurity>
  <Lines>146</Lines>
  <Paragraphs>81</Paragraphs>
  <ScaleCrop>false</ScaleCrop>
  <Company>Author-it Software Corporation Ltd.</Company>
  <LinksUpToDate>false</LinksUpToDate>
  <CharactersWithSpaces>3442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MARB015 Maintain firefighting appliances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2021-01-24T23:11:00Z</dcterms:created>
  <dcterms:modified xsi:type="dcterms:W3CDTF">2021-01-24T23:11:00Z</dcterms:modified>
</cp:coreProperties>
</file>