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071" w:rsidP="00F51071">
      <w:pPr>
        <w:pStyle w:val="Title"/>
      </w:pPr>
      <w:r>
        <w:fldChar w:fldCharType="begin"/>
      </w:r>
      <w:r>
        <w:instrText xml:space="preserve"> TITLE   \* MERGEFORMAT </w:instrText>
      </w:r>
      <w:r>
        <w:fldChar w:fldCharType="separate"/>
      </w:r>
      <w:r>
        <w:t>MARB015 Maintain firefighting appliances</w:t>
      </w:r>
      <w:r>
        <w:fldChar w:fldCharType="end"/>
      </w:r>
    </w:p>
    <w:p w:rsidR="00F51071" w:rsidP="00F51071">
      <w:pPr>
        <w:pStyle w:val="Version"/>
        <w:sectPr w:rsidSect="00F809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957" w:rsidP="00F80957">
      <w:pPr>
        <w:pStyle w:val="SuperHeading"/>
      </w:pPr>
      <w:r w:rsidRPr="00F80957">
        <w:t>MARB015 Maintain firefighting appliances</w:t>
      </w:r>
    </w:p>
    <w:p w:rsidR="00000000" w:rsidRPr="00F80957" w:rsidP="00F80957">
      <w:pPr>
        <w:pStyle w:val="Heading1"/>
      </w:pPr>
      <w:bookmarkStart w:id="1" w:name="O_661246"/>
      <w:bookmarkEnd w:id="1"/>
      <w:r w:rsidRPr="00F80957">
        <w:t>Modification History</w:t>
      </w:r>
    </w:p>
    <w:p w:rsidR="00000000" w:rsidRPr="00F80957" w:rsidP="00F51071">
      <w:pPr>
        <w:pStyle w:val="BodyText"/>
      </w:pPr>
      <w:r w:rsidRPr="00F80957">
        <w:t>Release 1. New unit of competency.</w:t>
      </w:r>
    </w:p>
    <w:p w:rsidR="00000000" w:rsidRPr="00F80957" w:rsidP="00F80957">
      <w:pPr>
        <w:pStyle w:val="Heading1"/>
      </w:pPr>
      <w:bookmarkStart w:id="2" w:name="O_661247"/>
      <w:bookmarkEnd w:id="2"/>
      <w:r w:rsidRPr="00F80957">
        <w:t>Application</w:t>
      </w:r>
    </w:p>
    <w:p w:rsidR="00000000" w:rsidRPr="00F80957" w:rsidP="00F51071">
      <w:pPr>
        <w:pStyle w:val="BodyText"/>
      </w:pPr>
      <w:r w:rsidRPr="00F80957">
        <w:t>This unit involves the skills and knowledge required to maintain firefighting equipment. It includes following a maintenance program, working safely, carrying out maintena</w:t>
      </w:r>
      <w:r w:rsidRPr="00F80957">
        <w:t xml:space="preserve">nce and completing necessary maintenance documentation. </w:t>
      </w:r>
    </w:p>
    <w:p w:rsidR="00000000" w:rsidRPr="00F80957" w:rsidP="00F51071">
      <w:pPr>
        <w:pStyle w:val="BodyText"/>
      </w:pPr>
      <w:r w:rsidRPr="00F80957">
        <w:t>No licensing, legislative or certification requirements apply to this unit at the time of publication.</w:t>
      </w:r>
    </w:p>
    <w:p w:rsidR="00000000" w:rsidRPr="00F80957" w:rsidP="00F80957">
      <w:pPr>
        <w:pStyle w:val="Heading1"/>
      </w:pPr>
      <w:bookmarkStart w:id="3" w:name="O_661248"/>
      <w:bookmarkEnd w:id="3"/>
      <w:r w:rsidRPr="00F80957">
        <w:t>Pre-requisite Unit</w:t>
      </w:r>
    </w:p>
    <w:p w:rsidR="00000000" w:rsidRPr="00F80957" w:rsidP="00F51071">
      <w:pPr>
        <w:pStyle w:val="BodyText"/>
      </w:pPr>
      <w:r w:rsidRPr="00F80957">
        <w:t>Not applicable.</w:t>
      </w:r>
    </w:p>
    <w:p w:rsidR="00000000" w:rsidRPr="00F80957" w:rsidP="00F80957">
      <w:pPr>
        <w:pStyle w:val="Heading1"/>
      </w:pPr>
      <w:bookmarkStart w:id="4" w:name="O_661249"/>
      <w:bookmarkEnd w:id="4"/>
      <w:r w:rsidRPr="00F80957">
        <w:t>Competency Field</w:t>
      </w:r>
    </w:p>
    <w:p w:rsidR="00000000" w:rsidRPr="00F80957" w:rsidP="00F51071">
      <w:pPr>
        <w:pStyle w:val="BodyText"/>
      </w:pPr>
      <w:r w:rsidRPr="00F80957">
        <w:t>B – Equip</w:t>
      </w:r>
      <w:r w:rsidRPr="00F80957">
        <w:t>ment Checking and Maintenance</w:t>
      </w:r>
    </w:p>
    <w:p w:rsidR="00000000" w:rsidRPr="00F80957" w:rsidP="00F80957">
      <w:pPr>
        <w:pStyle w:val="Heading1"/>
      </w:pPr>
      <w:bookmarkStart w:id="5" w:name="O_661250"/>
      <w:bookmarkEnd w:id="5"/>
      <w:r w:rsidRPr="00F80957">
        <w:t>Unit Sector</w:t>
      </w:r>
    </w:p>
    <w:p w:rsidR="00000000" w:rsidRPr="00F80957" w:rsidP="00F51071">
      <w:pPr>
        <w:pStyle w:val="BodyText"/>
      </w:pPr>
      <w:r w:rsidRPr="00F80957">
        <w:t>Not applicable.</w:t>
      </w:r>
    </w:p>
    <w:p w:rsidR="00000000" w:rsidRPr="00F80957" w:rsidP="00F80957">
      <w:pPr>
        <w:pStyle w:val="Heading1"/>
      </w:pPr>
      <w:bookmarkStart w:id="6" w:name="O_661251"/>
      <w:bookmarkEnd w:id="6"/>
      <w:r w:rsidRPr="00F80957">
        <w:t>Elements and Performance Criteria</w:t>
      </w:r>
    </w:p>
    <w:tbl>
      <w:tblPr>
        <w:tblW w:w="9498" w:type="dxa"/>
        <w:tblLayout w:type="fixed"/>
        <w:tblCellMar>
          <w:left w:w="62" w:type="dxa"/>
          <w:right w:w="62" w:type="dxa"/>
        </w:tblCellMar>
        <w:tblLook w:val="0000"/>
      </w:tblPr>
      <w:tblGrid>
        <w:gridCol w:w="432"/>
        <w:gridCol w:w="2302"/>
        <w:gridCol w:w="719"/>
        <w:gridCol w:w="6045"/>
      </w:tblGrid>
      <w:tr w:rsidTr="00F51071">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80957" w:rsidP="00F80957">
            <w:pPr>
              <w:pStyle w:val="BodyText"/>
            </w:pPr>
            <w:r w:rsidRPr="00F80957">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RPr="00F80957" w:rsidP="00F80957">
            <w:pPr>
              <w:pStyle w:val="BodyText"/>
            </w:pPr>
            <w:r w:rsidRPr="00F80957">
              <w:rPr>
                <w:rStyle w:val="SpecialBold"/>
              </w:rPr>
              <w:t>Prepare to carry out maintenance</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1.1</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Details of firefighting equipment and systems are ascertained from manufacturer documentat</w:t>
            </w:r>
            <w:r w:rsidRPr="00F80957">
              <w:t>ion and equipment certification documentation</w:t>
            </w:r>
          </w:p>
        </w:tc>
      </w:tr>
      <w:tr w:rsidTr="00F51071">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1.2</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Extent of maintenance to be conducted is established from maintenance schedule</w:t>
            </w:r>
          </w:p>
        </w:tc>
      </w:tr>
      <w:tr w:rsidTr="00F51071">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1.3</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Tools, equipment and testing devices needed to carry out maintenance work are obtained and checked for correct operation and safety</w:t>
            </w:r>
          </w:p>
        </w:tc>
      </w:tr>
      <w:tr w:rsidTr="00F51071">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80957" w:rsidP="00F80957">
            <w:pPr>
              <w:pStyle w:val="BodyText"/>
            </w:pPr>
            <w:r w:rsidRPr="00F80957">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RPr="00F80957" w:rsidP="00F80957">
            <w:pPr>
              <w:pStyle w:val="BodyText"/>
            </w:pPr>
            <w:r w:rsidRPr="00F80957">
              <w:rPr>
                <w:rStyle w:val="SpecialBold"/>
              </w:rPr>
              <w:t>Carry out maintenance</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2.1</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Work is carried out according to maintenance schedule to ensure all items are correctly maintained</w:t>
            </w:r>
          </w:p>
        </w:tc>
      </w:tr>
      <w:tr w:rsidTr="00F51071">
        <w:tblPrEx>
          <w:tblW w:w="9498" w:type="dxa"/>
          <w:tblLayout w:type="fixed"/>
          <w:tblCellMar>
            <w:left w:w="62" w:type="dxa"/>
            <w:right w:w="62" w:type="dxa"/>
          </w:tblCellMar>
          <w:tblLook w:val="0000"/>
        </w:tblPrEx>
        <w:trPr>
          <w:trHeight w:val="120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2.2</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Equipment and systems are checked and tested according to established procedures to determine whether it functions correctly, complies with approval d</w:t>
            </w:r>
            <w:r w:rsidRPr="00F80957">
              <w:t>ocumentation and is not subject to deterioration or damage</w:t>
            </w:r>
          </w:p>
        </w:tc>
      </w:tr>
      <w:tr w:rsidTr="00F51071">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2.3</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Equipment and systems are adjusted or repaired within limits permitted by equipment certification and according to manufacturer instructions</w:t>
            </w:r>
          </w:p>
        </w:tc>
      </w:tr>
      <w:tr w:rsidTr="00F51071">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2.4</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Certification documentat</w:t>
            </w:r>
            <w:r w:rsidRPr="00F80957">
              <w:t>ion for replacement equipment and systems is sighted to ensure it is identical to equipment it replaces, according to regulatory requirements</w:t>
            </w:r>
          </w:p>
        </w:tc>
      </w:tr>
      <w:tr w:rsidTr="00F51071">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2.5</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Equipment being withdrawn from service is isolated safely according to regulatory requirements</w:t>
            </w:r>
          </w:p>
        </w:tc>
      </w:tr>
      <w:tr w:rsidTr="00F51071">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2.6</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Spare</w:t>
            </w:r>
            <w:r w:rsidRPr="00F80957">
              <w:t xml:space="preserve"> equipment is maintained and suitably stored where it is not likely to suffer deterioration or damage</w:t>
            </w:r>
          </w:p>
        </w:tc>
      </w:tr>
      <w:tr w:rsidTr="00F51071">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80957" w:rsidP="00F80957">
            <w:pPr>
              <w:pStyle w:val="BodyText"/>
            </w:pPr>
            <w:r w:rsidRPr="00F80957">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RPr="00F80957" w:rsidP="00F80957">
            <w:pPr>
              <w:pStyle w:val="BodyText"/>
            </w:pPr>
            <w:r w:rsidRPr="00F80957">
              <w:rPr>
                <w:rStyle w:val="SpecialBold"/>
              </w:rPr>
              <w:t>Complete maintenance work inspections and documentation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3.1</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Detailed inspection of equipment and systems subject to maintenance work is arranged accor</w:t>
            </w:r>
            <w:r w:rsidRPr="00F80957">
              <w:t>ding to regulatory requirements</w:t>
            </w:r>
          </w:p>
        </w:tc>
      </w:tr>
      <w:tr w:rsidTr="00F51071">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3.2</w:t>
            </w:r>
          </w:p>
        </w:tc>
        <w:tc>
          <w:tcPr>
            <w:tcW w:w="604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Results of inspections and maintenance activities are recorded according to regulatory and organisational requirements</w:t>
            </w:r>
          </w:p>
        </w:tc>
      </w:tr>
      <w:tr w:rsidTr="00F51071">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3.3</w:t>
            </w:r>
          </w:p>
        </w:tc>
        <w:tc>
          <w:tcPr>
            <w:tcW w:w="6045" w:type="dxa"/>
            <w:tcBorders>
              <w:top w:val="nil"/>
              <w:left w:val="nil"/>
              <w:bottom w:val="nil"/>
              <w:right w:val="nil"/>
            </w:tcBorders>
            <w:tcMar>
              <w:top w:w="0" w:type="dxa"/>
              <w:left w:w="62" w:type="dxa"/>
              <w:bottom w:w="0" w:type="dxa"/>
              <w:right w:w="62" w:type="dxa"/>
            </w:tcMar>
          </w:tcPr>
          <w:p w:rsidR="00000000" w:rsidRPr="00F80957" w:rsidP="00F80957">
            <w:pPr>
              <w:pStyle w:val="BodyText"/>
            </w:pPr>
            <w:r w:rsidRPr="00F80957">
              <w:t>Appropriate personnel are notified of completion of maintenance and details are documented according to regulatory and organisational requirements</w:t>
            </w:r>
          </w:p>
        </w:tc>
      </w:tr>
    </w:tbl>
    <w:p w:rsidR="00000000" w:rsidRPr="00F80957" w:rsidP="00F80957">
      <w:pPr>
        <w:pStyle w:val="BodyText"/>
      </w:pPr>
    </w:p>
    <w:p w:rsidR="00000000" w:rsidRPr="00F80957" w:rsidP="00F80957">
      <w:pPr>
        <w:pStyle w:val="AllowPageBreak"/>
      </w:pPr>
    </w:p>
    <w:p w:rsidR="00000000" w:rsidRPr="00F80957" w:rsidP="00F80957">
      <w:pPr>
        <w:pStyle w:val="Heading1"/>
      </w:pPr>
      <w:bookmarkStart w:id="7" w:name="O_661252"/>
      <w:bookmarkEnd w:id="7"/>
      <w:r w:rsidRPr="00F80957">
        <w:t>Foundation Skills</w:t>
      </w:r>
    </w:p>
    <w:tbl>
      <w:tblPr>
        <w:tblW w:w="9498" w:type="dxa"/>
        <w:tblLayout w:type="fixed"/>
        <w:tblCellMar>
          <w:left w:w="62" w:type="dxa"/>
          <w:right w:w="62" w:type="dxa"/>
        </w:tblCellMar>
        <w:tblLook w:val="0000"/>
      </w:tblPr>
      <w:tblGrid>
        <w:gridCol w:w="9498"/>
      </w:tblGrid>
      <w:tr w:rsidTr="00F8095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80957" w:rsidP="00F80957">
            <w:pPr>
              <w:pStyle w:val="BodyText"/>
            </w:pPr>
            <w:r w:rsidRPr="00F80957">
              <w:t>Foundation skills essential to performance are explicit in the performance criteria of this unit of competency.</w:t>
            </w:r>
          </w:p>
        </w:tc>
      </w:tr>
    </w:tbl>
    <w:p w:rsidR="00000000" w:rsidRPr="00F80957" w:rsidP="00F80957">
      <w:pPr>
        <w:pStyle w:val="BodyText"/>
      </w:pPr>
    </w:p>
    <w:p w:rsidR="00000000" w:rsidRPr="00F80957" w:rsidP="00F80957">
      <w:pPr>
        <w:pStyle w:val="AllowPageBreak"/>
      </w:pPr>
    </w:p>
    <w:p w:rsidR="00000000" w:rsidRPr="00F80957" w:rsidP="00F80957">
      <w:pPr>
        <w:pStyle w:val="Heading1"/>
      </w:pPr>
      <w:bookmarkStart w:id="8" w:name="O_661253"/>
      <w:bookmarkEnd w:id="8"/>
      <w:r w:rsidRPr="00F80957">
        <w:t>Range of Conditions</w:t>
      </w:r>
    </w:p>
    <w:tbl>
      <w:tblPr>
        <w:tblW w:w="9498" w:type="dxa"/>
        <w:tblLayout w:type="fixed"/>
        <w:tblCellMar>
          <w:left w:w="62" w:type="dxa"/>
          <w:right w:w="62" w:type="dxa"/>
        </w:tblCellMar>
        <w:tblLook w:val="0000"/>
      </w:tblPr>
      <w:tblGrid>
        <w:gridCol w:w="2735"/>
        <w:gridCol w:w="6763"/>
      </w:tblGrid>
      <w:tr w:rsidTr="00F8095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Range is restricted to essential operating conditions and any other variables essential to the work envir</w:t>
            </w:r>
            <w:r w:rsidRPr="00F80957">
              <w:t>onment.</w:t>
            </w:r>
          </w:p>
        </w:tc>
      </w:tr>
      <w:tr w:rsidTr="00F809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Firefighting equipment and systems must include:</w:t>
            </w:r>
          </w:p>
        </w:tc>
        <w:tc>
          <w:tcPr>
            <w:tcW w:w="6763" w:type="dxa"/>
            <w:tcBorders>
              <w:top w:val="nil"/>
              <w:left w:val="nil"/>
              <w:bottom w:val="nil"/>
              <w:right w:val="nil"/>
            </w:tcBorders>
            <w:tcMar>
              <w:top w:w="0" w:type="dxa"/>
              <w:left w:w="62" w:type="dxa"/>
              <w:bottom w:w="0" w:type="dxa"/>
              <w:right w:w="62" w:type="dxa"/>
            </w:tcMar>
          </w:tcPr>
          <w:p w:rsidR="00000000" w:rsidRPr="00F80957" w:rsidP="00F80957">
            <w:pPr>
              <w:pStyle w:val="ListBullet"/>
            </w:pPr>
            <w:r w:rsidRPr="00F80957">
              <w:t>closing appliances</w:t>
            </w:r>
          </w:p>
          <w:p w:rsidR="00000000" w:rsidRPr="00F80957" w:rsidP="00F80957">
            <w:pPr>
              <w:pStyle w:val="ListBullet"/>
            </w:pPr>
            <w:r w:rsidRPr="00F80957">
              <w:t>fire pumps and fire main systems</w:t>
            </w:r>
          </w:p>
          <w:p w:rsidR="00000000" w:rsidRPr="00F80957" w:rsidP="00F80957">
            <w:pPr>
              <w:pStyle w:val="ListBullet"/>
            </w:pPr>
            <w:r w:rsidRPr="00F80957">
              <w:t>fixed fitted detection and suppression systems</w:t>
            </w:r>
          </w:p>
          <w:p w:rsidR="00000000" w:rsidRPr="00F80957" w:rsidP="00F80957">
            <w:pPr>
              <w:pStyle w:val="ListBullet"/>
            </w:pPr>
            <w:r w:rsidRPr="00F80957">
              <w:t>fixed installations</w:t>
            </w:r>
          </w:p>
          <w:p w:rsidR="00000000" w:rsidRPr="00F80957" w:rsidP="00F80957">
            <w:pPr>
              <w:pStyle w:val="ListBullet"/>
            </w:pPr>
            <w:r w:rsidRPr="00F80957">
              <w:t>foam applicators</w:t>
            </w:r>
          </w:p>
          <w:p w:rsidR="00000000" w:rsidRPr="00F80957" w:rsidP="00F80957">
            <w:pPr>
              <w:pStyle w:val="ListBullet"/>
            </w:pPr>
            <w:r w:rsidRPr="00F80957">
              <w:t>hoses</w:t>
            </w:r>
          </w:p>
          <w:p w:rsidR="00000000" w:rsidRPr="00F80957" w:rsidP="00F80957">
            <w:pPr>
              <w:pStyle w:val="ListBullet"/>
            </w:pPr>
            <w:r w:rsidRPr="00F80957">
              <w:t>international ship-to-shore connection</w:t>
            </w:r>
          </w:p>
          <w:p w:rsidR="00000000" w:rsidRPr="00F80957" w:rsidP="00F80957">
            <w:pPr>
              <w:pStyle w:val="ListBullet"/>
            </w:pPr>
            <w:r w:rsidRPr="00F80957">
              <w:t>nozzles</w:t>
            </w:r>
          </w:p>
          <w:p w:rsidR="00000000" w:rsidRPr="00F80957" w:rsidP="00F80957">
            <w:pPr>
              <w:pStyle w:val="ListBullet"/>
            </w:pPr>
            <w:r w:rsidRPr="00F80957">
              <w:t>portable and semi-portable extinguishers</w:t>
            </w:r>
          </w:p>
          <w:p w:rsidR="00000000" w:rsidRPr="00F80957" w:rsidP="00F80957">
            <w:pPr>
              <w:pStyle w:val="ListBullet"/>
            </w:pPr>
            <w:r w:rsidRPr="00F80957">
              <w:t xml:space="preserve">remote shut-offs </w:t>
            </w:r>
          </w:p>
          <w:p w:rsidR="00000000" w:rsidP="00F80957">
            <w:pPr>
              <w:pStyle w:val="ListBullet"/>
              <w:rPr>
                <w:lang w:val="en-NZ"/>
              </w:rPr>
            </w:pPr>
            <w:r w:rsidRPr="00F80957">
              <w:t>stretchers/ropes and lines</w:t>
            </w:r>
          </w:p>
        </w:tc>
      </w:tr>
      <w:tr w:rsidTr="00F8095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 xml:space="preserve">Deterioration or damage must include: </w:t>
            </w:r>
          </w:p>
        </w:tc>
        <w:tc>
          <w:tcPr>
            <w:tcW w:w="6763" w:type="dxa"/>
            <w:tcBorders>
              <w:top w:val="nil"/>
              <w:left w:val="nil"/>
              <w:bottom w:val="nil"/>
              <w:right w:val="nil"/>
            </w:tcBorders>
            <w:tcMar>
              <w:top w:w="0" w:type="dxa"/>
              <w:left w:w="62" w:type="dxa"/>
              <w:bottom w:w="0" w:type="dxa"/>
              <w:right w:w="62" w:type="dxa"/>
            </w:tcMar>
          </w:tcPr>
          <w:p w:rsidR="00000000" w:rsidRPr="00F80957" w:rsidP="00F80957">
            <w:pPr>
              <w:pStyle w:val="ListBullet"/>
            </w:pPr>
            <w:r w:rsidRPr="00F80957">
              <w:t>incorrect stowage of equipment</w:t>
            </w:r>
          </w:p>
          <w:p w:rsidR="00000000" w:rsidRPr="00F80957" w:rsidP="00F80957">
            <w:pPr>
              <w:pStyle w:val="ListBullet"/>
            </w:pPr>
            <w:r w:rsidRPr="00F80957">
              <w:t>lack of required maintenance</w:t>
            </w:r>
          </w:p>
        </w:tc>
      </w:tr>
    </w:tbl>
    <w:p w:rsidR="00000000" w:rsidRPr="00F80957" w:rsidP="00F80957">
      <w:pPr>
        <w:pStyle w:val="BodyText"/>
      </w:pPr>
    </w:p>
    <w:p w:rsidR="00000000" w:rsidRPr="00F80957" w:rsidP="00F80957">
      <w:pPr>
        <w:pStyle w:val="AllowPageBreak"/>
      </w:pPr>
    </w:p>
    <w:p w:rsidR="00000000" w:rsidRPr="00F80957" w:rsidP="00F80957">
      <w:pPr>
        <w:pStyle w:val="Heading1"/>
      </w:pPr>
      <w:bookmarkStart w:id="9" w:name="O_661254"/>
      <w:bookmarkEnd w:id="9"/>
      <w:r w:rsidRPr="00F80957">
        <w:t>Unit Mapping Information</w:t>
      </w:r>
    </w:p>
    <w:p w:rsidR="00000000" w:rsidRPr="00F80957" w:rsidP="00F51071">
      <w:pPr>
        <w:pStyle w:val="BodyText"/>
      </w:pPr>
      <w:r w:rsidRPr="00F80957">
        <w:t>This unit replaces and is equivalent to MARB3001A Maintain firefighting appliances.</w:t>
      </w:r>
    </w:p>
    <w:p w:rsidR="00000000" w:rsidRPr="00F80957" w:rsidP="00F80957">
      <w:pPr>
        <w:pStyle w:val="Heading1"/>
      </w:pPr>
      <w:bookmarkStart w:id="10" w:name="O_661261"/>
      <w:bookmarkEnd w:id="10"/>
      <w:r w:rsidRPr="00F80957">
        <w:t>Links</w:t>
      </w:r>
    </w:p>
    <w:p w:rsidR="00000000" w:rsidRPr="00F80957" w:rsidP="00F51071">
      <w:pPr>
        <w:pStyle w:val="BodyText"/>
      </w:pPr>
      <w:r w:rsidRPr="00F8095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749B3">
        <w:rPr>
          <w:rStyle w:val="Hyperlink"/>
        </w:rPr>
        <w:t>https://vetnet.gov.au/Pages/TrainingDocs.aspx?q=772efb7b-4cce-47fe-9bbd-ee3b1d1eb4c2</w:t>
      </w:r>
      <w:r>
        <w:fldChar w:fldCharType="end"/>
      </w:r>
    </w:p>
    <w:p w:rsidR="00000000" w:rsidRPr="00F80957" w:rsidP="00F51071">
      <w:pPr>
        <w:pStyle w:val="BodyText"/>
        <w:sectPr w:rsidSect="00F80957">
          <w:headerReference w:type="default" r:id="rId10"/>
          <w:footerReference w:type="default" r:id="rId11"/>
          <w:pgSz w:w="11908" w:h="16833"/>
          <w:pgMar w:top="1702" w:right="1418" w:bottom="1702" w:left="1418" w:header="992" w:footer="992" w:gutter="0"/>
          <w:cols w:space="720"/>
          <w:noEndnote/>
          <w:docGrid w:linePitch="299"/>
        </w:sectPr>
      </w:pPr>
    </w:p>
    <w:p w:rsidR="00000000" w:rsidRPr="00F80957" w:rsidP="00F80957">
      <w:pPr>
        <w:pStyle w:val="SuperHeading"/>
      </w:pPr>
      <w:r w:rsidRPr="00F80957">
        <w:t>Assessment Requirements for MARB015 Maintain firefighting appliances</w:t>
      </w:r>
    </w:p>
    <w:p w:rsidR="00000000" w:rsidRPr="00F80957" w:rsidP="00F80957">
      <w:pPr>
        <w:pStyle w:val="Heading1"/>
      </w:pPr>
      <w:bookmarkStart w:id="11" w:name="O_661256"/>
      <w:bookmarkEnd w:id="11"/>
      <w:r w:rsidRPr="00F80957">
        <w:t>Modification History</w:t>
      </w:r>
    </w:p>
    <w:p w:rsidR="00000000" w:rsidRPr="00F80957" w:rsidP="00F51071">
      <w:pPr>
        <w:pStyle w:val="BodyText"/>
      </w:pPr>
      <w:r w:rsidRPr="00F80957">
        <w:t>Release 1. New unit of competency.</w:t>
      </w:r>
    </w:p>
    <w:p w:rsidR="00000000" w:rsidRPr="00F80957" w:rsidP="00F80957">
      <w:pPr>
        <w:pStyle w:val="Heading1"/>
      </w:pPr>
      <w:bookmarkStart w:id="12" w:name="O_661257"/>
      <w:bookmarkEnd w:id="12"/>
      <w:r w:rsidRPr="00F80957">
        <w:t>Performance Evidence</w:t>
      </w:r>
    </w:p>
    <w:tbl>
      <w:tblPr>
        <w:tblW w:w="9498" w:type="dxa"/>
        <w:tblLayout w:type="fixed"/>
        <w:tblCellMar>
          <w:left w:w="62" w:type="dxa"/>
          <w:right w:w="62" w:type="dxa"/>
        </w:tblCellMar>
        <w:tblLook w:val="0000"/>
      </w:tblPr>
      <w:tblGrid>
        <w:gridCol w:w="9498"/>
      </w:tblGrid>
      <w:tr w:rsidTr="00F8095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Evidence required to demonstrate competence in this unit must be relevant to and satisfy all of the requirements of the elements, performance criteria and range of conditions on at least one occasion and include:</w:t>
            </w:r>
          </w:p>
        </w:tc>
      </w:tr>
      <w:tr w:rsidTr="00F80957">
        <w:tblPrEx>
          <w:tblW w:w="9498" w:type="dxa"/>
          <w:tblLayout w:type="fixed"/>
          <w:tblCellMar>
            <w:left w:w="62" w:type="dxa"/>
            <w:right w:w="62" w:type="dxa"/>
          </w:tblCellMar>
          <w:tblLook w:val="0000"/>
        </w:tblPrEx>
        <w:trPr>
          <w:trHeight w:val="2287"/>
        </w:trPr>
        <w:tc>
          <w:tcPr>
            <w:tcW w:w="9498" w:type="dxa"/>
            <w:tcBorders>
              <w:top w:val="nil"/>
              <w:left w:val="nil"/>
              <w:bottom w:val="nil"/>
              <w:right w:val="nil"/>
            </w:tcBorders>
            <w:tcMar>
              <w:top w:w="0" w:type="dxa"/>
              <w:left w:w="62" w:type="dxa"/>
              <w:bottom w:w="0" w:type="dxa"/>
              <w:right w:w="62" w:type="dxa"/>
            </w:tcMar>
          </w:tcPr>
          <w:p w:rsidR="00000000" w:rsidRPr="00F80957" w:rsidP="00F80957">
            <w:pPr>
              <w:pStyle w:val="ListBullet"/>
            </w:pPr>
            <w:r w:rsidRPr="00F80957">
              <w:t>adapting to variations in firefighting eq</w:t>
            </w:r>
            <w:r w:rsidRPr="00F80957">
              <w:t>uipment and systems on different vessels</w:t>
            </w:r>
          </w:p>
          <w:p w:rsidR="00000000" w:rsidRPr="00F80957" w:rsidP="00F80957">
            <w:pPr>
              <w:pStyle w:val="ListBullet"/>
            </w:pPr>
            <w:r w:rsidRPr="00F80957">
              <w:t>applying relevant work health and safety/occupational health and safety (WHS/OHS) requirements and work practices</w:t>
            </w:r>
          </w:p>
          <w:p w:rsidR="00000000" w:rsidRPr="00F80957" w:rsidP="00F80957">
            <w:pPr>
              <w:pStyle w:val="ListBullet"/>
            </w:pPr>
            <w:r w:rsidRPr="00F80957">
              <w:t>following procedures to maintain firefighting equipment and systems</w:t>
            </w:r>
          </w:p>
          <w:p w:rsidR="00000000" w:rsidRPr="00F80957" w:rsidP="00F80957">
            <w:pPr>
              <w:pStyle w:val="ListBullet"/>
            </w:pPr>
            <w:r w:rsidRPr="00F80957">
              <w:t>interpreting technical specificat</w:t>
            </w:r>
            <w:r w:rsidRPr="00F80957">
              <w:t>ions related to maintaining firefighting equipment and systems</w:t>
            </w:r>
          </w:p>
          <w:p w:rsidR="00000000" w:rsidRPr="00F80957" w:rsidP="00F80957">
            <w:pPr>
              <w:pStyle w:val="ListBullet"/>
            </w:pPr>
            <w:r w:rsidRPr="00F80957">
              <w:t>identifying faults and problems related to maintaining firefighting equipment and systems</w:t>
            </w:r>
          </w:p>
          <w:p w:rsidR="00000000" w:rsidRPr="00F80957" w:rsidP="00F80957">
            <w:pPr>
              <w:pStyle w:val="ListBullet"/>
            </w:pPr>
            <w:r w:rsidRPr="00F80957">
              <w:t>taking appropriate action to prevent pollution of marine environment.</w:t>
            </w:r>
          </w:p>
        </w:tc>
      </w:tr>
    </w:tbl>
    <w:p w:rsidR="00000000" w:rsidRPr="00F80957" w:rsidP="00F80957">
      <w:pPr>
        <w:pStyle w:val="BodyText"/>
      </w:pPr>
    </w:p>
    <w:p w:rsidR="00000000" w:rsidRPr="00F80957" w:rsidP="00F80957">
      <w:pPr>
        <w:pStyle w:val="AllowPageBreak"/>
      </w:pPr>
    </w:p>
    <w:p w:rsidR="00000000" w:rsidRPr="00F80957" w:rsidP="00F80957">
      <w:pPr>
        <w:pStyle w:val="Heading1"/>
      </w:pPr>
      <w:bookmarkStart w:id="13" w:name="O_661258"/>
      <w:bookmarkEnd w:id="13"/>
      <w:r w:rsidRPr="00F80957">
        <w:t>Knowledge Evidence</w:t>
      </w:r>
    </w:p>
    <w:tbl>
      <w:tblPr>
        <w:tblW w:w="9498" w:type="dxa"/>
        <w:tblLayout w:type="fixed"/>
        <w:tblCellMar>
          <w:left w:w="62" w:type="dxa"/>
          <w:right w:w="62" w:type="dxa"/>
        </w:tblCellMar>
        <w:tblLook w:val="0000"/>
      </w:tblPr>
      <w:tblGrid>
        <w:gridCol w:w="9498"/>
      </w:tblGrid>
      <w:tr w:rsidTr="00F8095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80957">
            <w:pPr>
              <w:pStyle w:val="BodyText"/>
              <w:rPr>
                <w:lang w:val="en-NZ"/>
              </w:rPr>
            </w:pPr>
            <w:r w:rsidRPr="00F80957">
              <w:t>Evidence required to demonstrate competence in this unit must be relevant to and satisfy all of the requirements of the elements, performance criteria and range of conditions and include knowledge of:</w:t>
            </w:r>
          </w:p>
        </w:tc>
      </w:tr>
      <w:tr w:rsidTr="00F80957">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F80957" w:rsidP="00F80957">
            <w:pPr>
              <w:pStyle w:val="ListBullet"/>
            </w:pPr>
            <w:r w:rsidRPr="00F80957">
              <w:t>faults that can occur with firefig</w:t>
            </w:r>
            <w:r w:rsidRPr="00F80957">
              <w:t>hting equipment and systems</w:t>
            </w:r>
          </w:p>
          <w:p w:rsidR="00000000" w:rsidRPr="00F80957" w:rsidP="00F80957">
            <w:pPr>
              <w:pStyle w:val="ListBullet"/>
            </w:pPr>
            <w:r w:rsidRPr="00F80957">
              <w:t>fire pumps and fire main systems</w:t>
            </w:r>
          </w:p>
          <w:p w:rsidR="00000000" w:rsidRPr="00F80957" w:rsidP="00F80957">
            <w:pPr>
              <w:pStyle w:val="ListBullet"/>
            </w:pPr>
            <w:r w:rsidRPr="00F80957">
              <w:t>fixed installations, closing appliances and remote shut-offs</w:t>
            </w:r>
          </w:p>
          <w:p w:rsidR="00000000" w:rsidRPr="00F80957" w:rsidP="00F80957">
            <w:pPr>
              <w:pStyle w:val="ListBullet"/>
            </w:pPr>
            <w:r w:rsidRPr="00F80957">
              <w:t>ISM Code safety management system</w:t>
            </w:r>
          </w:p>
          <w:p w:rsidR="00000000" w:rsidRPr="00F80957" w:rsidP="00F80957">
            <w:pPr>
              <w:pStyle w:val="ListBullet"/>
            </w:pPr>
            <w:r w:rsidRPr="00F80957">
              <w:t>organisational policies and procedures related to maintaining firefighting equipment and systems</w:t>
            </w:r>
          </w:p>
          <w:p w:rsidR="00000000" w:rsidRPr="00F80957" w:rsidP="00F80957">
            <w:pPr>
              <w:pStyle w:val="ListBullet"/>
            </w:pPr>
            <w:r w:rsidRPr="00F80957">
              <w:t>recommended maker instructions for repair equipment</w:t>
            </w:r>
          </w:p>
          <w:p w:rsidR="00000000" w:rsidRPr="00F80957" w:rsidP="00F80957">
            <w:pPr>
              <w:pStyle w:val="ListBullet"/>
            </w:pPr>
            <w:r w:rsidRPr="00F80957">
              <w:t>relevant regulations and codes of practice related to maintaining firefighting equipment and systems</w:t>
            </w:r>
          </w:p>
          <w:p w:rsidR="00000000" w:rsidRPr="00F80957" w:rsidP="00F80957">
            <w:pPr>
              <w:pStyle w:val="ListBullet"/>
            </w:pPr>
            <w:r w:rsidRPr="00F80957">
              <w:t>statutory and organisational requirements for documentation related to maintaining firefighting equipme</w:t>
            </w:r>
            <w:r w:rsidRPr="00F80957">
              <w:t>nt and systems</w:t>
            </w:r>
          </w:p>
          <w:p w:rsidR="00000000" w:rsidRPr="00F80957" w:rsidP="00F80957">
            <w:pPr>
              <w:pStyle w:val="ListBullet"/>
            </w:pPr>
            <w:r w:rsidRPr="00F80957">
              <w:t>uses of hoses and nozzles</w:t>
            </w:r>
          </w:p>
          <w:p w:rsidR="00000000" w:rsidRPr="00F80957" w:rsidP="00F80957">
            <w:pPr>
              <w:pStyle w:val="ListBullet"/>
            </w:pPr>
            <w:r w:rsidRPr="00F80957">
              <w:t>valid survey certificates</w:t>
            </w:r>
          </w:p>
          <w:p w:rsidR="00000000" w:rsidRPr="00F80957" w:rsidP="00F80957">
            <w:pPr>
              <w:pStyle w:val="ListBullet"/>
            </w:pPr>
            <w:r w:rsidRPr="00F80957">
              <w:t>WHS/OHS requirements and work practices</w:t>
            </w:r>
          </w:p>
        </w:tc>
      </w:tr>
    </w:tbl>
    <w:p w:rsidR="00000000" w:rsidRPr="00F80957" w:rsidP="00F80957">
      <w:pPr>
        <w:pStyle w:val="BodyText"/>
      </w:pPr>
    </w:p>
    <w:p w:rsidR="00000000" w:rsidRPr="00F80957" w:rsidP="00F80957">
      <w:pPr>
        <w:pStyle w:val="AllowPageBreak"/>
      </w:pPr>
    </w:p>
    <w:p w:rsidR="00000000" w:rsidRPr="00F80957" w:rsidP="00F80957">
      <w:pPr>
        <w:pStyle w:val="Heading1"/>
      </w:pPr>
      <w:bookmarkStart w:id="14" w:name="O_661259"/>
      <w:bookmarkEnd w:id="14"/>
      <w:r w:rsidRPr="00F80957">
        <w:t>Assessment Conditions</w:t>
      </w:r>
    </w:p>
    <w:p w:rsidR="00000000" w:rsidRPr="00F80957" w:rsidP="00F51071">
      <w:pPr>
        <w:pStyle w:val="BodyText"/>
      </w:pPr>
      <w:r w:rsidRPr="00F80957">
        <w:t>Assessors must satisfy National Vocational Education and Training Regulator (NVR)/Australian Quality Trainin</w:t>
      </w:r>
      <w:r w:rsidRPr="00F80957">
        <w:t>g Framework (AQTF) assessor requirements.</w:t>
      </w:r>
    </w:p>
    <w:p w:rsidR="00000000" w:rsidRPr="00F80957" w:rsidP="00F51071">
      <w:pPr>
        <w:pStyle w:val="BodyText"/>
      </w:pPr>
      <w:r w:rsidRPr="00F80957">
        <w:t>Assessment must satisfy the National Vocational Education and Training Regulator (NVR)/Australian Quality Training Framework (AQTF) standards.</w:t>
      </w:r>
    </w:p>
    <w:p w:rsidR="00000000" w:rsidRPr="00F80957" w:rsidP="00F51071">
      <w:pPr>
        <w:pStyle w:val="BodyText"/>
      </w:pPr>
      <w:r w:rsidRPr="00F80957">
        <w:t>Assessment processes and techniques must be appropriate to the language, literacy and numeracy requirements of the work being performed and the needs of the candidate.</w:t>
      </w:r>
    </w:p>
    <w:p w:rsidR="00000000" w:rsidRPr="00F80957" w:rsidP="00F51071">
      <w:pPr>
        <w:pStyle w:val="BodyText"/>
      </w:pPr>
      <w:r w:rsidRPr="00F80957">
        <w:t>Assessment must occur in workplace operational situations or where these are not availa</w:t>
      </w:r>
      <w:r w:rsidRPr="00F80957">
        <w:t>ble, in simulated workplace operational situations or an industry-approved marine operations site that replicates workplace conditions where maintaining firefighting appliances can be applied.</w:t>
      </w:r>
    </w:p>
    <w:p w:rsidR="00000000" w:rsidRPr="00F80957" w:rsidP="00F51071">
      <w:pPr>
        <w:pStyle w:val="BodyText"/>
      </w:pPr>
      <w:r w:rsidRPr="00F80957">
        <w:t>Resources for assessment include access to:</w:t>
      </w:r>
    </w:p>
    <w:p w:rsidR="00000000" w:rsidRPr="00F80957" w:rsidP="00F80957">
      <w:pPr>
        <w:pStyle w:val="ListBullet"/>
      </w:pPr>
      <w:r w:rsidRPr="00F80957">
        <w:t>relevant document</w:t>
      </w:r>
      <w:r w:rsidRPr="00F80957">
        <w:t>ation including workplace procedures, regulations, codes of practice and operation manuals</w:t>
      </w:r>
    </w:p>
    <w:p w:rsidR="00000000" w:rsidRPr="00F80957" w:rsidP="00F80957">
      <w:pPr>
        <w:pStyle w:val="ListBullet"/>
      </w:pPr>
      <w:r w:rsidRPr="00F80957">
        <w:t>tools, equipment, materials and personal protective equipment currently used in industry to maintain firefighting equipment.</w:t>
      </w:r>
    </w:p>
    <w:p w:rsidR="00000000" w:rsidRPr="00F80957" w:rsidP="00F80957">
      <w:pPr>
        <w:pStyle w:val="ListBullet"/>
      </w:pPr>
      <w:r w:rsidRPr="00F80957">
        <w:t>Performance should be demonstrated consi</w:t>
      </w:r>
      <w:r w:rsidRPr="00F80957">
        <w:t>stently over time and in a suitable range of contexts.</w:t>
      </w:r>
    </w:p>
    <w:p w:rsidR="00000000" w:rsidRPr="00F80957" w:rsidP="00F80957">
      <w:pPr>
        <w:pStyle w:val="AllowPageBreak"/>
      </w:pPr>
    </w:p>
    <w:p w:rsidR="00000000" w:rsidRPr="00F80957" w:rsidP="00F80957">
      <w:pPr>
        <w:pStyle w:val="Heading1"/>
      </w:pPr>
      <w:bookmarkStart w:id="15" w:name="O_661262"/>
      <w:bookmarkEnd w:id="15"/>
      <w:r w:rsidRPr="00F80957">
        <w:t>Links</w:t>
      </w:r>
    </w:p>
    <w:p w:rsidR="00000000" w:rsidRPr="00F80957" w:rsidP="00F51071">
      <w:pPr>
        <w:pStyle w:val="BodyText"/>
      </w:pPr>
      <w:r w:rsidRPr="00F8095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749B3">
        <w:rPr>
          <w:rStyle w:val="Hyperlink"/>
        </w:rPr>
        <w:t>https://vetnet.gov.au/Pages/TrainingDocs.aspx?q=772efb7b-4cce-47fe-9bbd-ee3b1d1eb4c2</w:t>
      </w:r>
      <w:r>
        <w:fldChar w:fldCharType="end"/>
      </w:r>
    </w:p>
    <w:p w:rsidR="00000000" w:rsidRPr="00F80957" w:rsidP="00F80957"/>
    <w:sectPr w:rsidSect="00F809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7" w:rsidRPr="00F51071" w:rsidP="00F510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71" w:rsidP="00F80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071" w:rsidP="00F809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51071" w:rsidP="00F809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7" w:rsidP="00F80957">
    <w:pPr>
      <w:pStyle w:val="Footer"/>
      <w:framePr w:wrap="around"/>
    </w:pPr>
    <w:r>
      <w:fldChar w:fldCharType="begin"/>
    </w:r>
    <w:r>
      <w:instrText xml:space="preserve"> DOCPROPERTY  Subject  \* MERGEFORMAT </w:instrText>
    </w:r>
    <w:r>
      <w:fldChar w:fldCharType="separate"/>
    </w:r>
    <w:r w:rsidR="00F51071">
      <w:t>Approved</w:t>
    </w:r>
    <w:r w:rsidR="00F51071">
      <w:fldChar w:fldCharType="end"/>
    </w:r>
    <w:r>
      <w:tab/>
      <w:t xml:space="preserve">Page </w:t>
    </w:r>
    <w:r>
      <w:fldChar w:fldCharType="begin"/>
    </w:r>
    <w:r>
      <w:instrText xml:space="preserve"> PAGE  \* Arabic  \* MERGEFORMAT </w:instrText>
    </w:r>
    <w:r>
      <w:fldChar w:fldCharType="separate"/>
    </w:r>
    <w:r w:rsidR="00F510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1071">
      <w:rPr>
        <w:noProof/>
      </w:rPr>
      <w:t>4</w:t>
    </w:r>
    <w:r>
      <w:rPr>
        <w:noProof/>
      </w:rPr>
      <w:fldChar w:fldCharType="end"/>
    </w:r>
  </w:p>
  <w:p w:rsidR="00F80957" w:rsidP="00F80957">
    <w:pPr>
      <w:pStyle w:val="Footer"/>
      <w:framePr w:wrap="around"/>
    </w:pPr>
    <w:r>
      <w:t xml:space="preserve">© Commonwealth of Australia, </w:t>
    </w:r>
    <w:r>
      <w:fldChar w:fldCharType="begin"/>
    </w:r>
    <w:r>
      <w:instrText xml:space="preserve"> DATE  \@ "yyyy"  \* MERGEFORMAT </w:instrText>
    </w:r>
    <w:r>
      <w:fldChar w:fldCharType="separate"/>
    </w:r>
    <w:r w:rsidR="00F51071">
      <w:rPr>
        <w:noProof/>
      </w:rPr>
      <w:t>2025</w:t>
    </w:r>
    <w:r>
      <w:fldChar w:fldCharType="end"/>
    </w:r>
    <w:r>
      <w:tab/>
    </w:r>
    <w:r>
      <w:fldChar w:fldCharType="begin"/>
    </w:r>
    <w:r>
      <w:instrText xml:space="preserve"> DOCPROPERTY  Author  \* MERGEFORMAT </w:instrText>
    </w:r>
    <w:r>
      <w:fldChar w:fldCharType="separate"/>
    </w:r>
    <w:r w:rsidR="00F51071">
      <w:t>Industry Skills Australia</w:t>
    </w:r>
    <w:r w:rsidR="00F51071">
      <w:fldChar w:fldCharType="end"/>
    </w:r>
  </w:p>
  <w:p w:rsidR="00F80957" w:rsidP="00F809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957" w:rsidRPr="00F51071" w:rsidP="00F510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71" w:rsidRPr="002D2AF8" w:rsidP="00F80957">
    <w:pPr>
      <w:pStyle w:val="Header"/>
      <w:framePr w:wrap="around"/>
    </w:pPr>
    <w:r>
      <w:fldChar w:fldCharType="begin"/>
    </w:r>
    <w:r>
      <w:instrText xml:space="preserve"> TITLE   \* MERGEFORMAT </w:instrText>
    </w:r>
    <w:r>
      <w:fldChar w:fldCharType="separate"/>
    </w:r>
    <w:r>
      <w:t>MARB015 Maintain firefighting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1071" w:rsidP="00F809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57" w:rsidRPr="002D2AF8" w:rsidP="00F80957">
    <w:pPr>
      <w:pStyle w:val="Header"/>
      <w:framePr w:wrap="around"/>
    </w:pPr>
    <w:r>
      <w:fldChar w:fldCharType="begin"/>
    </w:r>
    <w:r>
      <w:instrText xml:space="preserve"> TITLE   \* MERGEFORMAT </w:instrText>
    </w:r>
    <w:r>
      <w:fldChar w:fldCharType="separate"/>
    </w:r>
    <w:r w:rsidR="00F51071">
      <w:t>MARB015 Maintain firefighting appliances</w:t>
    </w:r>
    <w:r w:rsidR="00F51071">
      <w:fldChar w:fldCharType="end"/>
    </w:r>
    <w:r>
      <w:tab/>
      <w:t xml:space="preserve">Date this document was generated: </w:t>
    </w:r>
    <w:r>
      <w:fldChar w:fldCharType="begin"/>
    </w:r>
    <w:r>
      <w:instrText xml:space="preserve"> CREATEDATE  \@ "d MMMM yyyy"  \* MERGEFORMAT </w:instrText>
    </w:r>
    <w:r>
      <w:fldChar w:fldCharType="separate"/>
    </w:r>
    <w:r w:rsidR="00F51071">
      <w:rPr>
        <w:noProof/>
      </w:rPr>
      <w:t>2 March 2025</w:t>
    </w:r>
    <w:r>
      <w:fldChar w:fldCharType="end"/>
    </w:r>
  </w:p>
  <w:p w:rsidR="00F80957" w:rsidP="00F80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7EA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C824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957"/>
    <w:pPr>
      <w:spacing w:before="360" w:after="60"/>
      <w:outlineLvl w:val="0"/>
    </w:pPr>
    <w:rPr>
      <w:sz w:val="32"/>
    </w:rPr>
  </w:style>
  <w:style w:type="paragraph" w:styleId="Heading2">
    <w:name w:val="heading 2"/>
    <w:basedOn w:val="HeadingBase"/>
    <w:next w:val="BodyText"/>
    <w:link w:val="Heading2Char"/>
    <w:qFormat/>
    <w:rsid w:val="00F80957"/>
    <w:pPr>
      <w:keepLines/>
      <w:spacing w:before="240" w:after="120"/>
      <w:outlineLvl w:val="1"/>
    </w:pPr>
    <w:rPr>
      <w:sz w:val="28"/>
      <w:szCs w:val="40"/>
    </w:rPr>
  </w:style>
  <w:style w:type="paragraph" w:styleId="Heading3">
    <w:name w:val="heading 3"/>
    <w:basedOn w:val="HeadingBase"/>
    <w:next w:val="BodyText"/>
    <w:link w:val="Heading3Char"/>
    <w:qFormat/>
    <w:rsid w:val="00F80957"/>
    <w:pPr>
      <w:spacing w:before="180" w:after="120"/>
      <w:outlineLvl w:val="2"/>
    </w:pPr>
    <w:rPr>
      <w:spacing w:val="-10"/>
      <w:kern w:val="32"/>
    </w:rPr>
  </w:style>
  <w:style w:type="paragraph" w:styleId="Heading4">
    <w:name w:val="heading 4"/>
    <w:basedOn w:val="HeadingBase"/>
    <w:next w:val="BodyText"/>
    <w:link w:val="Heading4Char"/>
    <w:qFormat/>
    <w:rsid w:val="00F80957"/>
    <w:pPr>
      <w:spacing w:before="160" w:after="120"/>
      <w:outlineLvl w:val="3"/>
    </w:pPr>
    <w:rPr>
      <w:sz w:val="22"/>
    </w:rPr>
  </w:style>
  <w:style w:type="paragraph" w:styleId="Heading5">
    <w:name w:val="heading 5"/>
    <w:basedOn w:val="HeadingBase"/>
    <w:next w:val="Normal"/>
    <w:link w:val="Heading5Char"/>
    <w:qFormat/>
    <w:rsid w:val="00F80957"/>
    <w:pPr>
      <w:spacing w:before="80"/>
      <w:outlineLvl w:val="4"/>
    </w:pPr>
    <w:rPr>
      <w:color w:val="918585"/>
      <w:sz w:val="20"/>
    </w:rPr>
  </w:style>
  <w:style w:type="paragraph" w:styleId="Heading6">
    <w:name w:val="heading 6"/>
    <w:basedOn w:val="HeadingBase"/>
    <w:next w:val="Normal"/>
    <w:link w:val="Heading6Char"/>
    <w:qFormat/>
    <w:rsid w:val="00F80957"/>
    <w:pPr>
      <w:spacing w:before="60"/>
      <w:outlineLvl w:val="5"/>
    </w:pPr>
    <w:rPr>
      <w:color w:val="918585"/>
      <w:sz w:val="20"/>
    </w:rPr>
  </w:style>
  <w:style w:type="paragraph" w:styleId="Heading7">
    <w:name w:val="heading 7"/>
    <w:basedOn w:val="Normal"/>
    <w:next w:val="Normal"/>
    <w:link w:val="Heading7Char"/>
    <w:qFormat/>
    <w:rsid w:val="00F80957"/>
    <w:pPr>
      <w:ind w:left="720"/>
      <w:outlineLvl w:val="6"/>
    </w:pPr>
    <w:rPr>
      <w:i/>
    </w:rPr>
  </w:style>
  <w:style w:type="paragraph" w:styleId="Heading8">
    <w:name w:val="heading 8"/>
    <w:basedOn w:val="Normal"/>
    <w:next w:val="Normal"/>
    <w:link w:val="Heading8Char"/>
    <w:qFormat/>
    <w:rsid w:val="00F80957"/>
    <w:pPr>
      <w:ind w:left="720"/>
      <w:outlineLvl w:val="7"/>
    </w:pPr>
    <w:rPr>
      <w:i/>
    </w:rPr>
  </w:style>
  <w:style w:type="paragraph" w:styleId="Heading9">
    <w:name w:val="heading 9"/>
    <w:basedOn w:val="Normal"/>
    <w:next w:val="Normal"/>
    <w:link w:val="Heading9Char"/>
    <w:qFormat/>
    <w:rsid w:val="00F80957"/>
    <w:pPr>
      <w:ind w:left="720"/>
      <w:outlineLvl w:val="8"/>
    </w:pPr>
    <w:rPr>
      <w:i/>
    </w:rPr>
  </w:style>
  <w:style w:type="character" w:default="1" w:styleId="DefaultParagraphFont">
    <w:name w:val="Default Paragraph Font"/>
    <w:uiPriority w:val="1"/>
    <w:unhideWhenUsed/>
    <w:rsid w:val="00F80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957"/>
  </w:style>
  <w:style w:type="character" w:customStyle="1" w:styleId="Heading1Char">
    <w:name w:val="Heading 1 Char"/>
    <w:basedOn w:val="DefaultParagraphFont"/>
    <w:link w:val="Heading1"/>
    <w:rsid w:val="00F80957"/>
    <w:rPr>
      <w:rFonts w:ascii="Times New Roman" w:eastAsia="Times New Roman" w:hAnsi="Times New Roman" w:cs="Times New Roman"/>
      <w:b/>
      <w:sz w:val="32"/>
      <w:szCs w:val="20"/>
      <w:lang w:eastAsia="en-US"/>
    </w:rPr>
  </w:style>
  <w:style w:type="paragraph" w:styleId="BodyText">
    <w:name w:val="Body Text"/>
    <w:basedOn w:val="Normal"/>
    <w:link w:val="BodyTextChar"/>
    <w:rsid w:val="00F809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957"/>
    <w:rPr>
      <w:rFonts w:ascii="Times New Roman" w:eastAsia="Times New Roman" w:hAnsi="Times New Roman" w:cs="Times New Roman"/>
      <w:sz w:val="24"/>
      <w:lang w:eastAsia="en-US"/>
    </w:rPr>
  </w:style>
  <w:style w:type="paragraph" w:styleId="ListBullet">
    <w:name w:val="List Bullet"/>
    <w:basedOn w:val="List"/>
    <w:rsid w:val="00F80957"/>
    <w:pPr>
      <w:numPr>
        <w:numId w:val="11"/>
      </w:numPr>
      <w:tabs>
        <w:tab w:val="clear" w:pos="340"/>
      </w:tabs>
      <w:spacing w:before="40" w:after="40"/>
    </w:pPr>
  </w:style>
  <w:style w:type="character" w:customStyle="1" w:styleId="SpecialBold">
    <w:name w:val="Special Bold"/>
    <w:basedOn w:val="DefaultParagraphFont"/>
    <w:rsid w:val="00F80957"/>
    <w:rPr>
      <w:b/>
      <w:spacing w:val="0"/>
    </w:rPr>
  </w:style>
  <w:style w:type="paragraph" w:customStyle="1" w:styleId="SuperHeading">
    <w:name w:val="SuperHeading"/>
    <w:basedOn w:val="Normal"/>
    <w:rsid w:val="00F80957"/>
    <w:pPr>
      <w:spacing w:before="240" w:after="120"/>
      <w:outlineLvl w:val="0"/>
    </w:pPr>
    <w:rPr>
      <w:rFonts w:ascii="Times New Roman" w:hAnsi="Times New Roman"/>
      <w:b/>
      <w:sz w:val="32"/>
    </w:rPr>
  </w:style>
  <w:style w:type="paragraph" w:customStyle="1" w:styleId="AllowPageBreak">
    <w:name w:val="AllowPageBreak"/>
    <w:rsid w:val="00F80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957"/>
    <w:rPr>
      <w:rFonts w:ascii="Courier New" w:eastAsia="Times New Roman" w:hAnsi="Courier New" w:cs="Times New Roman"/>
      <w:i/>
      <w:szCs w:val="20"/>
      <w:lang w:eastAsia="en-US"/>
    </w:rPr>
  </w:style>
  <w:style w:type="paragraph" w:customStyle="1" w:styleId="HeadingBase">
    <w:name w:val="Heading Base"/>
    <w:rsid w:val="00F80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957"/>
    <w:pPr>
      <w:tabs>
        <w:tab w:val="right" w:leader="dot" w:pos="9072"/>
      </w:tabs>
      <w:ind w:left="567"/>
    </w:pPr>
    <w:rPr>
      <w:szCs w:val="22"/>
    </w:rPr>
  </w:style>
  <w:style w:type="paragraph" w:customStyle="1" w:styleId="TOCBase">
    <w:name w:val="TOC Base"/>
    <w:rsid w:val="00F80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957"/>
    <w:pPr>
      <w:tabs>
        <w:tab w:val="right" w:leader="dot" w:pos="9072"/>
      </w:tabs>
      <w:spacing w:before="40" w:after="40"/>
      <w:ind w:left="284"/>
    </w:pPr>
    <w:rPr>
      <w:rFonts w:ascii="Times New Roman" w:hAnsi="Times New Roman"/>
    </w:rPr>
  </w:style>
  <w:style w:type="paragraph" w:styleId="TOC1">
    <w:name w:val="toc 1"/>
    <w:basedOn w:val="TOCBase"/>
    <w:next w:val="Normal"/>
    <w:rsid w:val="00F809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957"/>
    <w:rPr>
      <w:rFonts w:ascii="Times New Roman" w:eastAsia="Times New Roman" w:hAnsi="Times New Roman" w:cs="Times New Roman"/>
      <w:sz w:val="16"/>
      <w:lang w:eastAsia="en-US"/>
    </w:rPr>
  </w:style>
  <w:style w:type="paragraph" w:styleId="Title">
    <w:name w:val="Title"/>
    <w:basedOn w:val="HeadingBase"/>
    <w:link w:val="TitleChar"/>
    <w:qFormat/>
    <w:rsid w:val="00F80957"/>
    <w:pPr>
      <w:spacing w:before="5040"/>
      <w:jc w:val="center"/>
    </w:pPr>
    <w:rPr>
      <w:sz w:val="48"/>
      <w:szCs w:val="72"/>
      <w:lang w:val="en-US"/>
    </w:rPr>
  </w:style>
  <w:style w:type="character" w:customStyle="1" w:styleId="TitleChar">
    <w:name w:val="Title Char"/>
    <w:basedOn w:val="DefaultParagraphFont"/>
    <w:link w:val="Title"/>
    <w:rsid w:val="00F80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957"/>
    <w:pPr>
      <w:tabs>
        <w:tab w:val="left" w:pos="3600"/>
        <w:tab w:val="left" w:pos="3958"/>
      </w:tabs>
    </w:pPr>
  </w:style>
  <w:style w:type="paragraph" w:styleId="List">
    <w:name w:val="List"/>
    <w:basedOn w:val="BodyText"/>
    <w:next w:val="BodyText"/>
    <w:rsid w:val="00F80957"/>
    <w:pPr>
      <w:tabs>
        <w:tab w:val="left" w:pos="340"/>
      </w:tabs>
      <w:spacing w:before="60" w:after="60"/>
      <w:ind w:left="340" w:hanging="340"/>
    </w:pPr>
  </w:style>
  <w:style w:type="paragraph" w:customStyle="1" w:styleId="Note">
    <w:name w:val="Note"/>
    <w:basedOn w:val="BodyText"/>
    <w:rsid w:val="00F80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957"/>
    <w:pPr>
      <w:framePr w:wrap="auto" w:hAnchor="text" w:y="6049"/>
    </w:pPr>
    <w:rPr>
      <w:color w:val="000000"/>
      <w:sz w:val="40"/>
    </w:rPr>
  </w:style>
  <w:style w:type="paragraph" w:customStyle="1" w:styleId="TOCTitle">
    <w:name w:val="TOCTitle"/>
    <w:basedOn w:val="Heading1"/>
    <w:rsid w:val="00F80957"/>
    <w:pPr>
      <w:spacing w:after="240"/>
      <w:jc w:val="center"/>
      <w:outlineLvl w:val="9"/>
    </w:pPr>
    <w:rPr>
      <w:caps/>
    </w:rPr>
  </w:style>
  <w:style w:type="paragraph" w:customStyle="1" w:styleId="Version">
    <w:name w:val="Version"/>
    <w:rsid w:val="00F809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957"/>
    <w:pPr>
      <w:numPr>
        <w:numId w:val="12"/>
      </w:numPr>
      <w:tabs>
        <w:tab w:val="clear" w:pos="680"/>
      </w:tabs>
    </w:pPr>
  </w:style>
  <w:style w:type="paragraph" w:styleId="Index1">
    <w:name w:val="index 1"/>
    <w:basedOn w:val="Normal"/>
    <w:next w:val="Normal"/>
    <w:semiHidden/>
    <w:rsid w:val="00F80957"/>
    <w:pPr>
      <w:keepNext w:val="0"/>
      <w:tabs>
        <w:tab w:val="right" w:pos="4176"/>
      </w:tabs>
      <w:ind w:left="198" w:hanging="198"/>
    </w:pPr>
    <w:rPr>
      <w:rFonts w:ascii="Garamond" w:hAnsi="Garamond"/>
    </w:rPr>
  </w:style>
  <w:style w:type="paragraph" w:styleId="IndexHeading">
    <w:name w:val="index heading"/>
    <w:basedOn w:val="Normal"/>
    <w:next w:val="Index1"/>
    <w:semiHidden/>
    <w:rsid w:val="00F80957"/>
    <w:pPr>
      <w:spacing w:before="120" w:after="120"/>
    </w:pPr>
    <w:rPr>
      <w:rFonts w:ascii="Arial" w:hAnsi="Arial"/>
      <w:b/>
      <w:color w:val="918585"/>
      <w:sz w:val="24"/>
    </w:rPr>
  </w:style>
  <w:style w:type="paragraph" w:styleId="Header">
    <w:name w:val="header"/>
    <w:basedOn w:val="Normal"/>
    <w:link w:val="HeaderChar"/>
    <w:rsid w:val="00F80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957"/>
    <w:rPr>
      <w:rFonts w:ascii="Times New Roman" w:eastAsia="Times New Roman" w:hAnsi="Times New Roman" w:cs="Times New Roman"/>
      <w:sz w:val="16"/>
      <w:szCs w:val="20"/>
      <w:lang w:val="en-GB" w:eastAsia="en-US"/>
    </w:rPr>
  </w:style>
  <w:style w:type="paragraph" w:customStyle="1" w:styleId="Chapter">
    <w:name w:val="Chapter"/>
    <w:basedOn w:val="Normal"/>
    <w:rsid w:val="00F80957"/>
    <w:pPr>
      <w:spacing w:before="240"/>
    </w:pPr>
    <w:rPr>
      <w:rFonts w:ascii="Times New Roman" w:hAnsi="Times New Roman"/>
      <w:smallCaps/>
      <w:spacing w:val="80"/>
      <w:sz w:val="28"/>
    </w:rPr>
  </w:style>
  <w:style w:type="paragraph" w:customStyle="1" w:styleId="InChapter">
    <w:name w:val="InChapter"/>
    <w:basedOn w:val="Heading3"/>
    <w:rsid w:val="00F80957"/>
    <w:pPr>
      <w:spacing w:after="240"/>
      <w:outlineLvl w:val="9"/>
    </w:pPr>
    <w:rPr>
      <w:noProof/>
    </w:rPr>
  </w:style>
  <w:style w:type="paragraph" w:styleId="Index2">
    <w:name w:val="index 2"/>
    <w:basedOn w:val="Normal"/>
    <w:next w:val="Normal"/>
    <w:semiHidden/>
    <w:rsid w:val="00F80957"/>
    <w:pPr>
      <w:tabs>
        <w:tab w:val="right" w:pos="4176"/>
      </w:tabs>
      <w:ind w:left="568" w:hanging="284"/>
    </w:pPr>
    <w:rPr>
      <w:rFonts w:ascii="Garamond" w:hAnsi="Garamond"/>
    </w:rPr>
  </w:style>
  <w:style w:type="paragraph" w:customStyle="1" w:styleId="Byline">
    <w:name w:val="Byline"/>
    <w:rsid w:val="00F80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957"/>
    <w:pPr>
      <w:tabs>
        <w:tab w:val="clear" w:pos="3600"/>
        <w:tab w:val="clear" w:pos="3958"/>
      </w:tabs>
      <w:jc w:val="right"/>
    </w:pPr>
  </w:style>
  <w:style w:type="character" w:styleId="Emphasis">
    <w:name w:val="Emphasis"/>
    <w:basedOn w:val="DefaultParagraphFont"/>
    <w:qFormat/>
    <w:rsid w:val="00F80957"/>
    <w:rPr>
      <w:i/>
    </w:rPr>
  </w:style>
  <w:style w:type="paragraph" w:styleId="Caption">
    <w:name w:val="caption"/>
    <w:basedOn w:val="BodyText"/>
    <w:next w:val="Normal"/>
    <w:qFormat/>
    <w:rsid w:val="00F80957"/>
    <w:pPr>
      <w:framePr w:w="2268" w:hSpace="181" w:vSpace="181" w:wrap="around" w:vAnchor="text" w:hAnchor="page" w:x="1135" w:y="285" w:anchorLock="1"/>
    </w:pPr>
    <w:rPr>
      <w:i/>
    </w:rPr>
  </w:style>
  <w:style w:type="paragraph" w:customStyle="1" w:styleId="MiniTOCTitle">
    <w:name w:val="MiniTOCTitle"/>
    <w:basedOn w:val="Heading4"/>
    <w:rsid w:val="00F80957"/>
    <w:pPr>
      <w:spacing w:before="240"/>
      <w:outlineLvl w:val="9"/>
    </w:pPr>
    <w:rPr>
      <w:noProof/>
      <w:sz w:val="24"/>
    </w:rPr>
  </w:style>
  <w:style w:type="paragraph" w:customStyle="1" w:styleId="MiniTOCItem">
    <w:name w:val="MiniTOCItem"/>
    <w:basedOn w:val="ListBullet"/>
    <w:rsid w:val="00F80957"/>
    <w:pPr>
      <w:numPr>
        <w:numId w:val="0"/>
      </w:numPr>
      <w:tabs>
        <w:tab w:val="right" w:leader="dot" w:pos="6521"/>
      </w:tabs>
      <w:spacing w:before="0" w:after="0"/>
    </w:pPr>
  </w:style>
  <w:style w:type="paragraph" w:customStyle="1" w:styleId="TOFTitle">
    <w:name w:val="TOFTitle"/>
    <w:basedOn w:val="TOCTitle"/>
    <w:rsid w:val="00F80957"/>
  </w:style>
  <w:style w:type="paragraph" w:styleId="TableofFigures">
    <w:name w:val="table of figures"/>
    <w:basedOn w:val="Normal"/>
    <w:next w:val="Normal"/>
    <w:semiHidden/>
    <w:rsid w:val="00F80957"/>
    <w:pPr>
      <w:tabs>
        <w:tab w:val="right" w:leader="dot" w:pos="9072"/>
      </w:tabs>
      <w:ind w:left="970" w:hanging="403"/>
    </w:pPr>
    <w:rPr>
      <w:rFonts w:ascii="Times New Roman" w:hAnsi="Times New Roman"/>
      <w:b/>
    </w:rPr>
  </w:style>
  <w:style w:type="paragraph" w:styleId="ListNumber">
    <w:name w:val="List Number"/>
    <w:basedOn w:val="List"/>
    <w:rsid w:val="00F80957"/>
    <w:pPr>
      <w:numPr>
        <w:numId w:val="14"/>
      </w:numPr>
      <w:tabs>
        <w:tab w:val="clear" w:pos="340"/>
      </w:tabs>
    </w:pPr>
  </w:style>
  <w:style w:type="character" w:customStyle="1" w:styleId="WingdingSymbols">
    <w:name w:val="Wingding Symbols"/>
    <w:rsid w:val="00F80957"/>
    <w:rPr>
      <w:rFonts w:ascii="Wingdings" w:hAnsi="Wingdings"/>
    </w:rPr>
  </w:style>
  <w:style w:type="paragraph" w:customStyle="1" w:styleId="TableHeading">
    <w:name w:val="Table Heading"/>
    <w:basedOn w:val="HeadingBase"/>
    <w:rsid w:val="00F80957"/>
    <w:pPr>
      <w:keepLines/>
      <w:pBdr>
        <w:bottom w:val="single" w:sz="6" w:space="1" w:color="918585"/>
      </w:pBdr>
      <w:spacing w:before="240"/>
    </w:pPr>
  </w:style>
  <w:style w:type="character" w:customStyle="1" w:styleId="HotSpot">
    <w:name w:val="HotSpot"/>
    <w:rsid w:val="00F80957"/>
    <w:rPr>
      <w:color w:val="0033CC"/>
      <w:u w:val="none"/>
    </w:rPr>
  </w:style>
  <w:style w:type="paragraph" w:customStyle="1" w:styleId="BodyTextRight">
    <w:name w:val="Body Text Right"/>
    <w:basedOn w:val="BodyText"/>
    <w:rsid w:val="00F80957"/>
    <w:pPr>
      <w:spacing w:before="0" w:after="0"/>
      <w:jc w:val="right"/>
    </w:pPr>
  </w:style>
  <w:style w:type="paragraph" w:styleId="Index3">
    <w:name w:val="index 3"/>
    <w:basedOn w:val="ListNumber2"/>
    <w:next w:val="Normal"/>
    <w:semiHidden/>
    <w:rsid w:val="00F80957"/>
    <w:pPr>
      <w:numPr>
        <w:numId w:val="0"/>
      </w:numPr>
      <w:tabs>
        <w:tab w:val="right" w:leader="dot" w:pos="4176"/>
      </w:tabs>
    </w:pPr>
  </w:style>
  <w:style w:type="paragraph" w:styleId="ListNumber2">
    <w:name w:val="List Number 2"/>
    <w:basedOn w:val="List2"/>
    <w:rsid w:val="00F80957"/>
    <w:pPr>
      <w:numPr>
        <w:numId w:val="9"/>
      </w:numPr>
      <w:tabs>
        <w:tab w:val="clear" w:pos="1060"/>
      </w:tabs>
    </w:pPr>
  </w:style>
  <w:style w:type="paragraph" w:customStyle="1" w:styleId="MarginNote">
    <w:name w:val="Margin Note"/>
    <w:basedOn w:val="BodyText"/>
    <w:rsid w:val="00F80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957"/>
    <w:rPr>
      <w:sz w:val="32"/>
    </w:rPr>
  </w:style>
  <w:style w:type="paragraph" w:customStyle="1" w:styleId="HeadingProcedure">
    <w:name w:val="Heading Procedure"/>
    <w:basedOn w:val="HeadingBase"/>
    <w:next w:val="Normal"/>
    <w:rsid w:val="00F80957"/>
    <w:pPr>
      <w:tabs>
        <w:tab w:val="left" w:pos="0"/>
      </w:tabs>
      <w:spacing w:before="120" w:after="60"/>
    </w:pPr>
    <w:rPr>
      <w:i/>
      <w:color w:val="918585"/>
      <w:sz w:val="22"/>
    </w:rPr>
  </w:style>
  <w:style w:type="paragraph" w:customStyle="1" w:styleId="TableBodyText">
    <w:name w:val="Table Body Text"/>
    <w:basedOn w:val="BodyText"/>
    <w:rsid w:val="00F80957"/>
    <w:pPr>
      <w:spacing w:before="60" w:after="60"/>
    </w:pPr>
  </w:style>
  <w:style w:type="paragraph" w:styleId="ListContinue">
    <w:name w:val="List Continue"/>
    <w:basedOn w:val="List"/>
    <w:rsid w:val="00F80957"/>
    <w:pPr>
      <w:ind w:firstLine="0"/>
    </w:pPr>
  </w:style>
  <w:style w:type="paragraph" w:customStyle="1" w:styleId="ListNote">
    <w:name w:val="List Note"/>
    <w:basedOn w:val="List"/>
    <w:rsid w:val="00F80957"/>
    <w:pPr>
      <w:pBdr>
        <w:top w:val="single" w:sz="6" w:space="2" w:color="918585"/>
        <w:bottom w:val="single" w:sz="6" w:space="2" w:color="918585"/>
      </w:pBdr>
      <w:tabs>
        <w:tab w:val="left" w:pos="1021"/>
      </w:tabs>
      <w:ind w:firstLine="0"/>
    </w:pPr>
  </w:style>
  <w:style w:type="paragraph" w:customStyle="1" w:styleId="Warning">
    <w:name w:val="Warning"/>
    <w:basedOn w:val="BodyText"/>
    <w:rsid w:val="00F80957"/>
    <w:pPr>
      <w:shd w:val="clear" w:color="auto" w:fill="D9D9D9"/>
      <w:tabs>
        <w:tab w:val="left" w:pos="992"/>
      </w:tabs>
      <w:ind w:left="119" w:right="119"/>
    </w:pPr>
    <w:rPr>
      <w:sz w:val="20"/>
    </w:rPr>
  </w:style>
  <w:style w:type="paragraph" w:customStyle="1" w:styleId="MarginIcons">
    <w:name w:val="Margin Icons"/>
    <w:basedOn w:val="BodyText"/>
    <w:rsid w:val="00F80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957"/>
    <w:rPr>
      <w:rFonts w:ascii="Courier New" w:hAnsi="Courier New"/>
    </w:rPr>
  </w:style>
  <w:style w:type="paragraph" w:customStyle="1" w:styleId="NoteBullet">
    <w:name w:val="Note Bullet"/>
    <w:basedOn w:val="Note"/>
    <w:rsid w:val="00F80957"/>
    <w:pPr>
      <w:tabs>
        <w:tab w:val="clear" w:pos="680"/>
      </w:tabs>
      <w:spacing w:before="60" w:after="60"/>
    </w:pPr>
  </w:style>
  <w:style w:type="paragraph" w:customStyle="1" w:styleId="SubHeading2">
    <w:name w:val="SubHeading2"/>
    <w:basedOn w:val="HeadingBase"/>
    <w:rsid w:val="00F80957"/>
    <w:pPr>
      <w:spacing w:before="240" w:after="60"/>
    </w:pPr>
    <w:rPr>
      <w:sz w:val="20"/>
    </w:rPr>
  </w:style>
  <w:style w:type="paragraph" w:customStyle="1" w:styleId="SubHeading1">
    <w:name w:val="SubHeading1"/>
    <w:basedOn w:val="HeadingBase"/>
    <w:rsid w:val="00F80957"/>
    <w:pPr>
      <w:spacing w:before="240" w:after="60"/>
    </w:pPr>
    <w:rPr>
      <w:color w:val="918585"/>
      <w:sz w:val="22"/>
    </w:rPr>
  </w:style>
  <w:style w:type="paragraph" w:customStyle="1" w:styleId="SideHeading">
    <w:name w:val="Side Heading"/>
    <w:basedOn w:val="HeadingBase"/>
    <w:rsid w:val="00F80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957"/>
    <w:pPr>
      <w:numPr>
        <w:numId w:val="10"/>
      </w:numPr>
    </w:pPr>
  </w:style>
  <w:style w:type="paragraph" w:styleId="PlainText">
    <w:name w:val="Plain Text"/>
    <w:basedOn w:val="Normal"/>
    <w:link w:val="PlainTextChar"/>
    <w:rsid w:val="00F80957"/>
    <w:rPr>
      <w:sz w:val="20"/>
    </w:rPr>
  </w:style>
  <w:style w:type="character" w:customStyle="1" w:styleId="PlainTextChar">
    <w:name w:val="Plain Text Char"/>
    <w:basedOn w:val="DefaultParagraphFont"/>
    <w:link w:val="PlainText"/>
    <w:rsid w:val="00F80957"/>
    <w:rPr>
      <w:rFonts w:ascii="Courier New" w:eastAsia="Times New Roman" w:hAnsi="Courier New" w:cs="Times New Roman"/>
      <w:sz w:val="20"/>
      <w:szCs w:val="20"/>
      <w:lang w:eastAsia="en-US"/>
    </w:rPr>
  </w:style>
  <w:style w:type="character" w:customStyle="1" w:styleId="MenuOption">
    <w:name w:val="Menu Option"/>
    <w:basedOn w:val="DefaultParagraphFont"/>
    <w:rsid w:val="00F80957"/>
    <w:rPr>
      <w:b/>
      <w:smallCaps/>
    </w:rPr>
  </w:style>
  <w:style w:type="paragraph" w:customStyle="1" w:styleId="TableListNumber">
    <w:name w:val="Table List Number"/>
    <w:basedOn w:val="ListNumber"/>
    <w:rsid w:val="00F80957"/>
    <w:pPr>
      <w:numPr>
        <w:numId w:val="0"/>
      </w:numPr>
    </w:pPr>
  </w:style>
  <w:style w:type="paragraph" w:styleId="TOC4">
    <w:name w:val="toc 4"/>
    <w:basedOn w:val="TOCBase"/>
    <w:next w:val="Normal"/>
    <w:semiHidden/>
    <w:rsid w:val="00F80957"/>
    <w:pPr>
      <w:tabs>
        <w:tab w:val="right" w:leader="dot" w:pos="9071"/>
      </w:tabs>
      <w:ind w:left="1701"/>
    </w:pPr>
  </w:style>
  <w:style w:type="paragraph" w:customStyle="1" w:styleId="ListAlpha">
    <w:name w:val="List Alpha"/>
    <w:basedOn w:val="List"/>
    <w:rsid w:val="00F80957"/>
    <w:pPr>
      <w:numPr>
        <w:numId w:val="8"/>
      </w:numPr>
    </w:pPr>
  </w:style>
  <w:style w:type="paragraph" w:customStyle="1" w:styleId="ListAlpha2">
    <w:name w:val="List Alpha 2"/>
    <w:basedOn w:val="List2"/>
    <w:rsid w:val="00F80957"/>
    <w:pPr>
      <w:numPr>
        <w:numId w:val="7"/>
      </w:numPr>
    </w:pPr>
  </w:style>
  <w:style w:type="paragraph" w:styleId="List2">
    <w:name w:val="List 2"/>
    <w:basedOn w:val="BodyText"/>
    <w:rsid w:val="00F80957"/>
    <w:pPr>
      <w:tabs>
        <w:tab w:val="left" w:pos="680"/>
      </w:tabs>
      <w:spacing w:before="60" w:after="60"/>
      <w:ind w:left="680" w:hanging="340"/>
    </w:pPr>
  </w:style>
  <w:style w:type="paragraph" w:styleId="List3">
    <w:name w:val="List 3"/>
    <w:basedOn w:val="BodyText"/>
    <w:rsid w:val="00F80957"/>
    <w:pPr>
      <w:tabs>
        <w:tab w:val="left" w:pos="1021"/>
      </w:tabs>
      <w:spacing w:before="60" w:after="60"/>
      <w:ind w:left="1020" w:hanging="340"/>
    </w:pPr>
  </w:style>
  <w:style w:type="paragraph" w:styleId="List4">
    <w:name w:val="List 4"/>
    <w:basedOn w:val="BodyText"/>
    <w:rsid w:val="00F80957"/>
    <w:pPr>
      <w:tabs>
        <w:tab w:val="left" w:pos="1361"/>
      </w:tabs>
      <w:spacing w:before="60" w:after="60"/>
      <w:ind w:left="1361" w:hanging="340"/>
    </w:pPr>
  </w:style>
  <w:style w:type="paragraph" w:styleId="List5">
    <w:name w:val="List 5"/>
    <w:basedOn w:val="BodyText"/>
    <w:rsid w:val="00F80957"/>
    <w:pPr>
      <w:tabs>
        <w:tab w:val="left" w:pos="1701"/>
      </w:tabs>
      <w:spacing w:before="60" w:after="60"/>
      <w:ind w:left="1701" w:hanging="340"/>
    </w:pPr>
  </w:style>
  <w:style w:type="paragraph" w:styleId="ListBullet3">
    <w:name w:val="List Bullet 3"/>
    <w:basedOn w:val="List3"/>
    <w:rsid w:val="00F80957"/>
    <w:pPr>
      <w:numPr>
        <w:numId w:val="13"/>
      </w:numPr>
      <w:tabs>
        <w:tab w:val="clear" w:pos="1021"/>
      </w:tabs>
      <w:ind w:left="1037" w:hanging="357"/>
    </w:pPr>
  </w:style>
  <w:style w:type="paragraph" w:styleId="ListBullet4">
    <w:name w:val="List Bullet 4"/>
    <w:basedOn w:val="List4"/>
    <w:rsid w:val="00F80957"/>
    <w:pPr>
      <w:numPr>
        <w:numId w:val="2"/>
      </w:numPr>
      <w:tabs>
        <w:tab w:val="clear" w:pos="1361"/>
      </w:tabs>
    </w:pPr>
  </w:style>
  <w:style w:type="paragraph" w:styleId="ListBullet5">
    <w:name w:val="List Bullet 5"/>
    <w:basedOn w:val="List5"/>
    <w:rsid w:val="00F80957"/>
    <w:pPr>
      <w:numPr>
        <w:numId w:val="3"/>
      </w:numPr>
    </w:pPr>
  </w:style>
  <w:style w:type="paragraph" w:styleId="ListContinue2">
    <w:name w:val="List Continue 2"/>
    <w:basedOn w:val="List2"/>
    <w:rsid w:val="00F80957"/>
    <w:pPr>
      <w:ind w:firstLine="0"/>
    </w:pPr>
  </w:style>
  <w:style w:type="paragraph" w:styleId="ListContinue3">
    <w:name w:val="List Continue 3"/>
    <w:basedOn w:val="List3"/>
    <w:rsid w:val="00F80957"/>
    <w:pPr>
      <w:ind w:left="1021" w:firstLine="0"/>
    </w:pPr>
  </w:style>
  <w:style w:type="paragraph" w:styleId="ListContinue4">
    <w:name w:val="List Continue 4"/>
    <w:basedOn w:val="List4"/>
    <w:rsid w:val="00F80957"/>
    <w:pPr>
      <w:ind w:firstLine="0"/>
    </w:pPr>
  </w:style>
  <w:style w:type="paragraph" w:styleId="ListContinue5">
    <w:name w:val="List Continue 5"/>
    <w:basedOn w:val="List5"/>
    <w:rsid w:val="00F80957"/>
    <w:pPr>
      <w:ind w:firstLine="0"/>
    </w:pPr>
  </w:style>
  <w:style w:type="paragraph" w:styleId="ListNumber3">
    <w:name w:val="List Number 3"/>
    <w:basedOn w:val="List3"/>
    <w:rsid w:val="00F80957"/>
    <w:pPr>
      <w:numPr>
        <w:numId w:val="4"/>
      </w:numPr>
    </w:pPr>
  </w:style>
  <w:style w:type="paragraph" w:styleId="ListNumber4">
    <w:name w:val="List Number 4"/>
    <w:basedOn w:val="List4"/>
    <w:rsid w:val="00F80957"/>
    <w:pPr>
      <w:numPr>
        <w:numId w:val="5"/>
      </w:numPr>
    </w:pPr>
  </w:style>
  <w:style w:type="paragraph" w:styleId="ListNumber5">
    <w:name w:val="List Number 5"/>
    <w:basedOn w:val="List5"/>
    <w:rsid w:val="00F80957"/>
    <w:pPr>
      <w:numPr>
        <w:numId w:val="6"/>
      </w:numPr>
    </w:pPr>
  </w:style>
  <w:style w:type="paragraph" w:styleId="BlockText">
    <w:name w:val="Block Text"/>
    <w:basedOn w:val="Normal"/>
    <w:rsid w:val="00F80957"/>
    <w:pPr>
      <w:spacing w:after="120"/>
      <w:ind w:left="1440" w:right="1440"/>
    </w:pPr>
  </w:style>
  <w:style w:type="character" w:customStyle="1" w:styleId="Subscript">
    <w:name w:val="Subscript"/>
    <w:basedOn w:val="DefaultParagraphFont"/>
    <w:rsid w:val="00F80957"/>
    <w:rPr>
      <w:sz w:val="16"/>
      <w:vertAlign w:val="subscript"/>
    </w:rPr>
  </w:style>
  <w:style w:type="character" w:customStyle="1" w:styleId="Superscript">
    <w:name w:val="Superscript"/>
    <w:basedOn w:val="DefaultParagraphFont"/>
    <w:rsid w:val="00F80957"/>
    <w:rPr>
      <w:sz w:val="16"/>
      <w:vertAlign w:val="superscript"/>
    </w:rPr>
  </w:style>
  <w:style w:type="character" w:customStyle="1" w:styleId="Symbols">
    <w:name w:val="Symbols"/>
    <w:basedOn w:val="DefaultParagraphFont"/>
    <w:rsid w:val="00F80957"/>
    <w:rPr>
      <w:rFonts w:ascii="Symbol" w:hAnsi="Symbol"/>
    </w:rPr>
  </w:style>
  <w:style w:type="character" w:customStyle="1" w:styleId="MenuOptions">
    <w:name w:val="Menu Options"/>
    <w:basedOn w:val="DefaultParagraphFont"/>
    <w:rsid w:val="00F80957"/>
    <w:rPr>
      <w:rFonts w:ascii="Arial Narrow" w:hAnsi="Arial Narrow"/>
      <w:smallCaps/>
    </w:rPr>
  </w:style>
  <w:style w:type="character" w:customStyle="1" w:styleId="Buttons">
    <w:name w:val="Buttons"/>
    <w:basedOn w:val="DefaultParagraphFont"/>
    <w:rsid w:val="00F80957"/>
    <w:rPr>
      <w:b/>
    </w:rPr>
  </w:style>
  <w:style w:type="character" w:customStyle="1" w:styleId="Underlined">
    <w:name w:val="Underlined"/>
    <w:basedOn w:val="DefaultParagraphFont"/>
    <w:rsid w:val="00F80957"/>
    <w:rPr>
      <w:u w:val="single"/>
    </w:rPr>
  </w:style>
  <w:style w:type="paragraph" w:customStyle="1" w:styleId="TableBodyTextRight">
    <w:name w:val="Table Body Text Right"/>
    <w:basedOn w:val="TableBodyText"/>
    <w:rsid w:val="00F80957"/>
    <w:pPr>
      <w:widowControl w:val="0"/>
      <w:autoSpaceDE w:val="0"/>
      <w:autoSpaceDN w:val="0"/>
      <w:adjustRightInd w:val="0"/>
      <w:jc w:val="right"/>
    </w:pPr>
    <w:rPr>
      <w:rFonts w:cs="Arial"/>
      <w:szCs w:val="18"/>
    </w:rPr>
  </w:style>
  <w:style w:type="paragraph" w:customStyle="1" w:styleId="CopyrightText">
    <w:name w:val="Copyright Text"/>
    <w:basedOn w:val="BodyText"/>
    <w:rsid w:val="00F80957"/>
    <w:rPr>
      <w:sz w:val="18"/>
    </w:rPr>
  </w:style>
  <w:style w:type="paragraph" w:customStyle="1" w:styleId="BodySmallRight">
    <w:name w:val="Body Small Right"/>
    <w:basedOn w:val="BodyTextRight"/>
    <w:rsid w:val="00F80957"/>
    <w:rPr>
      <w:sz w:val="18"/>
      <w:szCs w:val="18"/>
    </w:rPr>
  </w:style>
  <w:style w:type="paragraph" w:customStyle="1" w:styleId="MarginEdition">
    <w:name w:val="Margin Edition"/>
    <w:basedOn w:val="MarginNote"/>
    <w:rsid w:val="00F80957"/>
    <w:pPr>
      <w:spacing w:before="0" w:after="0"/>
    </w:pPr>
    <w:rPr>
      <w:rFonts w:ascii="Times New Roman" w:hAnsi="Times New Roman"/>
      <w:color w:val="999999"/>
    </w:rPr>
  </w:style>
  <w:style w:type="paragraph" w:customStyle="1" w:styleId="Spacer">
    <w:name w:val="Spacer"/>
    <w:basedOn w:val="Normal"/>
    <w:rsid w:val="00F80957"/>
    <w:rPr>
      <w:sz w:val="2"/>
      <w:szCs w:val="2"/>
    </w:rPr>
  </w:style>
  <w:style w:type="character" w:customStyle="1" w:styleId="Small">
    <w:name w:val="Small"/>
    <w:basedOn w:val="DefaultParagraphFont"/>
    <w:rsid w:val="00F80957"/>
    <w:rPr>
      <w:sz w:val="16"/>
    </w:rPr>
  </w:style>
  <w:style w:type="paragraph" w:customStyle="1" w:styleId="WideTable">
    <w:name w:val="Wide Table"/>
    <w:basedOn w:val="Normal"/>
    <w:rsid w:val="00F80957"/>
    <w:pPr>
      <w:ind w:left="-1418"/>
    </w:pPr>
    <w:rPr>
      <w:sz w:val="2"/>
      <w:szCs w:val="2"/>
    </w:rPr>
  </w:style>
  <w:style w:type="character" w:styleId="PageNumber">
    <w:name w:val="page number"/>
    <w:basedOn w:val="DefaultParagraphFont"/>
    <w:rsid w:val="00F80957"/>
  </w:style>
  <w:style w:type="paragraph" w:styleId="Quote">
    <w:name w:val="Quote"/>
    <w:basedOn w:val="Heading1"/>
    <w:link w:val="QuoteChar"/>
    <w:qFormat/>
    <w:rsid w:val="00F80957"/>
    <w:rPr>
      <w:b w:val="0"/>
      <w:sz w:val="72"/>
      <w:szCs w:val="72"/>
      <w:lang w:val="en-NZ"/>
    </w:rPr>
  </w:style>
  <w:style w:type="character" w:customStyle="1" w:styleId="QuoteChar">
    <w:name w:val="Quote Char"/>
    <w:basedOn w:val="DefaultParagraphFont"/>
    <w:link w:val="Quote"/>
    <w:rsid w:val="00F80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957"/>
    <w:pPr>
      <w:pageBreakBefore/>
    </w:pPr>
  </w:style>
  <w:style w:type="paragraph" w:customStyle="1" w:styleId="Border">
    <w:name w:val="Border"/>
    <w:basedOn w:val="Normal"/>
    <w:qFormat/>
    <w:rsid w:val="00F80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957"/>
    <w:rPr>
      <w:b/>
      <w:bCs/>
      <w:i/>
      <w:iCs/>
      <w:color w:val="auto"/>
    </w:rPr>
  </w:style>
  <w:style w:type="paragraph" w:styleId="IntenseQuote">
    <w:name w:val="Intense Quote"/>
    <w:basedOn w:val="Normal"/>
    <w:next w:val="Normal"/>
    <w:link w:val="IntenseQuoteChar"/>
    <w:uiPriority w:val="30"/>
    <w:qFormat/>
    <w:rsid w:val="00F80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957"/>
    <w:rPr>
      <w:smallCaps/>
      <w:color w:val="auto"/>
      <w:u w:val="single"/>
    </w:rPr>
  </w:style>
  <w:style w:type="character" w:styleId="IntenseReference">
    <w:name w:val="Intense Reference"/>
    <w:basedOn w:val="DefaultParagraphFont"/>
    <w:uiPriority w:val="32"/>
    <w:qFormat/>
    <w:rsid w:val="00F80957"/>
    <w:rPr>
      <w:b/>
      <w:bCs/>
      <w:smallCaps/>
      <w:color w:val="auto"/>
      <w:spacing w:val="5"/>
      <w:u w:val="single"/>
    </w:rPr>
  </w:style>
  <w:style w:type="paragraph" w:customStyle="1" w:styleId="2ColumnHeading">
    <w:name w:val="2Column Heading"/>
    <w:basedOn w:val="BodyText"/>
    <w:qFormat/>
    <w:rsid w:val="00F80957"/>
    <w:pPr>
      <w:spacing w:after="60"/>
      <w:ind w:left="-2268"/>
    </w:pPr>
    <w:rPr>
      <w:b/>
    </w:rPr>
  </w:style>
  <w:style w:type="paragraph" w:customStyle="1" w:styleId="Heading1TOC">
    <w:name w:val="Heading1 TOC"/>
    <w:basedOn w:val="Normal"/>
    <w:qFormat/>
    <w:rsid w:val="00F80957"/>
    <w:pPr>
      <w:spacing w:before="240" w:after="120"/>
    </w:pPr>
    <w:rPr>
      <w:rFonts w:ascii="Times New Roman" w:hAnsi="Times New Roman"/>
      <w:b/>
      <w:sz w:val="32"/>
    </w:rPr>
  </w:style>
  <w:style w:type="paragraph" w:customStyle="1" w:styleId="Heading2TOC">
    <w:name w:val="Heading2 TOC"/>
    <w:basedOn w:val="Normal"/>
    <w:qFormat/>
    <w:rsid w:val="00F80957"/>
    <w:pPr>
      <w:spacing w:before="240" w:after="60"/>
    </w:pPr>
    <w:rPr>
      <w:rFonts w:ascii="Times New Roman" w:hAnsi="Times New Roman"/>
      <w:b/>
      <w:sz w:val="28"/>
    </w:rPr>
  </w:style>
  <w:style w:type="character" w:customStyle="1" w:styleId="Underline">
    <w:name w:val="Underline"/>
    <w:basedOn w:val="DefaultParagraphFont"/>
    <w:qFormat/>
    <w:rsid w:val="00F80957"/>
    <w:rPr>
      <w:u w:val="single"/>
    </w:rPr>
  </w:style>
  <w:style w:type="character" w:customStyle="1" w:styleId="BoldandItalics">
    <w:name w:val="Bold and Italics"/>
    <w:qFormat/>
    <w:rsid w:val="00F80957"/>
    <w:rPr>
      <w:b/>
      <w:i/>
      <w:u w:val="none"/>
    </w:rPr>
  </w:style>
  <w:style w:type="paragraph" w:styleId="BalloonText">
    <w:name w:val="Balloon Text"/>
    <w:basedOn w:val="Normal"/>
    <w:link w:val="BalloonTextChar"/>
    <w:rsid w:val="00F80957"/>
    <w:rPr>
      <w:rFonts w:ascii="Tahoma" w:hAnsi="Tahoma" w:cs="Tahoma"/>
      <w:sz w:val="16"/>
      <w:szCs w:val="16"/>
    </w:rPr>
  </w:style>
  <w:style w:type="character" w:customStyle="1" w:styleId="BalloonTextChar">
    <w:name w:val="Balloon Text Char"/>
    <w:basedOn w:val="DefaultParagraphFont"/>
    <w:link w:val="BalloonText"/>
    <w:rsid w:val="00F80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9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957"/>
    <w:rPr>
      <w:b/>
      <w:color w:val="660033"/>
      <w:spacing w:val="0"/>
    </w:rPr>
  </w:style>
  <w:style w:type="paragraph" w:customStyle="1" w:styleId="Nameditemlist">
    <w:name w:val="Named item list"/>
    <w:basedOn w:val="BodyText"/>
    <w:qFormat/>
    <w:rsid w:val="00F80957"/>
    <w:pPr>
      <w:tabs>
        <w:tab w:val="left" w:pos="2835"/>
      </w:tabs>
      <w:ind w:left="2835" w:hanging="2835"/>
    </w:pPr>
  </w:style>
  <w:style w:type="paragraph" w:customStyle="1" w:styleId="BodyTextnopadding">
    <w:name w:val="Body Text no padding"/>
    <w:basedOn w:val="BodyText"/>
    <w:qFormat/>
    <w:rsid w:val="00F80957"/>
    <w:pPr>
      <w:spacing w:before="0" w:after="0"/>
    </w:pPr>
  </w:style>
  <w:style w:type="paragraph" w:customStyle="1" w:styleId="BodyTextBold">
    <w:name w:val="Body Text Bold"/>
    <w:basedOn w:val="BodyText"/>
    <w:qFormat/>
    <w:rsid w:val="00F80957"/>
    <w:rPr>
      <w:b/>
    </w:rPr>
  </w:style>
  <w:style w:type="character" w:styleId="Hyperlink">
    <w:name w:val="Hyperlink"/>
    <w:basedOn w:val="DefaultParagraphFont"/>
    <w:uiPriority w:val="99"/>
    <w:unhideWhenUsed/>
    <w:rsid w:val="00F510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5820</Characters>
  <Application>Microsoft Office Word</Application>
  <DocSecurity>0</DocSecurity>
  <Lines>215</Lines>
  <Paragraphs>121</Paragraphs>
  <ScaleCrop>false</ScaleCrop>
  <Company>Author-it Software Corporation Ltd.</Company>
  <LinksUpToDate>false</LinksUpToDate>
  <CharactersWithSpaces>6549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MARB015 Maintain firefighting appliances</dc:title>
  <dc:subject>Approved</dc:subject>
  <dc:creator>Industry Skills Australia</dc:creator>
  <cp:keywords>Release: 1</cp:keywords>
  <dc:description>Review Date: 12 April 2008</dc:description>
  <cp:lastModifiedBy>HSD_TPCMSd.prod</cp:lastModifiedBy>
  <cp:revision>3</cp:revision>
  <dcterms:created xsi:type="dcterms:W3CDTF">2025-03-01T19:07:00Z</dcterms:created>
  <dcterms:modified xsi:type="dcterms:W3CDTF">2025-03-01T19:07:00Z</dcterms:modified>
</cp:coreProperties>
</file>