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777" w:rsidP="00EA3777">
      <w:pPr>
        <w:pStyle w:val="Title"/>
      </w:pPr>
      <w:r>
        <w:fldChar w:fldCharType="begin"/>
      </w:r>
      <w:r>
        <w:instrText xml:space="preserve"> TITLE   \* MERGEFORMAT </w:instrText>
      </w:r>
      <w:r>
        <w:fldChar w:fldCharType="separate"/>
      </w:r>
      <w:r>
        <w:t>Assessment Requirements for MARB011 Undertake maintenance of 240 to 440 voltage alternating current electrical systems</w:t>
      </w:r>
      <w:r>
        <w:fldChar w:fldCharType="end"/>
      </w:r>
    </w:p>
    <w:p w:rsidR="00EA3777" w:rsidP="00EA3777">
      <w:pPr>
        <w:pStyle w:val="Version"/>
        <w:sectPr w:rsidSect="00E46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A0A" w:rsidP="00E46A0A">
      <w:pPr>
        <w:pStyle w:val="SuperHeading"/>
      </w:pPr>
      <w:r w:rsidRPr="00E46A0A">
        <w:t>Assessment Requirements for MARB011 Undertake maintenance of 240 to 440 voltage alternating current electrical systems</w:t>
      </w:r>
    </w:p>
    <w:p w:rsidR="00000000" w:rsidRPr="00E46A0A" w:rsidP="00E46A0A">
      <w:pPr>
        <w:pStyle w:val="Heading1"/>
      </w:pPr>
      <w:bookmarkStart w:id="1" w:name="O_596537"/>
      <w:bookmarkEnd w:id="1"/>
      <w:r w:rsidRPr="00E46A0A">
        <w:t>Modification History</w:t>
      </w:r>
    </w:p>
    <w:p w:rsidR="00000000" w:rsidRPr="00E46A0A" w:rsidP="00EA3777">
      <w:pPr>
        <w:pStyle w:val="BodyText"/>
      </w:pPr>
      <w:r w:rsidRPr="00E46A0A">
        <w:t>Release 1. New unit of competency.</w:t>
      </w:r>
    </w:p>
    <w:p w:rsidR="00000000" w:rsidRPr="00E46A0A" w:rsidP="00E46A0A">
      <w:pPr>
        <w:pStyle w:val="Heading1"/>
      </w:pPr>
      <w:bookmarkStart w:id="2" w:name="O_596538"/>
      <w:bookmarkEnd w:id="2"/>
      <w:r w:rsidRPr="00E46A0A">
        <w:t>Performance Evidence</w:t>
      </w:r>
    </w:p>
    <w:p w:rsidR="00000000" w:rsidRPr="00E46A0A" w:rsidP="00EA3777">
      <w:pPr>
        <w:pStyle w:val="BodyText"/>
      </w:pPr>
      <w:r w:rsidRPr="00E46A0A">
        <w:t>Evidence required to demonstrate competence in this unit must be relevant to and satisfy all of the requirements of the elements and performance criteria on at least one occasion and include:</w:t>
      </w:r>
    </w:p>
    <w:p w:rsidR="00000000" w:rsidRPr="00E46A0A" w:rsidP="00E46A0A">
      <w:pPr>
        <w:pStyle w:val="ListBullet"/>
      </w:pPr>
      <w:r w:rsidRPr="00E46A0A">
        <w:t>applying safety requirements throughout work sequence including</w:t>
      </w:r>
      <w:r w:rsidRPr="00E46A0A">
        <w:t xml:space="preserve"> the use of personal protective equipment (PPE)</w:t>
      </w:r>
    </w:p>
    <w:p w:rsidR="00000000" w:rsidRPr="00E46A0A" w:rsidP="00E46A0A">
      <w:pPr>
        <w:pStyle w:val="ListBullet"/>
      </w:pPr>
      <w:r w:rsidRPr="00E46A0A">
        <w:t>completing all work to specification</w:t>
      </w:r>
    </w:p>
    <w:p w:rsidR="00000000" w:rsidRPr="00E46A0A" w:rsidP="00E46A0A">
      <w:pPr>
        <w:pStyle w:val="ListBullet"/>
      </w:pPr>
      <w:r w:rsidRPr="00E46A0A">
        <w:t>developing effective planning documents</w:t>
      </w:r>
    </w:p>
    <w:p w:rsidR="00000000" w:rsidRPr="00E46A0A" w:rsidP="00E46A0A">
      <w:pPr>
        <w:pStyle w:val="ListBullet"/>
      </w:pPr>
      <w:r w:rsidRPr="00E46A0A">
        <w:t>ensuring correct requirements and details of maintenance of electrical systems and equipment</w:t>
      </w:r>
    </w:p>
    <w:p w:rsidR="00000000" w:rsidRPr="00E46A0A" w:rsidP="00E46A0A">
      <w:pPr>
        <w:pStyle w:val="ListBullet"/>
      </w:pPr>
      <w:r w:rsidRPr="00E46A0A">
        <w:t xml:space="preserve">implementing safe and environmentally </w:t>
      </w:r>
      <w:r w:rsidRPr="00E46A0A">
        <w:t>responsible work practices in testing and maintenance activities</w:t>
      </w:r>
    </w:p>
    <w:p w:rsidR="00000000" w:rsidRPr="00E46A0A" w:rsidP="00E46A0A">
      <w:pPr>
        <w:pStyle w:val="ListBullet"/>
      </w:pPr>
      <w:r w:rsidRPr="00E46A0A">
        <w:t>locating, interpreting and applying manufacturer specifications for electrical systems and equipment</w:t>
      </w:r>
    </w:p>
    <w:p w:rsidR="00000000" w:rsidRPr="00E46A0A" w:rsidP="00E46A0A">
      <w:pPr>
        <w:pStyle w:val="ListBullet"/>
      </w:pPr>
      <w:r w:rsidRPr="00E46A0A">
        <w:t>operating AC systems and conducting operator preventive maintenance according to manufactu</w:t>
      </w:r>
      <w:r w:rsidRPr="00E46A0A">
        <w:t>rer recommendations, regulations and vessel operating procedures to ensure safe operation</w:t>
      </w:r>
    </w:p>
    <w:p w:rsidR="00000000" w:rsidRPr="00E46A0A" w:rsidP="00E46A0A">
      <w:pPr>
        <w:pStyle w:val="ListBullet"/>
      </w:pPr>
      <w:r w:rsidRPr="00E46A0A">
        <w:t>operating electrical systems and equipment according to manufacturer recommendations, regulations and vessel operating procedures to ensure safe operation providing h</w:t>
      </w:r>
      <w:r w:rsidRPr="00E46A0A">
        <w:t>igh quality reports</w:t>
      </w:r>
    </w:p>
    <w:p w:rsidR="00000000" w:rsidRPr="00E46A0A" w:rsidP="00E46A0A">
      <w:pPr>
        <w:pStyle w:val="ListBullet"/>
      </w:pPr>
      <w:r w:rsidRPr="00E46A0A">
        <w:t>recognising electrical system faults and where necessary taking steps to make them immediately safe</w:t>
      </w:r>
    </w:p>
    <w:p w:rsidR="00000000" w:rsidRPr="00E46A0A" w:rsidP="00E46A0A">
      <w:pPr>
        <w:pStyle w:val="ListBullet"/>
      </w:pPr>
      <w:r w:rsidRPr="00E46A0A">
        <w:t>selecting and using appropriate processes, tools and equipment.</w:t>
      </w:r>
    </w:p>
    <w:p w:rsidR="00000000" w:rsidRPr="00E46A0A" w:rsidP="00E46A0A">
      <w:pPr>
        <w:pStyle w:val="AllowPageBreak"/>
      </w:pPr>
    </w:p>
    <w:p w:rsidR="00000000" w:rsidRPr="00E46A0A" w:rsidP="00E46A0A">
      <w:pPr>
        <w:pStyle w:val="Heading1"/>
      </w:pPr>
      <w:bookmarkStart w:id="3" w:name="O_596539"/>
      <w:bookmarkEnd w:id="3"/>
      <w:r w:rsidRPr="00E46A0A">
        <w:t>Knowledge Evidence</w:t>
      </w:r>
    </w:p>
    <w:p w:rsidR="00000000" w:rsidRPr="00E46A0A" w:rsidP="00EA3777">
      <w:pPr>
        <w:pStyle w:val="BodyText"/>
      </w:pPr>
      <w:r w:rsidRPr="00E46A0A">
        <w:t>Evidence required to demonstrate com</w:t>
      </w:r>
      <w:r w:rsidRPr="00E46A0A">
        <w:t>petence in this unit must be relevant to and satisfy all of the requirements of the elements and performance criteria and include knowledge of:</w:t>
      </w:r>
    </w:p>
    <w:p w:rsidR="00000000" w:rsidRPr="00E46A0A" w:rsidP="00E46A0A">
      <w:pPr>
        <w:pStyle w:val="ListBullet"/>
      </w:pPr>
      <w:r w:rsidRPr="00E46A0A">
        <w:t>AC systems not exceeding 440 voltage AC</w:t>
      </w:r>
    </w:p>
    <w:p w:rsidR="00000000" w:rsidRPr="00E46A0A" w:rsidP="00E46A0A">
      <w:pPr>
        <w:pStyle w:val="ListBullet"/>
      </w:pPr>
      <w:r w:rsidRPr="00E46A0A">
        <w:t>batteries (types, care and maintenance, hazards)</w:t>
      </w:r>
    </w:p>
    <w:p w:rsidR="00000000" w:rsidRPr="00E46A0A" w:rsidP="00E46A0A">
      <w:pPr>
        <w:pStyle w:val="ListBullet"/>
      </w:pPr>
      <w:r w:rsidRPr="00E46A0A">
        <w:t>care of electrical sys</w:t>
      </w:r>
      <w:r w:rsidRPr="00E46A0A">
        <w:t>tems and equipment in general (fault recognition)</w:t>
      </w:r>
    </w:p>
    <w:p w:rsidR="00000000" w:rsidRPr="00E46A0A" w:rsidP="00E46A0A">
      <w:pPr>
        <w:pStyle w:val="ListBullet"/>
      </w:pPr>
      <w:r w:rsidRPr="00E46A0A">
        <w:t>charging systems:</w:t>
      </w:r>
    </w:p>
    <w:p w:rsidR="00000000" w:rsidRPr="00E46A0A" w:rsidP="00E46A0A">
      <w:pPr>
        <w:pStyle w:val="ListBullet2"/>
      </w:pPr>
      <w:r w:rsidRPr="00E46A0A">
        <w:t>alarms/indicators</w:t>
      </w:r>
    </w:p>
    <w:p w:rsidR="00000000" w:rsidRPr="00E46A0A" w:rsidP="00E46A0A">
      <w:pPr>
        <w:pStyle w:val="ListBullet2"/>
      </w:pPr>
      <w:r w:rsidRPr="00E46A0A">
        <w:t>regulators</w:t>
      </w:r>
    </w:p>
    <w:p w:rsidR="00000000" w:rsidRPr="00E46A0A" w:rsidP="00E46A0A">
      <w:pPr>
        <w:pStyle w:val="ListBullet"/>
      </w:pPr>
      <w:r w:rsidRPr="00E46A0A">
        <w:t>connecting batteries</w:t>
      </w:r>
    </w:p>
    <w:p w:rsidR="00000000" w:rsidRPr="00E46A0A" w:rsidP="00E46A0A">
      <w:pPr>
        <w:pStyle w:val="ListBullet"/>
      </w:pPr>
      <w:r w:rsidRPr="00E46A0A">
        <w:t>electric systems (above 240 V AC and up to 440 V AC)</w:t>
      </w:r>
    </w:p>
    <w:p w:rsidR="00000000" w:rsidRPr="00E46A0A" w:rsidP="00E46A0A">
      <w:pPr>
        <w:pStyle w:val="ListBullet"/>
      </w:pPr>
      <w:r w:rsidRPr="00E46A0A">
        <w:t>fault identification, location and safety implications</w:t>
      </w:r>
    </w:p>
    <w:p w:rsidR="00000000" w:rsidRPr="00E46A0A" w:rsidP="00E46A0A">
      <w:pPr>
        <w:pStyle w:val="ListBullet"/>
      </w:pPr>
      <w:r w:rsidRPr="00E46A0A">
        <w:t>operation and maintenance of starter motors, alternators and associated equipment</w:t>
      </w:r>
    </w:p>
    <w:p w:rsidR="00000000" w:rsidRPr="00E46A0A" w:rsidP="00E46A0A">
      <w:pPr>
        <w:pStyle w:val="ListBullet"/>
      </w:pPr>
      <w:r w:rsidRPr="00E46A0A">
        <w:t>personal safety</w:t>
      </w:r>
    </w:p>
    <w:p w:rsidR="00000000" w:rsidRPr="00E46A0A" w:rsidP="00E46A0A">
      <w:pPr>
        <w:pStyle w:val="ListBullet"/>
      </w:pPr>
      <w:r w:rsidRPr="00E46A0A">
        <w:t>protective devices on switchboards</w:t>
      </w:r>
    </w:p>
    <w:p w:rsidR="00000000" w:rsidRPr="00E46A0A" w:rsidP="00E46A0A">
      <w:pPr>
        <w:pStyle w:val="ListBullet"/>
      </w:pPr>
      <w:r w:rsidRPr="00E46A0A">
        <w:t>shore power connection</w:t>
      </w:r>
    </w:p>
    <w:p w:rsidR="00000000" w:rsidRPr="00E46A0A" w:rsidP="00E46A0A">
      <w:pPr>
        <w:pStyle w:val="ListBullet"/>
      </w:pPr>
      <w:r w:rsidRPr="00E46A0A">
        <w:t>use of fuses and circuit breakers (selection of correct capacity).</w:t>
      </w:r>
    </w:p>
    <w:p w:rsidR="00000000" w:rsidRPr="00E46A0A" w:rsidP="00E46A0A">
      <w:pPr>
        <w:pStyle w:val="AllowPageBreak"/>
      </w:pPr>
    </w:p>
    <w:p w:rsidR="00000000" w:rsidRPr="00E46A0A" w:rsidP="00E46A0A">
      <w:pPr>
        <w:pStyle w:val="Heading1"/>
      </w:pPr>
      <w:bookmarkStart w:id="4" w:name="O_596540"/>
      <w:bookmarkEnd w:id="4"/>
      <w:r w:rsidRPr="00E46A0A">
        <w:t>Assessment Condi</w:t>
      </w:r>
      <w:r w:rsidRPr="00E46A0A">
        <w:t>tions</w:t>
      </w:r>
    </w:p>
    <w:p w:rsidR="00000000" w:rsidRPr="00E46A0A" w:rsidP="00EA3777">
      <w:pPr>
        <w:pStyle w:val="BodyText"/>
      </w:pPr>
      <w:r w:rsidRPr="00E46A0A">
        <w:t>Assessors must satisfy National Vocational Education and Training Regulator (NVR)/Australian Quality Training Framework (AQTF) assessor requirements.</w:t>
      </w:r>
    </w:p>
    <w:p w:rsidR="00000000" w:rsidRPr="00E46A0A" w:rsidP="00EA3777">
      <w:pPr>
        <w:pStyle w:val="BodyText"/>
      </w:pPr>
      <w:r w:rsidRPr="00E46A0A">
        <w:t>Assessment must occur in workplace operational situations where it is appropriate to do so; where this is not appropriate, assessment must occur in simulated workplace operational situations that reflect workplace conditions.</w:t>
      </w:r>
    </w:p>
    <w:p w:rsidR="00000000" w:rsidRPr="00E46A0A" w:rsidP="00EA3777">
      <w:pPr>
        <w:pStyle w:val="BodyText"/>
      </w:pPr>
      <w:r w:rsidRPr="00E46A0A">
        <w:t>Assessment processes and tech</w:t>
      </w:r>
      <w:r w:rsidRPr="00E46A0A">
        <w:t>niques must be appropriate to the language, literacy and numeracy requirements of the work being performed and the needs of the candidate.</w:t>
      </w:r>
    </w:p>
    <w:p w:rsidR="00000000" w:rsidRPr="00E46A0A" w:rsidP="00EA3777">
      <w:pPr>
        <w:pStyle w:val="BodyText"/>
      </w:pPr>
      <w:r w:rsidRPr="00E46A0A">
        <w:t>Resources for assessment must include access to:</w:t>
      </w:r>
    </w:p>
    <w:p w:rsidR="00000000" w:rsidRPr="00E46A0A" w:rsidP="00E46A0A">
      <w:pPr>
        <w:pStyle w:val="ListBullet"/>
      </w:pPr>
      <w:r w:rsidRPr="00E46A0A">
        <w:t>tools, equipment, machinery, materials and personal protective equ</w:t>
      </w:r>
      <w:r w:rsidRPr="00E46A0A">
        <w:t>ipment currently used in industry</w:t>
      </w:r>
    </w:p>
    <w:p w:rsidR="00000000" w:rsidRPr="00E46A0A" w:rsidP="00E46A0A">
      <w:pPr>
        <w:pStyle w:val="ListBullet"/>
      </w:pPr>
      <w:r w:rsidRPr="00E46A0A">
        <w:t xml:space="preserve">applicable documentation such as legislation, regulations, codes of practice, workplace procedures and operational manuals </w:t>
      </w:r>
    </w:p>
    <w:p w:rsidR="00000000" w:rsidRPr="00E46A0A" w:rsidP="00E46A0A">
      <w:pPr>
        <w:pStyle w:val="ListBullet"/>
      </w:pPr>
      <w:r w:rsidRPr="00E46A0A">
        <w:t>range of relevant exercises, case studies and/or simulations.</w:t>
      </w:r>
    </w:p>
    <w:p w:rsidR="00000000" w:rsidRPr="00E46A0A" w:rsidP="00E46A0A">
      <w:pPr>
        <w:pStyle w:val="AllowPageBreak"/>
      </w:pPr>
    </w:p>
    <w:p w:rsidR="00000000" w:rsidRPr="00E46A0A" w:rsidP="00E46A0A">
      <w:pPr>
        <w:pStyle w:val="Heading1"/>
      </w:pPr>
      <w:bookmarkStart w:id="5" w:name="O_596543"/>
      <w:bookmarkEnd w:id="5"/>
      <w:r w:rsidRPr="00E46A0A">
        <w:t>Links</w:t>
      </w:r>
    </w:p>
    <w:p w:rsidR="00000000" w:rsidRPr="00E46A0A" w:rsidP="00EA3777">
      <w:pPr>
        <w:pStyle w:val="BodyText"/>
      </w:pPr>
      <w:r w:rsidRPr="00E46A0A">
        <w:t>Companion Vol</w:t>
      </w:r>
      <w:r w:rsidRPr="00E46A0A">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AB2FC9">
        <w:rPr>
          <w:rStyle w:val="Hyperlink"/>
        </w:rPr>
        <w:t>https://vetnet.gov.au/Pages/TrainingDocs.aspx?q=772efb7b-4cce-47fe-9bbd-ee3b1d1eb4c2</w:t>
      </w:r>
      <w:r>
        <w:fldChar w:fldCharType="end"/>
      </w:r>
    </w:p>
    <w:p w:rsidR="00000000" w:rsidRPr="00E46A0A" w:rsidP="00E46A0A"/>
    <w:sectPr w:rsidSect="00E46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A" w:rsidRPr="00EA3777" w:rsidP="00EA3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7" w:rsidP="00E46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3777" w:rsidP="00E46A0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3777" w:rsidP="00E46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A0A" w:rsidRPr="00EA3777" w:rsidP="00EA3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7" w:rsidRPr="002D2AF8" w:rsidP="00E46A0A">
    <w:pPr>
      <w:pStyle w:val="Header"/>
      <w:framePr w:wrap="around"/>
    </w:pPr>
    <w:r>
      <w:fldChar w:fldCharType="begin"/>
    </w:r>
    <w:r>
      <w:instrText xml:space="preserve"> TITLE   \* MERGEFORMAT </w:instrText>
    </w:r>
    <w:r>
      <w:fldChar w:fldCharType="separate"/>
    </w:r>
    <w:r>
      <w:t>Assessment Requirements for MARB011 Undertake maintenance of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A3777" w:rsidP="00E46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87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6A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28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A0A"/>
    <w:pPr>
      <w:spacing w:before="360" w:after="60"/>
      <w:outlineLvl w:val="0"/>
    </w:pPr>
    <w:rPr>
      <w:sz w:val="32"/>
    </w:rPr>
  </w:style>
  <w:style w:type="paragraph" w:styleId="Heading2">
    <w:name w:val="heading 2"/>
    <w:basedOn w:val="HeadingBase"/>
    <w:next w:val="BodyText"/>
    <w:link w:val="Heading2Char"/>
    <w:qFormat/>
    <w:rsid w:val="00E46A0A"/>
    <w:pPr>
      <w:keepLines/>
      <w:spacing w:before="240" w:after="120"/>
      <w:outlineLvl w:val="1"/>
    </w:pPr>
    <w:rPr>
      <w:sz w:val="28"/>
      <w:szCs w:val="40"/>
    </w:rPr>
  </w:style>
  <w:style w:type="paragraph" w:styleId="Heading3">
    <w:name w:val="heading 3"/>
    <w:basedOn w:val="HeadingBase"/>
    <w:next w:val="BodyText"/>
    <w:link w:val="Heading3Char"/>
    <w:qFormat/>
    <w:rsid w:val="00E46A0A"/>
    <w:pPr>
      <w:spacing w:before="180" w:after="120"/>
      <w:outlineLvl w:val="2"/>
    </w:pPr>
    <w:rPr>
      <w:spacing w:val="-10"/>
      <w:kern w:val="32"/>
    </w:rPr>
  </w:style>
  <w:style w:type="paragraph" w:styleId="Heading4">
    <w:name w:val="heading 4"/>
    <w:basedOn w:val="HeadingBase"/>
    <w:next w:val="BodyText"/>
    <w:link w:val="Heading4Char"/>
    <w:qFormat/>
    <w:rsid w:val="00E46A0A"/>
    <w:pPr>
      <w:spacing w:before="160" w:after="120"/>
      <w:outlineLvl w:val="3"/>
    </w:pPr>
    <w:rPr>
      <w:sz w:val="22"/>
    </w:rPr>
  </w:style>
  <w:style w:type="paragraph" w:styleId="Heading5">
    <w:name w:val="heading 5"/>
    <w:basedOn w:val="HeadingBase"/>
    <w:next w:val="Normal"/>
    <w:link w:val="Heading5Char"/>
    <w:qFormat/>
    <w:rsid w:val="00E46A0A"/>
    <w:pPr>
      <w:spacing w:before="80"/>
      <w:outlineLvl w:val="4"/>
    </w:pPr>
    <w:rPr>
      <w:color w:val="918585"/>
      <w:sz w:val="20"/>
    </w:rPr>
  </w:style>
  <w:style w:type="paragraph" w:styleId="Heading6">
    <w:name w:val="heading 6"/>
    <w:basedOn w:val="HeadingBase"/>
    <w:next w:val="Normal"/>
    <w:link w:val="Heading6Char"/>
    <w:qFormat/>
    <w:rsid w:val="00E46A0A"/>
    <w:pPr>
      <w:spacing w:before="60"/>
      <w:outlineLvl w:val="5"/>
    </w:pPr>
    <w:rPr>
      <w:color w:val="918585"/>
      <w:sz w:val="20"/>
    </w:rPr>
  </w:style>
  <w:style w:type="paragraph" w:styleId="Heading7">
    <w:name w:val="heading 7"/>
    <w:basedOn w:val="Normal"/>
    <w:next w:val="Normal"/>
    <w:link w:val="Heading7Char"/>
    <w:qFormat/>
    <w:rsid w:val="00E46A0A"/>
    <w:pPr>
      <w:ind w:left="720"/>
      <w:outlineLvl w:val="6"/>
    </w:pPr>
    <w:rPr>
      <w:i/>
    </w:rPr>
  </w:style>
  <w:style w:type="paragraph" w:styleId="Heading8">
    <w:name w:val="heading 8"/>
    <w:basedOn w:val="Normal"/>
    <w:next w:val="Normal"/>
    <w:link w:val="Heading8Char"/>
    <w:qFormat/>
    <w:rsid w:val="00E46A0A"/>
    <w:pPr>
      <w:ind w:left="720"/>
      <w:outlineLvl w:val="7"/>
    </w:pPr>
    <w:rPr>
      <w:i/>
    </w:rPr>
  </w:style>
  <w:style w:type="paragraph" w:styleId="Heading9">
    <w:name w:val="heading 9"/>
    <w:basedOn w:val="Normal"/>
    <w:next w:val="Normal"/>
    <w:link w:val="Heading9Char"/>
    <w:qFormat/>
    <w:rsid w:val="00E46A0A"/>
    <w:pPr>
      <w:ind w:left="720"/>
      <w:outlineLvl w:val="8"/>
    </w:pPr>
    <w:rPr>
      <w:i/>
    </w:rPr>
  </w:style>
  <w:style w:type="character" w:default="1" w:styleId="DefaultParagraphFont">
    <w:name w:val="Default Paragraph Font"/>
    <w:uiPriority w:val="1"/>
    <w:unhideWhenUsed/>
    <w:rsid w:val="00E46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A0A"/>
  </w:style>
  <w:style w:type="character" w:customStyle="1" w:styleId="Heading1Char">
    <w:name w:val="Heading 1 Char"/>
    <w:basedOn w:val="DefaultParagraphFont"/>
    <w:link w:val="Heading1"/>
    <w:rsid w:val="00E46A0A"/>
    <w:rPr>
      <w:rFonts w:ascii="Times New Roman" w:eastAsia="Times New Roman" w:hAnsi="Times New Roman" w:cs="Times New Roman"/>
      <w:b/>
      <w:sz w:val="32"/>
      <w:szCs w:val="20"/>
      <w:lang w:eastAsia="en-US"/>
    </w:rPr>
  </w:style>
  <w:style w:type="paragraph" w:styleId="BodyText">
    <w:name w:val="Body Text"/>
    <w:basedOn w:val="Normal"/>
    <w:link w:val="BodyTextChar"/>
    <w:rsid w:val="00E46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A0A"/>
    <w:rPr>
      <w:rFonts w:ascii="Times New Roman" w:eastAsia="Times New Roman" w:hAnsi="Times New Roman" w:cs="Times New Roman"/>
      <w:sz w:val="24"/>
      <w:lang w:eastAsia="en-US"/>
    </w:rPr>
  </w:style>
  <w:style w:type="paragraph" w:styleId="ListBullet">
    <w:name w:val="List Bullet"/>
    <w:basedOn w:val="List"/>
    <w:rsid w:val="00E46A0A"/>
    <w:pPr>
      <w:numPr>
        <w:numId w:val="12"/>
      </w:numPr>
      <w:tabs>
        <w:tab w:val="clear" w:pos="340"/>
      </w:tabs>
      <w:spacing w:before="40" w:after="40"/>
    </w:pPr>
  </w:style>
  <w:style w:type="paragraph" w:styleId="ListBullet2">
    <w:name w:val="List Bullet 2"/>
    <w:basedOn w:val="List2"/>
    <w:rsid w:val="00E46A0A"/>
    <w:pPr>
      <w:numPr>
        <w:numId w:val="13"/>
      </w:numPr>
      <w:tabs>
        <w:tab w:val="clear" w:pos="680"/>
      </w:tabs>
    </w:pPr>
  </w:style>
  <w:style w:type="paragraph" w:customStyle="1" w:styleId="SuperHeading">
    <w:name w:val="SuperHeading"/>
    <w:basedOn w:val="Normal"/>
    <w:rsid w:val="00E46A0A"/>
    <w:pPr>
      <w:spacing w:before="240" w:after="120"/>
      <w:outlineLvl w:val="0"/>
    </w:pPr>
    <w:rPr>
      <w:rFonts w:ascii="Times New Roman" w:hAnsi="Times New Roman"/>
      <w:b/>
      <w:sz w:val="32"/>
    </w:rPr>
  </w:style>
  <w:style w:type="paragraph" w:customStyle="1" w:styleId="AllowPageBreak">
    <w:name w:val="AllowPageBreak"/>
    <w:rsid w:val="00E46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A0A"/>
    <w:rPr>
      <w:rFonts w:ascii="Courier New" w:eastAsia="Times New Roman" w:hAnsi="Courier New" w:cs="Times New Roman"/>
      <w:i/>
      <w:szCs w:val="20"/>
      <w:lang w:eastAsia="en-US"/>
    </w:rPr>
  </w:style>
  <w:style w:type="paragraph" w:customStyle="1" w:styleId="HeadingBase">
    <w:name w:val="Heading Base"/>
    <w:rsid w:val="00E46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A0A"/>
    <w:pPr>
      <w:tabs>
        <w:tab w:val="right" w:leader="dot" w:pos="9072"/>
      </w:tabs>
      <w:ind w:left="567"/>
    </w:pPr>
    <w:rPr>
      <w:szCs w:val="22"/>
    </w:rPr>
  </w:style>
  <w:style w:type="paragraph" w:customStyle="1" w:styleId="TOCBase">
    <w:name w:val="TOC Base"/>
    <w:rsid w:val="00E46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A0A"/>
    <w:pPr>
      <w:tabs>
        <w:tab w:val="right" w:leader="dot" w:pos="9072"/>
      </w:tabs>
      <w:spacing w:before="40" w:after="40"/>
      <w:ind w:left="284"/>
    </w:pPr>
    <w:rPr>
      <w:rFonts w:ascii="Times New Roman" w:hAnsi="Times New Roman"/>
    </w:rPr>
  </w:style>
  <w:style w:type="paragraph" w:styleId="TOC1">
    <w:name w:val="toc 1"/>
    <w:basedOn w:val="TOCBase"/>
    <w:next w:val="Normal"/>
    <w:rsid w:val="00E46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A0A"/>
    <w:rPr>
      <w:rFonts w:ascii="Times New Roman" w:eastAsia="Times New Roman" w:hAnsi="Times New Roman" w:cs="Times New Roman"/>
      <w:sz w:val="16"/>
      <w:lang w:eastAsia="en-US"/>
    </w:rPr>
  </w:style>
  <w:style w:type="paragraph" w:styleId="Title">
    <w:name w:val="Title"/>
    <w:basedOn w:val="HeadingBase"/>
    <w:link w:val="TitleChar"/>
    <w:qFormat/>
    <w:rsid w:val="00E46A0A"/>
    <w:pPr>
      <w:spacing w:before="5040"/>
      <w:jc w:val="center"/>
    </w:pPr>
    <w:rPr>
      <w:sz w:val="48"/>
      <w:szCs w:val="72"/>
      <w:lang w:val="en-US"/>
    </w:rPr>
  </w:style>
  <w:style w:type="character" w:customStyle="1" w:styleId="TitleChar">
    <w:name w:val="Title Char"/>
    <w:basedOn w:val="DefaultParagraphFont"/>
    <w:link w:val="Title"/>
    <w:rsid w:val="00E46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A0A"/>
    <w:pPr>
      <w:tabs>
        <w:tab w:val="left" w:pos="3600"/>
        <w:tab w:val="left" w:pos="3958"/>
      </w:tabs>
    </w:pPr>
  </w:style>
  <w:style w:type="paragraph" w:styleId="List">
    <w:name w:val="List"/>
    <w:basedOn w:val="BodyText"/>
    <w:next w:val="BodyText"/>
    <w:rsid w:val="00E46A0A"/>
    <w:pPr>
      <w:tabs>
        <w:tab w:val="left" w:pos="340"/>
      </w:tabs>
      <w:spacing w:before="60" w:after="60"/>
      <w:ind w:left="340" w:hanging="340"/>
    </w:pPr>
  </w:style>
  <w:style w:type="paragraph" w:customStyle="1" w:styleId="Note">
    <w:name w:val="Note"/>
    <w:basedOn w:val="BodyText"/>
    <w:rsid w:val="00E46A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6A0A"/>
    <w:rPr>
      <w:b/>
      <w:spacing w:val="0"/>
    </w:rPr>
  </w:style>
  <w:style w:type="paragraph" w:customStyle="1" w:styleId="SuperTitle">
    <w:name w:val="SuperTitle"/>
    <w:basedOn w:val="Title"/>
    <w:rsid w:val="00E46A0A"/>
    <w:pPr>
      <w:framePr w:wrap="auto" w:hAnchor="text" w:y="6049"/>
    </w:pPr>
    <w:rPr>
      <w:color w:val="000000"/>
      <w:sz w:val="40"/>
    </w:rPr>
  </w:style>
  <w:style w:type="paragraph" w:customStyle="1" w:styleId="TOCTitle">
    <w:name w:val="TOCTitle"/>
    <w:basedOn w:val="Heading1"/>
    <w:rsid w:val="00E46A0A"/>
    <w:pPr>
      <w:spacing w:after="240"/>
      <w:jc w:val="center"/>
      <w:outlineLvl w:val="9"/>
    </w:pPr>
    <w:rPr>
      <w:caps/>
    </w:rPr>
  </w:style>
  <w:style w:type="paragraph" w:customStyle="1" w:styleId="Version">
    <w:name w:val="Version"/>
    <w:rsid w:val="00E46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A0A"/>
    <w:pPr>
      <w:keepNext w:val="0"/>
      <w:tabs>
        <w:tab w:val="right" w:pos="4176"/>
      </w:tabs>
      <w:ind w:left="198" w:hanging="198"/>
    </w:pPr>
    <w:rPr>
      <w:rFonts w:ascii="Garamond" w:hAnsi="Garamond"/>
    </w:rPr>
  </w:style>
  <w:style w:type="paragraph" w:styleId="IndexHeading">
    <w:name w:val="index heading"/>
    <w:basedOn w:val="Normal"/>
    <w:next w:val="Index1"/>
    <w:semiHidden/>
    <w:rsid w:val="00E46A0A"/>
    <w:pPr>
      <w:spacing w:before="120" w:after="120"/>
    </w:pPr>
    <w:rPr>
      <w:rFonts w:ascii="Arial" w:hAnsi="Arial"/>
      <w:b/>
      <w:color w:val="918585"/>
      <w:sz w:val="24"/>
    </w:rPr>
  </w:style>
  <w:style w:type="paragraph" w:styleId="Header">
    <w:name w:val="header"/>
    <w:basedOn w:val="Normal"/>
    <w:link w:val="HeaderChar"/>
    <w:rsid w:val="00E46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A0A"/>
    <w:rPr>
      <w:rFonts w:ascii="Times New Roman" w:eastAsia="Times New Roman" w:hAnsi="Times New Roman" w:cs="Times New Roman"/>
      <w:sz w:val="16"/>
      <w:szCs w:val="20"/>
      <w:lang w:val="en-GB" w:eastAsia="en-US"/>
    </w:rPr>
  </w:style>
  <w:style w:type="paragraph" w:customStyle="1" w:styleId="Chapter">
    <w:name w:val="Chapter"/>
    <w:basedOn w:val="Normal"/>
    <w:rsid w:val="00E46A0A"/>
    <w:pPr>
      <w:spacing w:before="240"/>
    </w:pPr>
    <w:rPr>
      <w:rFonts w:ascii="Times New Roman" w:hAnsi="Times New Roman"/>
      <w:smallCaps/>
      <w:spacing w:val="80"/>
      <w:sz w:val="28"/>
    </w:rPr>
  </w:style>
  <w:style w:type="paragraph" w:customStyle="1" w:styleId="InChapter">
    <w:name w:val="InChapter"/>
    <w:basedOn w:val="Heading3"/>
    <w:rsid w:val="00E46A0A"/>
    <w:pPr>
      <w:spacing w:after="240"/>
      <w:outlineLvl w:val="9"/>
    </w:pPr>
    <w:rPr>
      <w:noProof/>
    </w:rPr>
  </w:style>
  <w:style w:type="paragraph" w:styleId="Index2">
    <w:name w:val="index 2"/>
    <w:basedOn w:val="Normal"/>
    <w:next w:val="Normal"/>
    <w:semiHidden/>
    <w:rsid w:val="00E46A0A"/>
    <w:pPr>
      <w:tabs>
        <w:tab w:val="right" w:pos="4176"/>
      </w:tabs>
      <w:ind w:left="568" w:hanging="284"/>
    </w:pPr>
    <w:rPr>
      <w:rFonts w:ascii="Garamond" w:hAnsi="Garamond"/>
    </w:rPr>
  </w:style>
  <w:style w:type="paragraph" w:customStyle="1" w:styleId="Byline">
    <w:name w:val="Byline"/>
    <w:rsid w:val="00E46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A0A"/>
    <w:pPr>
      <w:tabs>
        <w:tab w:val="clear" w:pos="3600"/>
        <w:tab w:val="clear" w:pos="3958"/>
      </w:tabs>
      <w:jc w:val="right"/>
    </w:pPr>
  </w:style>
  <w:style w:type="character" w:styleId="Emphasis">
    <w:name w:val="Emphasis"/>
    <w:basedOn w:val="DefaultParagraphFont"/>
    <w:qFormat/>
    <w:rsid w:val="00E46A0A"/>
    <w:rPr>
      <w:i/>
    </w:rPr>
  </w:style>
  <w:style w:type="paragraph" w:styleId="Caption">
    <w:name w:val="caption"/>
    <w:basedOn w:val="BodyText"/>
    <w:next w:val="Normal"/>
    <w:qFormat/>
    <w:rsid w:val="00E46A0A"/>
    <w:pPr>
      <w:framePr w:w="2268" w:hSpace="181" w:vSpace="181" w:wrap="around" w:vAnchor="text" w:hAnchor="page" w:x="1135" w:y="285" w:anchorLock="1"/>
    </w:pPr>
    <w:rPr>
      <w:i/>
    </w:rPr>
  </w:style>
  <w:style w:type="paragraph" w:customStyle="1" w:styleId="MiniTOCTitle">
    <w:name w:val="MiniTOCTitle"/>
    <w:basedOn w:val="Heading4"/>
    <w:rsid w:val="00E46A0A"/>
    <w:pPr>
      <w:spacing w:before="240"/>
      <w:outlineLvl w:val="9"/>
    </w:pPr>
    <w:rPr>
      <w:noProof/>
      <w:sz w:val="24"/>
    </w:rPr>
  </w:style>
  <w:style w:type="paragraph" w:customStyle="1" w:styleId="MiniTOCItem">
    <w:name w:val="MiniTOCItem"/>
    <w:basedOn w:val="ListBullet"/>
    <w:rsid w:val="00E46A0A"/>
    <w:pPr>
      <w:numPr>
        <w:numId w:val="0"/>
      </w:numPr>
      <w:tabs>
        <w:tab w:val="right" w:leader="dot" w:pos="6521"/>
      </w:tabs>
      <w:spacing w:before="0" w:after="0"/>
    </w:pPr>
  </w:style>
  <w:style w:type="paragraph" w:customStyle="1" w:styleId="TOFTitle">
    <w:name w:val="TOFTitle"/>
    <w:basedOn w:val="TOCTitle"/>
    <w:rsid w:val="00E46A0A"/>
  </w:style>
  <w:style w:type="paragraph" w:styleId="TableofFigures">
    <w:name w:val="table of figures"/>
    <w:basedOn w:val="Normal"/>
    <w:next w:val="Normal"/>
    <w:semiHidden/>
    <w:rsid w:val="00E46A0A"/>
    <w:pPr>
      <w:tabs>
        <w:tab w:val="right" w:leader="dot" w:pos="9072"/>
      </w:tabs>
      <w:ind w:left="970" w:hanging="403"/>
    </w:pPr>
    <w:rPr>
      <w:rFonts w:ascii="Times New Roman" w:hAnsi="Times New Roman"/>
      <w:b/>
    </w:rPr>
  </w:style>
  <w:style w:type="paragraph" w:styleId="ListNumber">
    <w:name w:val="List Number"/>
    <w:basedOn w:val="List"/>
    <w:rsid w:val="00E46A0A"/>
    <w:pPr>
      <w:numPr>
        <w:numId w:val="15"/>
      </w:numPr>
      <w:tabs>
        <w:tab w:val="clear" w:pos="340"/>
      </w:tabs>
    </w:pPr>
  </w:style>
  <w:style w:type="character" w:customStyle="1" w:styleId="WingdingSymbols">
    <w:name w:val="Wingding Symbols"/>
    <w:rsid w:val="00E46A0A"/>
    <w:rPr>
      <w:rFonts w:ascii="Wingdings" w:hAnsi="Wingdings"/>
    </w:rPr>
  </w:style>
  <w:style w:type="paragraph" w:customStyle="1" w:styleId="TableHeading">
    <w:name w:val="Table Heading"/>
    <w:basedOn w:val="HeadingBase"/>
    <w:rsid w:val="00E46A0A"/>
    <w:pPr>
      <w:keepLines/>
      <w:pBdr>
        <w:bottom w:val="single" w:sz="6" w:space="1" w:color="918585"/>
      </w:pBdr>
      <w:spacing w:before="240"/>
    </w:pPr>
  </w:style>
  <w:style w:type="character" w:customStyle="1" w:styleId="HotSpot">
    <w:name w:val="HotSpot"/>
    <w:rsid w:val="00E46A0A"/>
    <w:rPr>
      <w:color w:val="0033CC"/>
      <w:u w:val="none"/>
    </w:rPr>
  </w:style>
  <w:style w:type="paragraph" w:customStyle="1" w:styleId="BodyTextRight">
    <w:name w:val="Body Text Right"/>
    <w:basedOn w:val="BodyText"/>
    <w:rsid w:val="00E46A0A"/>
    <w:pPr>
      <w:spacing w:before="0" w:after="0"/>
      <w:jc w:val="right"/>
    </w:pPr>
  </w:style>
  <w:style w:type="paragraph" w:styleId="Index3">
    <w:name w:val="index 3"/>
    <w:basedOn w:val="ListNumber2"/>
    <w:next w:val="Normal"/>
    <w:semiHidden/>
    <w:rsid w:val="00E46A0A"/>
    <w:pPr>
      <w:numPr>
        <w:numId w:val="0"/>
      </w:numPr>
      <w:tabs>
        <w:tab w:val="right" w:leader="dot" w:pos="4176"/>
      </w:tabs>
    </w:pPr>
  </w:style>
  <w:style w:type="paragraph" w:styleId="ListNumber2">
    <w:name w:val="List Number 2"/>
    <w:basedOn w:val="List2"/>
    <w:rsid w:val="00E46A0A"/>
    <w:pPr>
      <w:numPr>
        <w:numId w:val="10"/>
      </w:numPr>
      <w:tabs>
        <w:tab w:val="clear" w:pos="1060"/>
      </w:tabs>
    </w:pPr>
  </w:style>
  <w:style w:type="paragraph" w:customStyle="1" w:styleId="MarginNote">
    <w:name w:val="Margin Note"/>
    <w:basedOn w:val="BodyText"/>
    <w:rsid w:val="00E46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A0A"/>
    <w:rPr>
      <w:sz w:val="32"/>
    </w:rPr>
  </w:style>
  <w:style w:type="paragraph" w:customStyle="1" w:styleId="HeadingProcedure">
    <w:name w:val="Heading Procedure"/>
    <w:basedOn w:val="HeadingBase"/>
    <w:next w:val="Normal"/>
    <w:rsid w:val="00E46A0A"/>
    <w:pPr>
      <w:tabs>
        <w:tab w:val="left" w:pos="0"/>
      </w:tabs>
      <w:spacing w:before="120" w:after="60"/>
    </w:pPr>
    <w:rPr>
      <w:i/>
      <w:color w:val="918585"/>
      <w:sz w:val="22"/>
    </w:rPr>
  </w:style>
  <w:style w:type="paragraph" w:customStyle="1" w:styleId="TableBodyText">
    <w:name w:val="Table Body Text"/>
    <w:basedOn w:val="BodyText"/>
    <w:rsid w:val="00E46A0A"/>
    <w:pPr>
      <w:spacing w:before="60" w:after="60"/>
    </w:pPr>
  </w:style>
  <w:style w:type="paragraph" w:styleId="ListContinue">
    <w:name w:val="List Continue"/>
    <w:basedOn w:val="List"/>
    <w:rsid w:val="00E46A0A"/>
    <w:pPr>
      <w:ind w:firstLine="0"/>
    </w:pPr>
  </w:style>
  <w:style w:type="paragraph" w:customStyle="1" w:styleId="ListNote">
    <w:name w:val="List Note"/>
    <w:basedOn w:val="List"/>
    <w:rsid w:val="00E46A0A"/>
    <w:pPr>
      <w:pBdr>
        <w:top w:val="single" w:sz="6" w:space="2" w:color="918585"/>
        <w:bottom w:val="single" w:sz="6" w:space="2" w:color="918585"/>
      </w:pBdr>
      <w:tabs>
        <w:tab w:val="left" w:pos="1021"/>
      </w:tabs>
      <w:ind w:firstLine="0"/>
    </w:pPr>
  </w:style>
  <w:style w:type="paragraph" w:customStyle="1" w:styleId="Warning">
    <w:name w:val="Warning"/>
    <w:basedOn w:val="BodyText"/>
    <w:rsid w:val="00E46A0A"/>
    <w:pPr>
      <w:shd w:val="clear" w:color="auto" w:fill="D9D9D9"/>
      <w:tabs>
        <w:tab w:val="left" w:pos="992"/>
      </w:tabs>
      <w:ind w:left="119" w:right="119"/>
    </w:pPr>
    <w:rPr>
      <w:sz w:val="20"/>
    </w:rPr>
  </w:style>
  <w:style w:type="paragraph" w:customStyle="1" w:styleId="MarginIcons">
    <w:name w:val="Margin Icons"/>
    <w:basedOn w:val="BodyText"/>
    <w:rsid w:val="00E46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A0A"/>
    <w:rPr>
      <w:rFonts w:ascii="Courier New" w:hAnsi="Courier New"/>
    </w:rPr>
  </w:style>
  <w:style w:type="paragraph" w:customStyle="1" w:styleId="NoteBullet">
    <w:name w:val="Note Bullet"/>
    <w:basedOn w:val="Note"/>
    <w:rsid w:val="00E46A0A"/>
    <w:pPr>
      <w:tabs>
        <w:tab w:val="clear" w:pos="680"/>
      </w:tabs>
      <w:spacing w:before="60" w:after="60"/>
    </w:pPr>
  </w:style>
  <w:style w:type="paragraph" w:customStyle="1" w:styleId="SubHeading2">
    <w:name w:val="SubHeading2"/>
    <w:basedOn w:val="HeadingBase"/>
    <w:rsid w:val="00E46A0A"/>
    <w:pPr>
      <w:spacing w:before="240" w:after="60"/>
    </w:pPr>
    <w:rPr>
      <w:sz w:val="20"/>
    </w:rPr>
  </w:style>
  <w:style w:type="paragraph" w:customStyle="1" w:styleId="SubHeading1">
    <w:name w:val="SubHeading1"/>
    <w:basedOn w:val="HeadingBase"/>
    <w:rsid w:val="00E46A0A"/>
    <w:pPr>
      <w:spacing w:before="240" w:after="60"/>
    </w:pPr>
    <w:rPr>
      <w:color w:val="918585"/>
      <w:sz w:val="22"/>
    </w:rPr>
  </w:style>
  <w:style w:type="paragraph" w:customStyle="1" w:styleId="SideHeading">
    <w:name w:val="Side Heading"/>
    <w:basedOn w:val="HeadingBase"/>
    <w:rsid w:val="00E46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A0A"/>
    <w:pPr>
      <w:tabs>
        <w:tab w:val="num" w:pos="360"/>
      </w:tabs>
    </w:pPr>
  </w:style>
  <w:style w:type="paragraph" w:styleId="PlainText">
    <w:name w:val="Plain Text"/>
    <w:basedOn w:val="Normal"/>
    <w:link w:val="PlainTextChar"/>
    <w:rsid w:val="00E46A0A"/>
    <w:rPr>
      <w:sz w:val="20"/>
    </w:rPr>
  </w:style>
  <w:style w:type="character" w:customStyle="1" w:styleId="PlainTextChar">
    <w:name w:val="Plain Text Char"/>
    <w:basedOn w:val="DefaultParagraphFont"/>
    <w:link w:val="PlainText"/>
    <w:rsid w:val="00E46A0A"/>
    <w:rPr>
      <w:rFonts w:ascii="Courier New" w:eastAsia="Times New Roman" w:hAnsi="Courier New" w:cs="Times New Roman"/>
      <w:sz w:val="20"/>
      <w:szCs w:val="20"/>
      <w:lang w:eastAsia="en-US"/>
    </w:rPr>
  </w:style>
  <w:style w:type="character" w:customStyle="1" w:styleId="MenuOption">
    <w:name w:val="Menu Option"/>
    <w:basedOn w:val="DefaultParagraphFont"/>
    <w:rsid w:val="00E46A0A"/>
    <w:rPr>
      <w:b/>
      <w:smallCaps/>
    </w:rPr>
  </w:style>
  <w:style w:type="paragraph" w:customStyle="1" w:styleId="TableListNumber">
    <w:name w:val="Table List Number"/>
    <w:basedOn w:val="ListNumber"/>
    <w:rsid w:val="00E46A0A"/>
    <w:pPr>
      <w:numPr>
        <w:numId w:val="0"/>
      </w:numPr>
    </w:pPr>
  </w:style>
  <w:style w:type="paragraph" w:styleId="TOC4">
    <w:name w:val="toc 4"/>
    <w:basedOn w:val="TOCBase"/>
    <w:next w:val="Normal"/>
    <w:semiHidden/>
    <w:rsid w:val="00E46A0A"/>
    <w:pPr>
      <w:tabs>
        <w:tab w:val="right" w:leader="dot" w:pos="9071"/>
      </w:tabs>
      <w:ind w:left="1701"/>
    </w:pPr>
  </w:style>
  <w:style w:type="paragraph" w:customStyle="1" w:styleId="ListAlpha">
    <w:name w:val="List Alpha"/>
    <w:basedOn w:val="List"/>
    <w:rsid w:val="00E46A0A"/>
    <w:pPr>
      <w:numPr>
        <w:numId w:val="9"/>
      </w:numPr>
    </w:pPr>
  </w:style>
  <w:style w:type="paragraph" w:customStyle="1" w:styleId="ListAlpha2">
    <w:name w:val="List Alpha 2"/>
    <w:basedOn w:val="List2"/>
    <w:rsid w:val="00E46A0A"/>
    <w:pPr>
      <w:numPr>
        <w:numId w:val="8"/>
      </w:numPr>
    </w:pPr>
  </w:style>
  <w:style w:type="paragraph" w:styleId="List2">
    <w:name w:val="List 2"/>
    <w:basedOn w:val="BodyText"/>
    <w:rsid w:val="00E46A0A"/>
    <w:pPr>
      <w:tabs>
        <w:tab w:val="left" w:pos="680"/>
      </w:tabs>
      <w:spacing w:before="60" w:after="60"/>
      <w:ind w:left="680" w:hanging="340"/>
    </w:pPr>
  </w:style>
  <w:style w:type="paragraph" w:styleId="List3">
    <w:name w:val="List 3"/>
    <w:basedOn w:val="BodyText"/>
    <w:rsid w:val="00E46A0A"/>
    <w:pPr>
      <w:tabs>
        <w:tab w:val="left" w:pos="1021"/>
      </w:tabs>
      <w:spacing w:before="60" w:after="60"/>
      <w:ind w:left="1020" w:hanging="340"/>
    </w:pPr>
  </w:style>
  <w:style w:type="paragraph" w:styleId="List4">
    <w:name w:val="List 4"/>
    <w:basedOn w:val="BodyText"/>
    <w:rsid w:val="00E46A0A"/>
    <w:pPr>
      <w:tabs>
        <w:tab w:val="left" w:pos="1361"/>
      </w:tabs>
      <w:spacing w:before="60" w:after="60"/>
      <w:ind w:left="1361" w:hanging="340"/>
    </w:pPr>
  </w:style>
  <w:style w:type="paragraph" w:styleId="List5">
    <w:name w:val="List 5"/>
    <w:basedOn w:val="BodyText"/>
    <w:rsid w:val="00E46A0A"/>
    <w:pPr>
      <w:tabs>
        <w:tab w:val="left" w:pos="1701"/>
      </w:tabs>
      <w:spacing w:before="60" w:after="60"/>
      <w:ind w:left="1701" w:hanging="340"/>
    </w:pPr>
  </w:style>
  <w:style w:type="paragraph" w:styleId="ListBullet3">
    <w:name w:val="List Bullet 3"/>
    <w:basedOn w:val="List3"/>
    <w:rsid w:val="00E46A0A"/>
    <w:pPr>
      <w:numPr>
        <w:numId w:val="14"/>
      </w:numPr>
      <w:tabs>
        <w:tab w:val="clear" w:pos="1021"/>
      </w:tabs>
      <w:ind w:left="1037" w:hanging="357"/>
    </w:pPr>
  </w:style>
  <w:style w:type="paragraph" w:styleId="ListBullet4">
    <w:name w:val="List Bullet 4"/>
    <w:basedOn w:val="List4"/>
    <w:rsid w:val="00E46A0A"/>
    <w:pPr>
      <w:numPr>
        <w:numId w:val="3"/>
      </w:numPr>
      <w:tabs>
        <w:tab w:val="clear" w:pos="1361"/>
      </w:tabs>
    </w:pPr>
  </w:style>
  <w:style w:type="paragraph" w:styleId="ListBullet5">
    <w:name w:val="List Bullet 5"/>
    <w:basedOn w:val="List5"/>
    <w:rsid w:val="00E46A0A"/>
    <w:pPr>
      <w:numPr>
        <w:numId w:val="4"/>
      </w:numPr>
    </w:pPr>
  </w:style>
  <w:style w:type="paragraph" w:styleId="ListContinue2">
    <w:name w:val="List Continue 2"/>
    <w:basedOn w:val="List2"/>
    <w:rsid w:val="00E46A0A"/>
    <w:pPr>
      <w:ind w:firstLine="0"/>
    </w:pPr>
  </w:style>
  <w:style w:type="paragraph" w:styleId="ListContinue3">
    <w:name w:val="List Continue 3"/>
    <w:basedOn w:val="List3"/>
    <w:rsid w:val="00E46A0A"/>
    <w:pPr>
      <w:ind w:left="1021" w:firstLine="0"/>
    </w:pPr>
  </w:style>
  <w:style w:type="paragraph" w:styleId="ListContinue4">
    <w:name w:val="List Continue 4"/>
    <w:basedOn w:val="List4"/>
    <w:rsid w:val="00E46A0A"/>
    <w:pPr>
      <w:ind w:firstLine="0"/>
    </w:pPr>
  </w:style>
  <w:style w:type="paragraph" w:styleId="ListContinue5">
    <w:name w:val="List Continue 5"/>
    <w:basedOn w:val="List5"/>
    <w:rsid w:val="00E46A0A"/>
    <w:pPr>
      <w:ind w:firstLine="0"/>
    </w:pPr>
  </w:style>
  <w:style w:type="paragraph" w:styleId="ListNumber3">
    <w:name w:val="List Number 3"/>
    <w:basedOn w:val="List3"/>
    <w:rsid w:val="00E46A0A"/>
    <w:pPr>
      <w:numPr>
        <w:numId w:val="5"/>
      </w:numPr>
    </w:pPr>
  </w:style>
  <w:style w:type="paragraph" w:styleId="ListNumber4">
    <w:name w:val="List Number 4"/>
    <w:basedOn w:val="List4"/>
    <w:rsid w:val="00E46A0A"/>
    <w:pPr>
      <w:numPr>
        <w:numId w:val="6"/>
      </w:numPr>
    </w:pPr>
  </w:style>
  <w:style w:type="paragraph" w:styleId="ListNumber5">
    <w:name w:val="List Number 5"/>
    <w:basedOn w:val="List5"/>
    <w:rsid w:val="00E46A0A"/>
    <w:pPr>
      <w:numPr>
        <w:numId w:val="7"/>
      </w:numPr>
    </w:pPr>
  </w:style>
  <w:style w:type="paragraph" w:styleId="BlockText">
    <w:name w:val="Block Text"/>
    <w:basedOn w:val="Normal"/>
    <w:rsid w:val="00E46A0A"/>
    <w:pPr>
      <w:spacing w:after="120"/>
      <w:ind w:left="1440" w:right="1440"/>
    </w:pPr>
  </w:style>
  <w:style w:type="character" w:customStyle="1" w:styleId="Subscript">
    <w:name w:val="Subscript"/>
    <w:basedOn w:val="DefaultParagraphFont"/>
    <w:rsid w:val="00E46A0A"/>
    <w:rPr>
      <w:sz w:val="16"/>
      <w:vertAlign w:val="subscript"/>
    </w:rPr>
  </w:style>
  <w:style w:type="character" w:customStyle="1" w:styleId="Superscript">
    <w:name w:val="Superscript"/>
    <w:basedOn w:val="DefaultParagraphFont"/>
    <w:rsid w:val="00E46A0A"/>
    <w:rPr>
      <w:sz w:val="16"/>
      <w:vertAlign w:val="superscript"/>
    </w:rPr>
  </w:style>
  <w:style w:type="character" w:customStyle="1" w:styleId="Symbols">
    <w:name w:val="Symbols"/>
    <w:basedOn w:val="DefaultParagraphFont"/>
    <w:rsid w:val="00E46A0A"/>
    <w:rPr>
      <w:rFonts w:ascii="Symbol" w:hAnsi="Symbol"/>
    </w:rPr>
  </w:style>
  <w:style w:type="character" w:customStyle="1" w:styleId="MenuOptions">
    <w:name w:val="Menu Options"/>
    <w:basedOn w:val="DefaultParagraphFont"/>
    <w:rsid w:val="00E46A0A"/>
    <w:rPr>
      <w:rFonts w:ascii="Arial Narrow" w:hAnsi="Arial Narrow"/>
      <w:smallCaps/>
    </w:rPr>
  </w:style>
  <w:style w:type="character" w:customStyle="1" w:styleId="Buttons">
    <w:name w:val="Buttons"/>
    <w:basedOn w:val="DefaultParagraphFont"/>
    <w:rsid w:val="00E46A0A"/>
    <w:rPr>
      <w:b/>
    </w:rPr>
  </w:style>
  <w:style w:type="character" w:customStyle="1" w:styleId="Underlined">
    <w:name w:val="Underlined"/>
    <w:basedOn w:val="DefaultParagraphFont"/>
    <w:rsid w:val="00E46A0A"/>
    <w:rPr>
      <w:u w:val="single"/>
    </w:rPr>
  </w:style>
  <w:style w:type="paragraph" w:customStyle="1" w:styleId="TableBodyTextRight">
    <w:name w:val="Table Body Text Right"/>
    <w:basedOn w:val="TableBodyText"/>
    <w:rsid w:val="00E46A0A"/>
    <w:pPr>
      <w:widowControl w:val="0"/>
      <w:autoSpaceDE w:val="0"/>
      <w:autoSpaceDN w:val="0"/>
      <w:adjustRightInd w:val="0"/>
      <w:jc w:val="right"/>
    </w:pPr>
    <w:rPr>
      <w:rFonts w:cs="Arial"/>
      <w:szCs w:val="18"/>
    </w:rPr>
  </w:style>
  <w:style w:type="paragraph" w:customStyle="1" w:styleId="CopyrightText">
    <w:name w:val="Copyright Text"/>
    <w:basedOn w:val="BodyText"/>
    <w:rsid w:val="00E46A0A"/>
    <w:rPr>
      <w:sz w:val="18"/>
    </w:rPr>
  </w:style>
  <w:style w:type="paragraph" w:customStyle="1" w:styleId="BodySmallRight">
    <w:name w:val="Body Small Right"/>
    <w:basedOn w:val="BodyTextRight"/>
    <w:rsid w:val="00E46A0A"/>
    <w:rPr>
      <w:sz w:val="18"/>
      <w:szCs w:val="18"/>
    </w:rPr>
  </w:style>
  <w:style w:type="paragraph" w:customStyle="1" w:styleId="MarginEdition">
    <w:name w:val="Margin Edition"/>
    <w:basedOn w:val="MarginNote"/>
    <w:rsid w:val="00E46A0A"/>
    <w:pPr>
      <w:spacing w:before="0" w:after="0"/>
    </w:pPr>
    <w:rPr>
      <w:rFonts w:ascii="Times New Roman" w:hAnsi="Times New Roman"/>
      <w:color w:val="999999"/>
    </w:rPr>
  </w:style>
  <w:style w:type="paragraph" w:customStyle="1" w:styleId="Spacer">
    <w:name w:val="Spacer"/>
    <w:basedOn w:val="Normal"/>
    <w:rsid w:val="00E46A0A"/>
    <w:rPr>
      <w:sz w:val="2"/>
      <w:szCs w:val="2"/>
    </w:rPr>
  </w:style>
  <w:style w:type="character" w:customStyle="1" w:styleId="Small">
    <w:name w:val="Small"/>
    <w:basedOn w:val="DefaultParagraphFont"/>
    <w:rsid w:val="00E46A0A"/>
    <w:rPr>
      <w:sz w:val="16"/>
    </w:rPr>
  </w:style>
  <w:style w:type="paragraph" w:customStyle="1" w:styleId="WideTable">
    <w:name w:val="Wide Table"/>
    <w:basedOn w:val="Normal"/>
    <w:rsid w:val="00E46A0A"/>
    <w:pPr>
      <w:ind w:left="-1418"/>
    </w:pPr>
    <w:rPr>
      <w:sz w:val="2"/>
      <w:szCs w:val="2"/>
    </w:rPr>
  </w:style>
  <w:style w:type="character" w:styleId="PageNumber">
    <w:name w:val="page number"/>
    <w:basedOn w:val="DefaultParagraphFont"/>
    <w:rsid w:val="00E46A0A"/>
  </w:style>
  <w:style w:type="paragraph" w:styleId="Quote">
    <w:name w:val="Quote"/>
    <w:basedOn w:val="Heading1"/>
    <w:link w:val="QuoteChar"/>
    <w:qFormat/>
    <w:rsid w:val="00E46A0A"/>
    <w:rPr>
      <w:b w:val="0"/>
      <w:sz w:val="72"/>
      <w:szCs w:val="72"/>
      <w:lang w:val="en-NZ"/>
    </w:rPr>
  </w:style>
  <w:style w:type="character" w:customStyle="1" w:styleId="QuoteChar">
    <w:name w:val="Quote Char"/>
    <w:basedOn w:val="DefaultParagraphFont"/>
    <w:link w:val="Quote"/>
    <w:rsid w:val="00E46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A0A"/>
    <w:pPr>
      <w:pageBreakBefore/>
    </w:pPr>
  </w:style>
  <w:style w:type="paragraph" w:customStyle="1" w:styleId="Border">
    <w:name w:val="Border"/>
    <w:basedOn w:val="Normal"/>
    <w:qFormat/>
    <w:rsid w:val="00E46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A0A"/>
    <w:rPr>
      <w:b/>
      <w:bCs/>
      <w:i/>
      <w:iCs/>
      <w:color w:val="auto"/>
    </w:rPr>
  </w:style>
  <w:style w:type="paragraph" w:styleId="IntenseQuote">
    <w:name w:val="Intense Quote"/>
    <w:basedOn w:val="Normal"/>
    <w:next w:val="Normal"/>
    <w:link w:val="IntenseQuoteChar"/>
    <w:uiPriority w:val="30"/>
    <w:qFormat/>
    <w:rsid w:val="00E46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A0A"/>
    <w:rPr>
      <w:smallCaps/>
      <w:color w:val="auto"/>
      <w:u w:val="single"/>
    </w:rPr>
  </w:style>
  <w:style w:type="character" w:styleId="IntenseReference">
    <w:name w:val="Intense Reference"/>
    <w:basedOn w:val="DefaultParagraphFont"/>
    <w:uiPriority w:val="32"/>
    <w:qFormat/>
    <w:rsid w:val="00E46A0A"/>
    <w:rPr>
      <w:b/>
      <w:bCs/>
      <w:smallCaps/>
      <w:color w:val="auto"/>
      <w:spacing w:val="5"/>
      <w:u w:val="single"/>
    </w:rPr>
  </w:style>
  <w:style w:type="paragraph" w:customStyle="1" w:styleId="2ColumnHeading">
    <w:name w:val="2Column Heading"/>
    <w:basedOn w:val="BodyText"/>
    <w:qFormat/>
    <w:rsid w:val="00E46A0A"/>
    <w:pPr>
      <w:spacing w:after="60"/>
      <w:ind w:left="-2268"/>
    </w:pPr>
    <w:rPr>
      <w:b/>
    </w:rPr>
  </w:style>
  <w:style w:type="paragraph" w:customStyle="1" w:styleId="Heading1TOC">
    <w:name w:val="Heading1 TOC"/>
    <w:basedOn w:val="Normal"/>
    <w:qFormat/>
    <w:rsid w:val="00E46A0A"/>
    <w:pPr>
      <w:spacing w:before="240" w:after="120"/>
    </w:pPr>
    <w:rPr>
      <w:rFonts w:ascii="Times New Roman" w:hAnsi="Times New Roman"/>
      <w:b/>
      <w:sz w:val="32"/>
    </w:rPr>
  </w:style>
  <w:style w:type="paragraph" w:customStyle="1" w:styleId="Heading2TOC">
    <w:name w:val="Heading2 TOC"/>
    <w:basedOn w:val="Normal"/>
    <w:qFormat/>
    <w:rsid w:val="00E46A0A"/>
    <w:pPr>
      <w:spacing w:before="240" w:after="60"/>
    </w:pPr>
    <w:rPr>
      <w:rFonts w:ascii="Times New Roman" w:hAnsi="Times New Roman"/>
      <w:b/>
      <w:sz w:val="28"/>
    </w:rPr>
  </w:style>
  <w:style w:type="character" w:customStyle="1" w:styleId="Underline">
    <w:name w:val="Underline"/>
    <w:basedOn w:val="DefaultParagraphFont"/>
    <w:qFormat/>
    <w:rsid w:val="00E46A0A"/>
    <w:rPr>
      <w:u w:val="single"/>
    </w:rPr>
  </w:style>
  <w:style w:type="character" w:customStyle="1" w:styleId="BoldandItalics">
    <w:name w:val="Bold and Italics"/>
    <w:qFormat/>
    <w:rsid w:val="00E46A0A"/>
    <w:rPr>
      <w:b/>
      <w:i/>
      <w:u w:val="none"/>
    </w:rPr>
  </w:style>
  <w:style w:type="paragraph" w:styleId="BalloonText">
    <w:name w:val="Balloon Text"/>
    <w:basedOn w:val="Normal"/>
    <w:link w:val="BalloonTextChar"/>
    <w:rsid w:val="00E46A0A"/>
    <w:rPr>
      <w:rFonts w:ascii="Tahoma" w:hAnsi="Tahoma" w:cs="Tahoma"/>
      <w:sz w:val="16"/>
      <w:szCs w:val="16"/>
    </w:rPr>
  </w:style>
  <w:style w:type="character" w:customStyle="1" w:styleId="BalloonTextChar">
    <w:name w:val="Balloon Text Char"/>
    <w:basedOn w:val="DefaultParagraphFont"/>
    <w:link w:val="BalloonText"/>
    <w:rsid w:val="00E46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A0A"/>
    <w:rPr>
      <w:b/>
      <w:color w:val="660033"/>
      <w:spacing w:val="0"/>
    </w:rPr>
  </w:style>
  <w:style w:type="paragraph" w:customStyle="1" w:styleId="Nameditemlist">
    <w:name w:val="Named item list"/>
    <w:basedOn w:val="BodyText"/>
    <w:qFormat/>
    <w:rsid w:val="00E46A0A"/>
    <w:pPr>
      <w:tabs>
        <w:tab w:val="left" w:pos="2835"/>
      </w:tabs>
      <w:ind w:left="2835" w:hanging="2835"/>
    </w:pPr>
  </w:style>
  <w:style w:type="paragraph" w:customStyle="1" w:styleId="BodyTextnopadding">
    <w:name w:val="Body Text no padding"/>
    <w:basedOn w:val="BodyText"/>
    <w:qFormat/>
    <w:rsid w:val="00E46A0A"/>
    <w:pPr>
      <w:spacing w:before="0" w:after="0"/>
    </w:pPr>
  </w:style>
  <w:style w:type="paragraph" w:customStyle="1" w:styleId="BodyTextBold">
    <w:name w:val="Body Text Bold"/>
    <w:basedOn w:val="BodyText"/>
    <w:qFormat/>
    <w:rsid w:val="00E46A0A"/>
    <w:rPr>
      <w:b/>
    </w:rPr>
  </w:style>
  <w:style w:type="character" w:styleId="Hyperlink">
    <w:name w:val="Hyperlink"/>
    <w:basedOn w:val="DefaultParagraphFont"/>
    <w:uiPriority w:val="99"/>
    <w:unhideWhenUsed/>
    <w:rsid w:val="00EA3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3072</Characters>
  <Application>Microsoft Office Word</Application>
  <DocSecurity>0</DocSecurity>
  <Lines>78</Lines>
  <Paragraphs>50</Paragraphs>
  <ScaleCrop>false</ScaleCrop>
  <Company>Author-it Software Corporation Ltd.</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MARB011 Undertake maintenance of 240 to 440 voltage alternating current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