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0F0" w:rsidP="009D60F0">
      <w:pPr>
        <w:pStyle w:val="Title"/>
      </w:pPr>
      <w:r>
        <w:fldChar w:fldCharType="begin"/>
      </w:r>
      <w:r>
        <w:instrText xml:space="preserve"> TITLE   \* MERGEFORMAT </w:instrText>
      </w:r>
      <w:r>
        <w:fldChar w:fldCharType="separate"/>
      </w:r>
      <w:r>
        <w:t>MARB008 Carry out basic welding, brazing, cutting and machining operations on a coastal vessel</w:t>
      </w:r>
      <w:r>
        <w:fldChar w:fldCharType="end"/>
      </w:r>
    </w:p>
    <w:p w:rsidR="009D60F0" w:rsidP="009D60F0">
      <w:pPr>
        <w:pStyle w:val="Version"/>
        <w:sectPr w:rsidSect="00DC74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741C" w:rsidP="00DC741C">
      <w:pPr>
        <w:pStyle w:val="SuperHeading"/>
      </w:pPr>
      <w:r w:rsidRPr="00DC741C">
        <w:t>MARB008 Carry</w:t>
      </w:r>
      <w:r w:rsidRPr="00DC741C">
        <w:t xml:space="preserve"> out basic welding, brazing, cutting and machining operations on a coastal vessel</w:t>
      </w:r>
    </w:p>
    <w:p w:rsidR="00000000" w:rsidRPr="00DC741C" w:rsidP="00DC741C">
      <w:pPr>
        <w:pStyle w:val="Heading1"/>
      </w:pPr>
      <w:bookmarkStart w:id="1" w:name="O_595929"/>
      <w:bookmarkEnd w:id="1"/>
      <w:r w:rsidRPr="00DC741C">
        <w:t>Modification History</w:t>
      </w:r>
    </w:p>
    <w:p w:rsidR="00000000" w:rsidRPr="00DC741C" w:rsidP="009D60F0">
      <w:pPr>
        <w:pStyle w:val="BodyText"/>
      </w:pPr>
      <w:r w:rsidRPr="00DC741C">
        <w:t>Release 1. New unit of competency.</w:t>
      </w:r>
    </w:p>
    <w:p w:rsidR="00000000" w:rsidRPr="00DC741C" w:rsidP="00DC741C">
      <w:pPr>
        <w:pStyle w:val="Heading1"/>
      </w:pPr>
      <w:bookmarkStart w:id="2" w:name="O_595930"/>
      <w:bookmarkEnd w:id="2"/>
      <w:r w:rsidRPr="00DC741C">
        <w:t>Application</w:t>
      </w:r>
    </w:p>
    <w:p w:rsidR="00000000" w:rsidRPr="00DC741C" w:rsidP="009D60F0">
      <w:pPr>
        <w:pStyle w:val="BodyText"/>
      </w:pPr>
      <w:r w:rsidRPr="00DC741C">
        <w:t>This unit involves the skills and knowledge required to carry out basic welding, brazing, cutting and machining tasks.</w:t>
      </w:r>
    </w:p>
    <w:p w:rsidR="00000000" w:rsidRPr="00DC741C" w:rsidP="009D60F0">
      <w:pPr>
        <w:pStyle w:val="BodyText"/>
      </w:pPr>
      <w:r w:rsidRPr="00DC741C">
        <w:t>This unit applies to engine workers in the maritime industry working as a Marine Engine Driver Grade 1 Near Coastal on vessels up to 150</w:t>
      </w:r>
      <w:r w:rsidRPr="00DC741C">
        <w:t>0 kW.</w:t>
      </w:r>
    </w:p>
    <w:p w:rsidR="00000000" w:rsidRPr="00DC741C" w:rsidP="009D60F0">
      <w:pPr>
        <w:pStyle w:val="BodyText"/>
      </w:pPr>
      <w:r w:rsidRPr="00DC741C">
        <w:t>This unit has links to legislative and certification requirements.</w:t>
      </w:r>
    </w:p>
    <w:p w:rsidR="00000000" w:rsidRPr="00DC741C" w:rsidP="00DC741C">
      <w:pPr>
        <w:pStyle w:val="Heading1"/>
      </w:pPr>
      <w:bookmarkStart w:id="3" w:name="O_595931"/>
      <w:bookmarkEnd w:id="3"/>
      <w:r w:rsidRPr="00DC741C">
        <w:t>Pre-requisite Unit</w:t>
      </w:r>
    </w:p>
    <w:p w:rsidR="00000000" w:rsidRPr="00DC741C" w:rsidP="009D60F0">
      <w:pPr>
        <w:pStyle w:val="BodyText"/>
      </w:pPr>
      <w:r w:rsidRPr="00DC741C">
        <w:t>Not applicable.</w:t>
      </w:r>
    </w:p>
    <w:p w:rsidR="00000000" w:rsidRPr="00DC741C" w:rsidP="00DC741C">
      <w:pPr>
        <w:pStyle w:val="Heading1"/>
      </w:pPr>
      <w:bookmarkStart w:id="4" w:name="O_595932"/>
      <w:bookmarkEnd w:id="4"/>
      <w:r w:rsidRPr="00DC741C">
        <w:t>Competency Field</w:t>
      </w:r>
    </w:p>
    <w:p w:rsidR="00000000" w:rsidRPr="00DC741C" w:rsidP="009D60F0">
      <w:pPr>
        <w:pStyle w:val="BodyText"/>
      </w:pPr>
      <w:r w:rsidRPr="00DC741C">
        <w:t>B - Equipment Checking and Maintenance</w:t>
      </w:r>
    </w:p>
    <w:p w:rsidR="00000000" w:rsidRPr="00DC741C" w:rsidP="00DC741C">
      <w:pPr>
        <w:pStyle w:val="Heading1"/>
      </w:pPr>
      <w:bookmarkStart w:id="5" w:name="O_595933"/>
      <w:bookmarkEnd w:id="5"/>
      <w:r w:rsidRPr="00DC741C">
        <w:t>Unit Sector</w:t>
      </w:r>
    </w:p>
    <w:p w:rsidR="00000000" w:rsidRPr="00DC741C" w:rsidP="009D60F0">
      <w:pPr>
        <w:pStyle w:val="BodyText"/>
      </w:pPr>
      <w:r w:rsidRPr="00DC741C">
        <w:t>Not applicable.</w:t>
      </w:r>
    </w:p>
    <w:p w:rsidR="00000000" w:rsidRPr="00DC741C" w:rsidP="00DC741C">
      <w:pPr>
        <w:pStyle w:val="Heading1"/>
      </w:pPr>
      <w:bookmarkStart w:id="6" w:name="O_595934"/>
      <w:bookmarkEnd w:id="6"/>
      <w:r w:rsidRPr="00DC741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D60F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Performance criteria describe the performance needed to demonstrate achievement of the element.</w:t>
            </w:r>
          </w:p>
        </w:tc>
      </w:tr>
      <w:tr w:rsidTr="009D60F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741C" w:rsidP="00DC741C">
            <w:pPr>
              <w:pStyle w:val="BodyText"/>
            </w:pPr>
            <w:r w:rsidRPr="00DC741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rPr>
                <w:rStyle w:val="SpecialBold"/>
              </w:rPr>
              <w:t>Carry out basic welding tasks</w:t>
            </w:r>
          </w:p>
        </w:tc>
        <w:tc>
          <w:tcPr>
            <w:tcW w:w="719"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1.1</w:t>
            </w:r>
          </w:p>
        </w:tc>
        <w:tc>
          <w:tcPr>
            <w:tcW w:w="6045"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Requirements for welding tasks are correctly interpreted from work instructions</w:t>
            </w:r>
          </w:p>
        </w:tc>
      </w:tr>
      <w:tr w:rsidTr="009D60F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1.2</w:t>
            </w:r>
          </w:p>
        </w:tc>
        <w:tc>
          <w:tcPr>
            <w:tcW w:w="6045"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Parts are prepared for welding according to established practice</w:t>
            </w:r>
          </w:p>
        </w:tc>
      </w:tr>
      <w:tr w:rsidTr="009D60F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1.3</w:t>
            </w:r>
          </w:p>
        </w:tc>
        <w:tc>
          <w:tcPr>
            <w:tcW w:w="6045"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Parts are welded according to established practice and work requirements</w:t>
            </w:r>
          </w:p>
        </w:tc>
      </w:tr>
      <w:tr w:rsidTr="009D60F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1.4</w:t>
            </w:r>
          </w:p>
        </w:tc>
        <w:tc>
          <w:tcPr>
            <w:tcW w:w="6045"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Weld defects are identified and appropriate action is taken according to established practice and standard operating procedures</w:t>
            </w:r>
          </w:p>
        </w:tc>
      </w:tr>
      <w:tr w:rsidTr="009D60F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1.5</w:t>
            </w:r>
          </w:p>
        </w:tc>
        <w:tc>
          <w:tcPr>
            <w:tcW w:w="6045"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Flame gouging methods are used to remove plate and weld material according to established practice and standard operating</w:t>
            </w:r>
            <w:r w:rsidRPr="00DC741C">
              <w:t xml:space="preserve"> procedures</w:t>
            </w:r>
          </w:p>
        </w:tc>
      </w:tr>
      <w:tr w:rsidTr="009D60F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1.6</w:t>
            </w:r>
          </w:p>
        </w:tc>
        <w:tc>
          <w:tcPr>
            <w:tcW w:w="6045"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Finished work is checked against work instructions for accuracy and quality</w:t>
            </w:r>
          </w:p>
        </w:tc>
      </w:tr>
      <w:tr w:rsidTr="009D60F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741C" w:rsidP="00DC741C">
            <w:pPr>
              <w:pStyle w:val="BodyText"/>
            </w:pPr>
            <w:r w:rsidRPr="00DC741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rPr>
                <w:rStyle w:val="SpecialBold"/>
              </w:rPr>
              <w:t>Carry out basic brazing tasks</w:t>
            </w:r>
          </w:p>
        </w:tc>
        <w:tc>
          <w:tcPr>
            <w:tcW w:w="719"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2.1</w:t>
            </w:r>
          </w:p>
        </w:tc>
        <w:tc>
          <w:tcPr>
            <w:tcW w:w="6045"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Requirements for brazing tasks are correctly interpreted from work instructions</w:t>
            </w:r>
          </w:p>
        </w:tc>
      </w:tr>
      <w:tr w:rsidTr="009D60F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2.2</w:t>
            </w:r>
          </w:p>
        </w:tc>
        <w:tc>
          <w:tcPr>
            <w:tcW w:w="6045"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Parts are prepared for brazing according to established practice and work requirements</w:t>
            </w:r>
          </w:p>
        </w:tc>
      </w:tr>
      <w:tr w:rsidTr="009D60F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2.3</w:t>
            </w:r>
          </w:p>
        </w:tc>
        <w:tc>
          <w:tcPr>
            <w:tcW w:w="6045"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Brazing equipment is prepared for brazing operations according to established procedures</w:t>
            </w:r>
          </w:p>
        </w:tc>
      </w:tr>
      <w:tr w:rsidTr="009D60F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2.4</w:t>
            </w:r>
          </w:p>
        </w:tc>
        <w:tc>
          <w:tcPr>
            <w:tcW w:w="6045"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Parts are brazed using established procedures</w:t>
            </w:r>
          </w:p>
        </w:tc>
      </w:tr>
      <w:tr w:rsidTr="009D60F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2.5</w:t>
            </w:r>
          </w:p>
        </w:tc>
        <w:tc>
          <w:tcPr>
            <w:tcW w:w="6045"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Finished work is checked against work instructions for accuracy and quality</w:t>
            </w:r>
          </w:p>
        </w:tc>
      </w:tr>
      <w:tr w:rsidTr="009D60F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741C" w:rsidP="00DC741C">
            <w:pPr>
              <w:pStyle w:val="BodyText"/>
            </w:pPr>
            <w:r w:rsidRPr="00DC741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rPr>
                <w:rStyle w:val="SpecialBold"/>
              </w:rPr>
              <w:t>Carry out basic cutting tasks</w:t>
            </w:r>
          </w:p>
        </w:tc>
        <w:tc>
          <w:tcPr>
            <w:tcW w:w="719"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3.1</w:t>
            </w:r>
          </w:p>
        </w:tc>
        <w:tc>
          <w:tcPr>
            <w:tcW w:w="6045"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Instructions are reviewed, and required size and shape of cut work is correctly identified and interpreted</w:t>
            </w:r>
          </w:p>
        </w:tc>
      </w:tr>
      <w:tr w:rsidTr="009D60F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3.2</w:t>
            </w:r>
          </w:p>
        </w:tc>
        <w:tc>
          <w:tcPr>
            <w:tcW w:w="6045"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Work is correctly marked out in preparation for cutting according to established practice and standard operating procedures</w:t>
            </w:r>
          </w:p>
        </w:tc>
      </w:tr>
      <w:tr w:rsidTr="009D60F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3.3</w:t>
            </w:r>
          </w:p>
        </w:tc>
        <w:tc>
          <w:tcPr>
            <w:tcW w:w="6045"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Thermal cutting plant and equipment is set up according to established procedures</w:t>
            </w:r>
          </w:p>
        </w:tc>
      </w:tr>
      <w:tr w:rsidTr="009D60F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3.4</w:t>
            </w:r>
          </w:p>
        </w:tc>
        <w:tc>
          <w:tcPr>
            <w:tcW w:w="6045"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Steel plate and/or rolled sections a</w:t>
            </w:r>
            <w:r w:rsidRPr="00DC741C">
              <w:t xml:space="preserve">re cut to shape and size according to established practice and standard operating procedures </w:t>
            </w:r>
          </w:p>
        </w:tc>
      </w:tr>
      <w:tr w:rsidTr="009D60F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3.5</w:t>
            </w:r>
          </w:p>
        </w:tc>
        <w:tc>
          <w:tcPr>
            <w:tcW w:w="6045"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Finished work is checked against work instructions for accuracy and quality according to standard operating procedures</w:t>
            </w:r>
          </w:p>
        </w:tc>
      </w:tr>
      <w:tr w:rsidTr="009D60F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741C" w:rsidP="00DC741C">
            <w:pPr>
              <w:pStyle w:val="BodyText"/>
            </w:pPr>
            <w:r w:rsidRPr="00DC741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rPr>
                <w:rStyle w:val="SpecialBold"/>
              </w:rPr>
              <w:t>Carry out basic machining tasks</w:t>
            </w:r>
          </w:p>
        </w:tc>
        <w:tc>
          <w:tcPr>
            <w:tcW w:w="719"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4</w:t>
            </w:r>
            <w:r w:rsidRPr="00DC741C">
              <w:t>.1</w:t>
            </w:r>
          </w:p>
        </w:tc>
        <w:tc>
          <w:tcPr>
            <w:tcW w:w="6045"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Requirements for basic machining tasks are correctly interpreted from work instructions according to standard operating procedures</w:t>
            </w:r>
          </w:p>
        </w:tc>
      </w:tr>
      <w:tr w:rsidTr="009D60F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4.2</w:t>
            </w:r>
          </w:p>
        </w:tc>
        <w:tc>
          <w:tcPr>
            <w:tcW w:w="6045"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 xml:space="preserve">Work is correctly marked out in preparation for basic machining according to established practice and standard </w:t>
            </w:r>
            <w:r w:rsidRPr="00DC741C">
              <w:t>operating procedures</w:t>
            </w:r>
          </w:p>
        </w:tc>
      </w:tr>
      <w:tr w:rsidTr="009D60F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4.3</w:t>
            </w:r>
          </w:p>
        </w:tc>
        <w:tc>
          <w:tcPr>
            <w:tcW w:w="6045"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Machine is set up according to established procedures</w:t>
            </w:r>
          </w:p>
        </w:tc>
      </w:tr>
      <w:tr w:rsidTr="009D60F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4.4</w:t>
            </w:r>
          </w:p>
        </w:tc>
        <w:tc>
          <w:tcPr>
            <w:tcW w:w="6045"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Machining is carried out according to established proced</w:t>
            </w:r>
            <w:r w:rsidRPr="00DC741C">
              <w:t>ures</w:t>
            </w:r>
          </w:p>
        </w:tc>
      </w:tr>
      <w:tr w:rsidTr="009D60F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4.5</w:t>
            </w:r>
          </w:p>
        </w:tc>
        <w:tc>
          <w:tcPr>
            <w:tcW w:w="6045"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Finished work is checked against work instructions for accuracy and quality according to standard operating procedures</w:t>
            </w:r>
          </w:p>
        </w:tc>
      </w:tr>
      <w:tr w:rsidTr="009D60F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741C" w:rsidP="00DC741C">
            <w:pPr>
              <w:pStyle w:val="BodyText"/>
            </w:pPr>
            <w:r w:rsidRPr="00DC741C">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rPr>
                <w:rStyle w:val="SpecialBold"/>
              </w:rPr>
              <w:t>Follow safety and hazard control procedures</w:t>
            </w:r>
          </w:p>
        </w:tc>
        <w:tc>
          <w:tcPr>
            <w:tcW w:w="719"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5.1</w:t>
            </w:r>
          </w:p>
        </w:tc>
        <w:tc>
          <w:tcPr>
            <w:tcW w:w="6045"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Required safety precautions and regulations are followed when carrying out basic welding</w:t>
            </w:r>
          </w:p>
        </w:tc>
      </w:tr>
      <w:tr w:rsidTr="009D60F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5.2</w:t>
            </w:r>
          </w:p>
        </w:tc>
        <w:tc>
          <w:tcPr>
            <w:tcW w:w="6045" w:type="dxa"/>
            <w:tcBorders>
              <w:top w:val="nil"/>
              <w:left w:val="nil"/>
              <w:bottom w:val="nil"/>
              <w:right w:val="nil"/>
            </w:tcBorders>
            <w:tcMar>
              <w:top w:w="0" w:type="dxa"/>
              <w:left w:w="62" w:type="dxa"/>
              <w:bottom w:w="0" w:type="dxa"/>
              <w:right w:w="62" w:type="dxa"/>
            </w:tcMar>
          </w:tcPr>
          <w:p w:rsidR="00000000" w:rsidRPr="00DC741C" w:rsidP="00DC741C">
            <w:pPr>
              <w:pStyle w:val="BodyText"/>
            </w:pPr>
            <w:r w:rsidRPr="00DC741C">
              <w:t>Operational hazards are identified and action is taken to eliminate, or where elimination is not possible to minimise, risk to personnel</w:t>
            </w:r>
          </w:p>
        </w:tc>
      </w:tr>
    </w:tbl>
    <w:p w:rsidR="00000000" w:rsidRPr="00DC741C" w:rsidP="00DC741C">
      <w:pPr>
        <w:pStyle w:val="BodyText"/>
      </w:pPr>
    </w:p>
    <w:p w:rsidR="00000000" w:rsidRPr="00DC741C" w:rsidP="00DC741C">
      <w:pPr>
        <w:pStyle w:val="AllowPageBreak"/>
      </w:pPr>
    </w:p>
    <w:p w:rsidR="00000000" w:rsidRPr="00DC741C" w:rsidP="00DC741C">
      <w:pPr>
        <w:pStyle w:val="Heading1"/>
      </w:pPr>
      <w:bookmarkStart w:id="7" w:name="O_595935"/>
      <w:bookmarkEnd w:id="7"/>
      <w:r w:rsidRPr="00DC741C">
        <w:t>Foundation Skills</w:t>
      </w:r>
    </w:p>
    <w:tbl>
      <w:tblPr>
        <w:tblW w:w="9498" w:type="dxa"/>
        <w:tblLayout w:type="fixed"/>
        <w:tblCellMar>
          <w:left w:w="62" w:type="dxa"/>
          <w:right w:w="62" w:type="dxa"/>
        </w:tblCellMar>
        <w:tblLook w:val="0000"/>
      </w:tblPr>
      <w:tblGrid>
        <w:gridCol w:w="9498"/>
      </w:tblGrid>
      <w:tr w:rsidTr="00DC741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This section describes those language, literacy, numeracy and employment skills that are essential to performance.</w:t>
            </w:r>
          </w:p>
        </w:tc>
      </w:tr>
      <w:tr w:rsidTr="00DC741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C741C" w:rsidP="00DC741C">
            <w:pPr>
              <w:pStyle w:val="BodyText"/>
            </w:pPr>
            <w:r w:rsidRPr="00DC741C">
              <w:t>Foundation skills essential to performance are explicit in the performance criteria of this unit of competency.</w:t>
            </w:r>
          </w:p>
        </w:tc>
      </w:tr>
    </w:tbl>
    <w:p w:rsidR="00000000" w:rsidRPr="00DC741C" w:rsidP="00DC741C">
      <w:pPr>
        <w:pStyle w:val="BodyText"/>
      </w:pPr>
    </w:p>
    <w:p w:rsidR="00000000" w:rsidRPr="00DC741C" w:rsidP="00DC741C">
      <w:pPr>
        <w:pStyle w:val="AllowPageBreak"/>
      </w:pPr>
    </w:p>
    <w:p w:rsidR="00000000" w:rsidRPr="00DC741C" w:rsidP="00DC741C">
      <w:pPr>
        <w:pStyle w:val="Heading1"/>
      </w:pPr>
      <w:bookmarkStart w:id="8" w:name="O_595936"/>
      <w:bookmarkEnd w:id="8"/>
      <w:r w:rsidRPr="00DC741C">
        <w:t>Range of Conditions</w:t>
      </w:r>
    </w:p>
    <w:tbl>
      <w:tblPr>
        <w:tblW w:w="9498" w:type="dxa"/>
        <w:tblLayout w:type="fixed"/>
        <w:tblCellMar>
          <w:left w:w="62" w:type="dxa"/>
          <w:right w:w="62" w:type="dxa"/>
        </w:tblCellMar>
        <w:tblLook w:val="0000"/>
      </w:tblPr>
      <w:tblGrid>
        <w:gridCol w:w="2735"/>
        <w:gridCol w:w="6763"/>
      </w:tblGrid>
      <w:tr w:rsidTr="00DC741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DC741C" w:rsidP="00DC741C">
            <w:pPr>
              <w:pStyle w:val="BodyText"/>
            </w:pPr>
            <w:r w:rsidRPr="00DC741C">
              <w:t>Specifies different work environments and conditions that may affect performance. Essential operating conditions that may be present (depending on the work situation, needs of the candidate, accessibility of the item, and local</w:t>
            </w:r>
            <w:r w:rsidRPr="00DC741C">
              <w:t xml:space="preserve"> industry and regional contexts) are included.</w:t>
            </w:r>
          </w:p>
          <w:p w:rsidR="00000000" w:rsidRPr="00DC741C" w:rsidP="00DC741C">
            <w:pPr>
              <w:pStyle w:val="BodyText"/>
            </w:pPr>
          </w:p>
          <w:p w:rsidR="00000000" w:rsidP="00DC741C">
            <w:pPr>
              <w:pStyle w:val="BodyText"/>
              <w:rPr>
                <w:lang w:val="en-NZ"/>
              </w:rPr>
            </w:pPr>
            <w:r w:rsidRPr="00DC741C">
              <w:t>Range is restricted to essential operating conditions and any other variables essential to the work environment.</w:t>
            </w:r>
          </w:p>
        </w:tc>
      </w:tr>
      <w:tr w:rsidTr="00DC741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C741C">
            <w:pPr>
              <w:pStyle w:val="BodyText"/>
              <w:rPr>
                <w:lang w:val="en-NZ"/>
              </w:rPr>
            </w:pPr>
            <w:r w:rsidRPr="00DC741C">
              <w:t>Operational hazards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C741C" w:rsidP="00DC741C">
            <w:pPr>
              <w:pStyle w:val="ListBullet"/>
            </w:pPr>
            <w:r w:rsidRPr="00DC741C">
              <w:t>moving and rotating machinery</w:t>
            </w:r>
          </w:p>
          <w:p w:rsidR="00000000" w:rsidRPr="00DC741C" w:rsidP="00DC741C">
            <w:pPr>
              <w:pStyle w:val="ListBullet"/>
            </w:pPr>
            <w:r w:rsidRPr="00DC741C">
              <w:t>moving heavy loads using unsafe procedures</w:t>
            </w:r>
          </w:p>
          <w:p w:rsidR="00000000" w:rsidRPr="00DC741C" w:rsidP="00DC741C">
            <w:pPr>
              <w:pStyle w:val="ListBullet"/>
            </w:pPr>
            <w:r w:rsidRPr="00DC741C">
              <w:t xml:space="preserve">non-compliance with safe working procedures </w:t>
            </w:r>
          </w:p>
          <w:p w:rsidR="00000000" w:rsidRPr="00DC741C" w:rsidP="00DC741C">
            <w:pPr>
              <w:pStyle w:val="ListBullet"/>
            </w:pPr>
            <w:r w:rsidRPr="00DC741C">
              <w:t>poor housekeeping procedures</w:t>
            </w:r>
          </w:p>
          <w:p w:rsidR="00000000" w:rsidRPr="00DC741C" w:rsidP="00DC741C">
            <w:pPr>
              <w:pStyle w:val="ListBullet"/>
            </w:pPr>
            <w:r w:rsidRPr="00DC741C">
              <w:t>power tools</w:t>
            </w:r>
          </w:p>
          <w:p w:rsidR="00000000" w:rsidRPr="00DC741C" w:rsidP="00DC741C">
            <w:pPr>
              <w:pStyle w:val="ListBullet"/>
            </w:pPr>
            <w:r w:rsidRPr="00DC741C">
              <w:t>sharp tools and implements</w:t>
            </w:r>
          </w:p>
          <w:p w:rsidR="00000000" w:rsidRPr="00DC741C" w:rsidP="00DC741C">
            <w:pPr>
              <w:pStyle w:val="ListBullet"/>
            </w:pPr>
            <w:r w:rsidRPr="00DC741C">
              <w:t>unsecured machinery, components or equipment</w:t>
            </w:r>
          </w:p>
          <w:p w:rsidR="00000000" w:rsidRPr="00DC741C" w:rsidP="00DC741C">
            <w:pPr>
              <w:pStyle w:val="ListBullet"/>
            </w:pPr>
            <w:r w:rsidRPr="00DC741C">
              <w:t>using equipment beyond safe working limits</w:t>
            </w:r>
          </w:p>
          <w:p w:rsidR="00000000" w:rsidRPr="00DC741C" w:rsidP="00DC741C">
            <w:pPr>
              <w:pStyle w:val="ListBullet"/>
            </w:pPr>
            <w:r w:rsidRPr="00DC741C">
              <w:t>using weldin</w:t>
            </w:r>
            <w:r w:rsidRPr="00DC741C">
              <w:t>g equipment near explosive/flammable liquids and gases</w:t>
            </w:r>
          </w:p>
        </w:tc>
      </w:tr>
    </w:tbl>
    <w:p w:rsidR="00000000" w:rsidRPr="00DC741C" w:rsidP="00DC741C">
      <w:pPr>
        <w:pStyle w:val="BodyText"/>
      </w:pPr>
    </w:p>
    <w:p w:rsidR="00000000" w:rsidRPr="00DC741C" w:rsidP="00DC741C">
      <w:pPr>
        <w:pStyle w:val="AllowPageBreak"/>
      </w:pPr>
    </w:p>
    <w:p w:rsidR="00000000" w:rsidRPr="00DC741C" w:rsidP="00DC741C">
      <w:pPr>
        <w:pStyle w:val="Heading1"/>
      </w:pPr>
      <w:bookmarkStart w:id="9" w:name="O_595937"/>
      <w:bookmarkEnd w:id="9"/>
      <w:r w:rsidRPr="00DC741C">
        <w:t>Unit Mapping Information</w:t>
      </w:r>
    </w:p>
    <w:p w:rsidR="00000000" w:rsidRPr="00DC741C" w:rsidP="009D60F0">
      <w:pPr>
        <w:pStyle w:val="BodyText"/>
      </w:pPr>
      <w:r w:rsidRPr="00DC741C">
        <w:t>This is a new unit. This unit is equivalent to MARB4001A Carry out basic welding, brazing, cutting and machining operations on a coastal vessel.</w:t>
      </w:r>
    </w:p>
    <w:p w:rsidR="00000000" w:rsidRPr="00DC741C" w:rsidP="00DC741C">
      <w:pPr>
        <w:pStyle w:val="Heading1"/>
      </w:pPr>
      <w:bookmarkStart w:id="10" w:name="O_595944"/>
      <w:bookmarkEnd w:id="10"/>
      <w:r w:rsidRPr="00DC741C">
        <w:t>Links</w:t>
      </w:r>
    </w:p>
    <w:p w:rsidR="00000000" w:rsidRPr="00DC741C" w:rsidP="009D60F0">
      <w:pPr>
        <w:pStyle w:val="BodyText"/>
      </w:pPr>
      <w:r w:rsidRPr="00DC741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629AA">
        <w:rPr>
          <w:rStyle w:val="Hyperlink"/>
        </w:rPr>
        <w:t>https://vetnet.gov.au/Pages/TrainingDocs.aspx?q=772efb7b-4cce-47fe-9bbd-ee3b1d1eb4c2</w:t>
      </w:r>
      <w:r>
        <w:fldChar w:fldCharType="end"/>
      </w:r>
    </w:p>
    <w:p w:rsidR="00000000" w:rsidRPr="00DC741C" w:rsidP="00DC741C"/>
    <w:sectPr w:rsidSect="00DC74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1C" w:rsidRPr="009D60F0" w:rsidP="009D60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0F0" w:rsidP="00DC74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60F0" w:rsidP="00DC741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D60F0" w:rsidP="00DC74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0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741C" w:rsidRPr="009D60F0" w:rsidP="009D60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0F0" w:rsidRPr="002D2AF8" w:rsidP="00DC741C">
    <w:pPr>
      <w:pStyle w:val="Header"/>
      <w:framePr w:wrap="around"/>
    </w:pPr>
    <w:r>
      <w:fldChar w:fldCharType="begin"/>
    </w:r>
    <w:r>
      <w:instrText xml:space="preserve"> TITLE   \* MERGEFORMAT </w:instrText>
    </w:r>
    <w:r>
      <w:fldChar w:fldCharType="separate"/>
    </w:r>
    <w:r>
      <w:t>MARB008 Carry out basic welding, brazing, cutting and machining operations on a coastal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9D60F0" w:rsidP="00DC74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8214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46CC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4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741C"/>
    <w:pPr>
      <w:spacing w:before="360" w:after="60"/>
      <w:outlineLvl w:val="0"/>
    </w:pPr>
    <w:rPr>
      <w:sz w:val="32"/>
    </w:rPr>
  </w:style>
  <w:style w:type="paragraph" w:styleId="Heading2">
    <w:name w:val="heading 2"/>
    <w:basedOn w:val="HeadingBase"/>
    <w:next w:val="BodyText"/>
    <w:link w:val="Heading2Char"/>
    <w:qFormat/>
    <w:rsid w:val="00DC741C"/>
    <w:pPr>
      <w:keepLines/>
      <w:spacing w:before="240" w:after="120"/>
      <w:outlineLvl w:val="1"/>
    </w:pPr>
    <w:rPr>
      <w:sz w:val="28"/>
      <w:szCs w:val="40"/>
    </w:rPr>
  </w:style>
  <w:style w:type="paragraph" w:styleId="Heading3">
    <w:name w:val="heading 3"/>
    <w:basedOn w:val="HeadingBase"/>
    <w:next w:val="BodyText"/>
    <w:link w:val="Heading3Char"/>
    <w:qFormat/>
    <w:rsid w:val="00DC741C"/>
    <w:pPr>
      <w:spacing w:before="180" w:after="120"/>
      <w:outlineLvl w:val="2"/>
    </w:pPr>
    <w:rPr>
      <w:spacing w:val="-10"/>
      <w:kern w:val="32"/>
    </w:rPr>
  </w:style>
  <w:style w:type="paragraph" w:styleId="Heading4">
    <w:name w:val="heading 4"/>
    <w:basedOn w:val="HeadingBase"/>
    <w:next w:val="BodyText"/>
    <w:link w:val="Heading4Char"/>
    <w:qFormat/>
    <w:rsid w:val="00DC741C"/>
    <w:pPr>
      <w:spacing w:before="160" w:after="120"/>
      <w:outlineLvl w:val="3"/>
    </w:pPr>
    <w:rPr>
      <w:sz w:val="22"/>
    </w:rPr>
  </w:style>
  <w:style w:type="paragraph" w:styleId="Heading5">
    <w:name w:val="heading 5"/>
    <w:basedOn w:val="HeadingBase"/>
    <w:next w:val="Normal"/>
    <w:link w:val="Heading5Char"/>
    <w:qFormat/>
    <w:rsid w:val="00DC741C"/>
    <w:pPr>
      <w:spacing w:before="80"/>
      <w:outlineLvl w:val="4"/>
    </w:pPr>
    <w:rPr>
      <w:color w:val="918585"/>
      <w:sz w:val="20"/>
    </w:rPr>
  </w:style>
  <w:style w:type="paragraph" w:styleId="Heading6">
    <w:name w:val="heading 6"/>
    <w:basedOn w:val="HeadingBase"/>
    <w:next w:val="Normal"/>
    <w:link w:val="Heading6Char"/>
    <w:qFormat/>
    <w:rsid w:val="00DC741C"/>
    <w:pPr>
      <w:spacing w:before="60"/>
      <w:outlineLvl w:val="5"/>
    </w:pPr>
    <w:rPr>
      <w:color w:val="918585"/>
      <w:sz w:val="20"/>
    </w:rPr>
  </w:style>
  <w:style w:type="paragraph" w:styleId="Heading7">
    <w:name w:val="heading 7"/>
    <w:basedOn w:val="Normal"/>
    <w:next w:val="Normal"/>
    <w:link w:val="Heading7Char"/>
    <w:qFormat/>
    <w:rsid w:val="00DC741C"/>
    <w:pPr>
      <w:ind w:left="720"/>
      <w:outlineLvl w:val="6"/>
    </w:pPr>
    <w:rPr>
      <w:i/>
    </w:rPr>
  </w:style>
  <w:style w:type="paragraph" w:styleId="Heading8">
    <w:name w:val="heading 8"/>
    <w:basedOn w:val="Normal"/>
    <w:next w:val="Normal"/>
    <w:link w:val="Heading8Char"/>
    <w:qFormat/>
    <w:rsid w:val="00DC741C"/>
    <w:pPr>
      <w:ind w:left="720"/>
      <w:outlineLvl w:val="7"/>
    </w:pPr>
    <w:rPr>
      <w:i/>
    </w:rPr>
  </w:style>
  <w:style w:type="paragraph" w:styleId="Heading9">
    <w:name w:val="heading 9"/>
    <w:basedOn w:val="Normal"/>
    <w:next w:val="Normal"/>
    <w:link w:val="Heading9Char"/>
    <w:qFormat/>
    <w:rsid w:val="00DC741C"/>
    <w:pPr>
      <w:ind w:left="720"/>
      <w:outlineLvl w:val="8"/>
    </w:pPr>
    <w:rPr>
      <w:i/>
    </w:rPr>
  </w:style>
  <w:style w:type="character" w:default="1" w:styleId="DefaultParagraphFont">
    <w:name w:val="Default Paragraph Font"/>
    <w:uiPriority w:val="1"/>
    <w:unhideWhenUsed/>
    <w:rsid w:val="00DC74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41C"/>
  </w:style>
  <w:style w:type="character" w:customStyle="1" w:styleId="Heading1Char">
    <w:name w:val="Heading 1 Char"/>
    <w:basedOn w:val="DefaultParagraphFont"/>
    <w:link w:val="Heading1"/>
    <w:rsid w:val="00DC741C"/>
    <w:rPr>
      <w:rFonts w:ascii="Times New Roman" w:eastAsia="Times New Roman" w:hAnsi="Times New Roman" w:cs="Times New Roman"/>
      <w:b/>
      <w:sz w:val="32"/>
      <w:szCs w:val="20"/>
      <w:lang w:eastAsia="en-US"/>
    </w:rPr>
  </w:style>
  <w:style w:type="paragraph" w:styleId="BodyText">
    <w:name w:val="Body Text"/>
    <w:basedOn w:val="Normal"/>
    <w:link w:val="BodyTextChar"/>
    <w:rsid w:val="00DC74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741C"/>
    <w:rPr>
      <w:rFonts w:ascii="Times New Roman" w:eastAsia="Times New Roman" w:hAnsi="Times New Roman" w:cs="Times New Roman"/>
      <w:sz w:val="24"/>
      <w:lang w:eastAsia="en-US"/>
    </w:rPr>
  </w:style>
  <w:style w:type="paragraph" w:styleId="ListBullet">
    <w:name w:val="List Bullet"/>
    <w:basedOn w:val="List"/>
    <w:rsid w:val="00DC741C"/>
    <w:pPr>
      <w:numPr>
        <w:numId w:val="11"/>
      </w:numPr>
      <w:tabs>
        <w:tab w:val="clear" w:pos="340"/>
      </w:tabs>
      <w:spacing w:before="40" w:after="40"/>
    </w:pPr>
  </w:style>
  <w:style w:type="character" w:customStyle="1" w:styleId="SpecialBold">
    <w:name w:val="Special Bold"/>
    <w:basedOn w:val="DefaultParagraphFont"/>
    <w:rsid w:val="00DC741C"/>
    <w:rPr>
      <w:b/>
      <w:spacing w:val="0"/>
    </w:rPr>
  </w:style>
  <w:style w:type="paragraph" w:customStyle="1" w:styleId="SuperHeading">
    <w:name w:val="SuperHeading"/>
    <w:basedOn w:val="Normal"/>
    <w:rsid w:val="00DC741C"/>
    <w:pPr>
      <w:spacing w:before="240" w:after="120"/>
      <w:outlineLvl w:val="0"/>
    </w:pPr>
    <w:rPr>
      <w:rFonts w:ascii="Times New Roman" w:hAnsi="Times New Roman"/>
      <w:b/>
      <w:sz w:val="32"/>
    </w:rPr>
  </w:style>
  <w:style w:type="paragraph" w:customStyle="1" w:styleId="AllowPageBreak">
    <w:name w:val="AllowPageBreak"/>
    <w:rsid w:val="00DC74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74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4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74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74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4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4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74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741C"/>
    <w:rPr>
      <w:rFonts w:ascii="Courier New" w:eastAsia="Times New Roman" w:hAnsi="Courier New" w:cs="Times New Roman"/>
      <w:i/>
      <w:szCs w:val="20"/>
      <w:lang w:eastAsia="en-US"/>
    </w:rPr>
  </w:style>
  <w:style w:type="paragraph" w:customStyle="1" w:styleId="HeadingBase">
    <w:name w:val="Heading Base"/>
    <w:rsid w:val="00DC74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41C"/>
    <w:pPr>
      <w:tabs>
        <w:tab w:val="right" w:leader="dot" w:pos="9072"/>
      </w:tabs>
      <w:ind w:left="567"/>
    </w:pPr>
    <w:rPr>
      <w:szCs w:val="22"/>
    </w:rPr>
  </w:style>
  <w:style w:type="paragraph" w:customStyle="1" w:styleId="TOCBase">
    <w:name w:val="TOC Base"/>
    <w:rsid w:val="00DC74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41C"/>
    <w:pPr>
      <w:tabs>
        <w:tab w:val="right" w:leader="dot" w:pos="9072"/>
      </w:tabs>
      <w:spacing w:before="40" w:after="40"/>
      <w:ind w:left="284"/>
    </w:pPr>
    <w:rPr>
      <w:rFonts w:ascii="Times New Roman" w:hAnsi="Times New Roman"/>
    </w:rPr>
  </w:style>
  <w:style w:type="paragraph" w:styleId="TOC1">
    <w:name w:val="toc 1"/>
    <w:basedOn w:val="TOCBase"/>
    <w:next w:val="Normal"/>
    <w:rsid w:val="00DC74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74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41C"/>
    <w:rPr>
      <w:rFonts w:ascii="Times New Roman" w:eastAsia="Times New Roman" w:hAnsi="Times New Roman" w:cs="Times New Roman"/>
      <w:sz w:val="16"/>
      <w:lang w:eastAsia="en-US"/>
    </w:rPr>
  </w:style>
  <w:style w:type="paragraph" w:styleId="Title">
    <w:name w:val="Title"/>
    <w:basedOn w:val="HeadingBase"/>
    <w:link w:val="TitleChar"/>
    <w:qFormat/>
    <w:rsid w:val="00DC741C"/>
    <w:pPr>
      <w:spacing w:before="5040"/>
      <w:jc w:val="center"/>
    </w:pPr>
    <w:rPr>
      <w:sz w:val="48"/>
      <w:szCs w:val="72"/>
      <w:lang w:val="en-US"/>
    </w:rPr>
  </w:style>
  <w:style w:type="character" w:customStyle="1" w:styleId="TitleChar">
    <w:name w:val="Title Char"/>
    <w:basedOn w:val="DefaultParagraphFont"/>
    <w:link w:val="Title"/>
    <w:rsid w:val="00DC74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41C"/>
    <w:pPr>
      <w:tabs>
        <w:tab w:val="left" w:pos="3600"/>
        <w:tab w:val="left" w:pos="3958"/>
      </w:tabs>
    </w:pPr>
  </w:style>
  <w:style w:type="paragraph" w:styleId="List">
    <w:name w:val="List"/>
    <w:basedOn w:val="BodyText"/>
    <w:next w:val="BodyText"/>
    <w:rsid w:val="00DC741C"/>
    <w:pPr>
      <w:tabs>
        <w:tab w:val="left" w:pos="340"/>
      </w:tabs>
      <w:spacing w:before="60" w:after="60"/>
      <w:ind w:left="340" w:hanging="340"/>
    </w:pPr>
  </w:style>
  <w:style w:type="paragraph" w:customStyle="1" w:styleId="Note">
    <w:name w:val="Note"/>
    <w:basedOn w:val="BodyText"/>
    <w:rsid w:val="00DC74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741C"/>
    <w:pPr>
      <w:framePr w:wrap="auto" w:hAnchor="text" w:y="6049"/>
    </w:pPr>
    <w:rPr>
      <w:color w:val="000000"/>
      <w:sz w:val="40"/>
    </w:rPr>
  </w:style>
  <w:style w:type="paragraph" w:customStyle="1" w:styleId="TOCTitle">
    <w:name w:val="TOCTitle"/>
    <w:basedOn w:val="Heading1"/>
    <w:rsid w:val="00DC741C"/>
    <w:pPr>
      <w:spacing w:after="240"/>
      <w:jc w:val="center"/>
      <w:outlineLvl w:val="9"/>
    </w:pPr>
    <w:rPr>
      <w:caps/>
    </w:rPr>
  </w:style>
  <w:style w:type="paragraph" w:customStyle="1" w:styleId="Version">
    <w:name w:val="Version"/>
    <w:rsid w:val="00DC74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741C"/>
    <w:pPr>
      <w:numPr>
        <w:numId w:val="12"/>
      </w:numPr>
      <w:tabs>
        <w:tab w:val="clear" w:pos="680"/>
      </w:tabs>
    </w:pPr>
  </w:style>
  <w:style w:type="paragraph" w:styleId="Index1">
    <w:name w:val="index 1"/>
    <w:basedOn w:val="Normal"/>
    <w:next w:val="Normal"/>
    <w:semiHidden/>
    <w:rsid w:val="00DC741C"/>
    <w:pPr>
      <w:keepNext w:val="0"/>
      <w:tabs>
        <w:tab w:val="right" w:pos="4176"/>
      </w:tabs>
      <w:ind w:left="198" w:hanging="198"/>
    </w:pPr>
    <w:rPr>
      <w:rFonts w:ascii="Garamond" w:hAnsi="Garamond"/>
    </w:rPr>
  </w:style>
  <w:style w:type="paragraph" w:styleId="IndexHeading">
    <w:name w:val="index heading"/>
    <w:basedOn w:val="Normal"/>
    <w:next w:val="Index1"/>
    <w:semiHidden/>
    <w:rsid w:val="00DC741C"/>
    <w:pPr>
      <w:spacing w:before="120" w:after="120"/>
    </w:pPr>
    <w:rPr>
      <w:rFonts w:ascii="Arial" w:hAnsi="Arial"/>
      <w:b/>
      <w:color w:val="918585"/>
      <w:sz w:val="24"/>
    </w:rPr>
  </w:style>
  <w:style w:type="paragraph" w:styleId="Header">
    <w:name w:val="header"/>
    <w:basedOn w:val="Normal"/>
    <w:link w:val="HeaderChar"/>
    <w:rsid w:val="00DC74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41C"/>
    <w:rPr>
      <w:rFonts w:ascii="Times New Roman" w:eastAsia="Times New Roman" w:hAnsi="Times New Roman" w:cs="Times New Roman"/>
      <w:sz w:val="16"/>
      <w:szCs w:val="20"/>
      <w:lang w:val="en-GB" w:eastAsia="en-US"/>
    </w:rPr>
  </w:style>
  <w:style w:type="paragraph" w:customStyle="1" w:styleId="Chapter">
    <w:name w:val="Chapter"/>
    <w:basedOn w:val="Normal"/>
    <w:rsid w:val="00DC741C"/>
    <w:pPr>
      <w:spacing w:before="240"/>
    </w:pPr>
    <w:rPr>
      <w:rFonts w:ascii="Times New Roman" w:hAnsi="Times New Roman"/>
      <w:smallCaps/>
      <w:spacing w:val="80"/>
      <w:sz w:val="28"/>
    </w:rPr>
  </w:style>
  <w:style w:type="paragraph" w:customStyle="1" w:styleId="InChapter">
    <w:name w:val="InChapter"/>
    <w:basedOn w:val="Heading3"/>
    <w:rsid w:val="00DC741C"/>
    <w:pPr>
      <w:spacing w:after="240"/>
      <w:outlineLvl w:val="9"/>
    </w:pPr>
    <w:rPr>
      <w:noProof/>
    </w:rPr>
  </w:style>
  <w:style w:type="paragraph" w:styleId="Index2">
    <w:name w:val="index 2"/>
    <w:basedOn w:val="Normal"/>
    <w:next w:val="Normal"/>
    <w:semiHidden/>
    <w:rsid w:val="00DC741C"/>
    <w:pPr>
      <w:tabs>
        <w:tab w:val="right" w:pos="4176"/>
      </w:tabs>
      <w:ind w:left="568" w:hanging="284"/>
    </w:pPr>
    <w:rPr>
      <w:rFonts w:ascii="Garamond" w:hAnsi="Garamond"/>
    </w:rPr>
  </w:style>
  <w:style w:type="paragraph" w:customStyle="1" w:styleId="Byline">
    <w:name w:val="Byline"/>
    <w:rsid w:val="00DC74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41C"/>
    <w:pPr>
      <w:tabs>
        <w:tab w:val="clear" w:pos="3600"/>
        <w:tab w:val="clear" w:pos="3958"/>
      </w:tabs>
      <w:jc w:val="right"/>
    </w:pPr>
  </w:style>
  <w:style w:type="character" w:styleId="Emphasis">
    <w:name w:val="Emphasis"/>
    <w:basedOn w:val="DefaultParagraphFont"/>
    <w:qFormat/>
    <w:rsid w:val="00DC741C"/>
    <w:rPr>
      <w:i/>
    </w:rPr>
  </w:style>
  <w:style w:type="paragraph" w:styleId="Caption">
    <w:name w:val="caption"/>
    <w:basedOn w:val="BodyText"/>
    <w:next w:val="Normal"/>
    <w:qFormat/>
    <w:rsid w:val="00DC741C"/>
    <w:pPr>
      <w:framePr w:w="2268" w:hSpace="181" w:vSpace="181" w:wrap="around" w:vAnchor="text" w:hAnchor="page" w:x="1135" w:y="285" w:anchorLock="1"/>
    </w:pPr>
    <w:rPr>
      <w:i/>
    </w:rPr>
  </w:style>
  <w:style w:type="paragraph" w:customStyle="1" w:styleId="MiniTOCTitle">
    <w:name w:val="MiniTOCTitle"/>
    <w:basedOn w:val="Heading4"/>
    <w:rsid w:val="00DC741C"/>
    <w:pPr>
      <w:spacing w:before="240"/>
      <w:outlineLvl w:val="9"/>
    </w:pPr>
    <w:rPr>
      <w:noProof/>
      <w:sz w:val="24"/>
    </w:rPr>
  </w:style>
  <w:style w:type="paragraph" w:customStyle="1" w:styleId="MiniTOCItem">
    <w:name w:val="MiniTOCItem"/>
    <w:basedOn w:val="ListBullet"/>
    <w:rsid w:val="00DC741C"/>
    <w:pPr>
      <w:numPr>
        <w:numId w:val="0"/>
      </w:numPr>
      <w:tabs>
        <w:tab w:val="right" w:leader="dot" w:pos="6521"/>
      </w:tabs>
      <w:spacing w:before="0" w:after="0"/>
    </w:pPr>
  </w:style>
  <w:style w:type="paragraph" w:customStyle="1" w:styleId="TOFTitle">
    <w:name w:val="TOFTitle"/>
    <w:basedOn w:val="TOCTitle"/>
    <w:rsid w:val="00DC741C"/>
  </w:style>
  <w:style w:type="paragraph" w:styleId="TableofFigures">
    <w:name w:val="table of figures"/>
    <w:basedOn w:val="Normal"/>
    <w:next w:val="Normal"/>
    <w:semiHidden/>
    <w:rsid w:val="00DC741C"/>
    <w:pPr>
      <w:tabs>
        <w:tab w:val="right" w:leader="dot" w:pos="9072"/>
      </w:tabs>
      <w:ind w:left="970" w:hanging="403"/>
    </w:pPr>
    <w:rPr>
      <w:rFonts w:ascii="Times New Roman" w:hAnsi="Times New Roman"/>
      <w:b/>
    </w:rPr>
  </w:style>
  <w:style w:type="paragraph" w:styleId="ListNumber">
    <w:name w:val="List Number"/>
    <w:basedOn w:val="List"/>
    <w:rsid w:val="00DC741C"/>
    <w:pPr>
      <w:numPr>
        <w:numId w:val="14"/>
      </w:numPr>
      <w:tabs>
        <w:tab w:val="clear" w:pos="340"/>
      </w:tabs>
    </w:pPr>
  </w:style>
  <w:style w:type="character" w:customStyle="1" w:styleId="WingdingSymbols">
    <w:name w:val="Wingding Symbols"/>
    <w:rsid w:val="00DC741C"/>
    <w:rPr>
      <w:rFonts w:ascii="Wingdings" w:hAnsi="Wingdings"/>
    </w:rPr>
  </w:style>
  <w:style w:type="paragraph" w:customStyle="1" w:styleId="TableHeading">
    <w:name w:val="Table Heading"/>
    <w:basedOn w:val="HeadingBase"/>
    <w:rsid w:val="00DC741C"/>
    <w:pPr>
      <w:keepLines/>
      <w:pBdr>
        <w:bottom w:val="single" w:sz="6" w:space="1" w:color="918585"/>
      </w:pBdr>
      <w:spacing w:before="240"/>
    </w:pPr>
  </w:style>
  <w:style w:type="character" w:customStyle="1" w:styleId="HotSpot">
    <w:name w:val="HotSpot"/>
    <w:rsid w:val="00DC741C"/>
    <w:rPr>
      <w:color w:val="0033CC"/>
      <w:u w:val="none"/>
    </w:rPr>
  </w:style>
  <w:style w:type="paragraph" w:customStyle="1" w:styleId="BodyTextRight">
    <w:name w:val="Body Text Right"/>
    <w:basedOn w:val="BodyText"/>
    <w:rsid w:val="00DC741C"/>
    <w:pPr>
      <w:spacing w:before="0" w:after="0"/>
      <w:jc w:val="right"/>
    </w:pPr>
  </w:style>
  <w:style w:type="paragraph" w:styleId="Index3">
    <w:name w:val="index 3"/>
    <w:basedOn w:val="ListNumber2"/>
    <w:next w:val="Normal"/>
    <w:semiHidden/>
    <w:rsid w:val="00DC741C"/>
    <w:pPr>
      <w:numPr>
        <w:numId w:val="0"/>
      </w:numPr>
      <w:tabs>
        <w:tab w:val="right" w:leader="dot" w:pos="4176"/>
      </w:tabs>
    </w:pPr>
  </w:style>
  <w:style w:type="paragraph" w:styleId="ListNumber2">
    <w:name w:val="List Number 2"/>
    <w:basedOn w:val="List2"/>
    <w:rsid w:val="00DC741C"/>
    <w:pPr>
      <w:numPr>
        <w:numId w:val="9"/>
      </w:numPr>
      <w:tabs>
        <w:tab w:val="clear" w:pos="1060"/>
      </w:tabs>
    </w:pPr>
  </w:style>
  <w:style w:type="paragraph" w:customStyle="1" w:styleId="MarginNote">
    <w:name w:val="Margin Note"/>
    <w:basedOn w:val="BodyText"/>
    <w:rsid w:val="00DC74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4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4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741C"/>
    <w:rPr>
      <w:sz w:val="32"/>
    </w:rPr>
  </w:style>
  <w:style w:type="paragraph" w:customStyle="1" w:styleId="HeadingProcedure">
    <w:name w:val="Heading Procedure"/>
    <w:basedOn w:val="HeadingBase"/>
    <w:next w:val="Normal"/>
    <w:rsid w:val="00DC741C"/>
    <w:pPr>
      <w:tabs>
        <w:tab w:val="left" w:pos="0"/>
      </w:tabs>
      <w:spacing w:before="120" w:after="60"/>
    </w:pPr>
    <w:rPr>
      <w:i/>
      <w:color w:val="918585"/>
      <w:sz w:val="22"/>
    </w:rPr>
  </w:style>
  <w:style w:type="paragraph" w:customStyle="1" w:styleId="TableBodyText">
    <w:name w:val="Table Body Text"/>
    <w:basedOn w:val="BodyText"/>
    <w:rsid w:val="00DC741C"/>
    <w:pPr>
      <w:spacing w:before="60" w:after="60"/>
    </w:pPr>
  </w:style>
  <w:style w:type="paragraph" w:styleId="ListContinue">
    <w:name w:val="List Continue"/>
    <w:basedOn w:val="List"/>
    <w:rsid w:val="00DC741C"/>
    <w:pPr>
      <w:ind w:firstLine="0"/>
    </w:pPr>
  </w:style>
  <w:style w:type="paragraph" w:customStyle="1" w:styleId="ListNote">
    <w:name w:val="List Note"/>
    <w:basedOn w:val="List"/>
    <w:rsid w:val="00DC741C"/>
    <w:pPr>
      <w:pBdr>
        <w:top w:val="single" w:sz="6" w:space="2" w:color="918585"/>
        <w:bottom w:val="single" w:sz="6" w:space="2" w:color="918585"/>
      </w:pBdr>
      <w:tabs>
        <w:tab w:val="left" w:pos="1021"/>
      </w:tabs>
      <w:ind w:firstLine="0"/>
    </w:pPr>
  </w:style>
  <w:style w:type="paragraph" w:customStyle="1" w:styleId="Warning">
    <w:name w:val="Warning"/>
    <w:basedOn w:val="BodyText"/>
    <w:rsid w:val="00DC741C"/>
    <w:pPr>
      <w:shd w:val="clear" w:color="auto" w:fill="D9D9D9"/>
      <w:tabs>
        <w:tab w:val="left" w:pos="992"/>
      </w:tabs>
      <w:ind w:left="119" w:right="119"/>
    </w:pPr>
    <w:rPr>
      <w:sz w:val="20"/>
    </w:rPr>
  </w:style>
  <w:style w:type="paragraph" w:customStyle="1" w:styleId="MarginIcons">
    <w:name w:val="Margin Icons"/>
    <w:basedOn w:val="BodyText"/>
    <w:rsid w:val="00DC74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41C"/>
    <w:rPr>
      <w:rFonts w:ascii="Courier New" w:hAnsi="Courier New"/>
    </w:rPr>
  </w:style>
  <w:style w:type="paragraph" w:customStyle="1" w:styleId="NoteBullet">
    <w:name w:val="Note Bullet"/>
    <w:basedOn w:val="Note"/>
    <w:rsid w:val="00DC741C"/>
    <w:pPr>
      <w:tabs>
        <w:tab w:val="clear" w:pos="680"/>
      </w:tabs>
      <w:spacing w:before="60" w:after="60"/>
    </w:pPr>
  </w:style>
  <w:style w:type="paragraph" w:customStyle="1" w:styleId="SubHeading2">
    <w:name w:val="SubHeading2"/>
    <w:basedOn w:val="HeadingBase"/>
    <w:rsid w:val="00DC741C"/>
    <w:pPr>
      <w:spacing w:before="240" w:after="60"/>
    </w:pPr>
    <w:rPr>
      <w:sz w:val="20"/>
    </w:rPr>
  </w:style>
  <w:style w:type="paragraph" w:customStyle="1" w:styleId="SubHeading1">
    <w:name w:val="SubHeading1"/>
    <w:basedOn w:val="HeadingBase"/>
    <w:rsid w:val="00DC741C"/>
    <w:pPr>
      <w:spacing w:before="240" w:after="60"/>
    </w:pPr>
    <w:rPr>
      <w:color w:val="918585"/>
      <w:sz w:val="22"/>
    </w:rPr>
  </w:style>
  <w:style w:type="paragraph" w:customStyle="1" w:styleId="SideHeading">
    <w:name w:val="Side Heading"/>
    <w:basedOn w:val="HeadingBase"/>
    <w:rsid w:val="00DC74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41C"/>
    <w:pPr>
      <w:numPr>
        <w:numId w:val="10"/>
      </w:numPr>
    </w:pPr>
  </w:style>
  <w:style w:type="paragraph" w:styleId="PlainText">
    <w:name w:val="Plain Text"/>
    <w:basedOn w:val="Normal"/>
    <w:link w:val="PlainTextChar"/>
    <w:rsid w:val="00DC741C"/>
    <w:rPr>
      <w:sz w:val="20"/>
    </w:rPr>
  </w:style>
  <w:style w:type="character" w:customStyle="1" w:styleId="PlainTextChar">
    <w:name w:val="Plain Text Char"/>
    <w:basedOn w:val="DefaultParagraphFont"/>
    <w:link w:val="PlainText"/>
    <w:rsid w:val="00DC741C"/>
    <w:rPr>
      <w:rFonts w:ascii="Courier New" w:eastAsia="Times New Roman" w:hAnsi="Courier New" w:cs="Times New Roman"/>
      <w:sz w:val="20"/>
      <w:szCs w:val="20"/>
      <w:lang w:eastAsia="en-US"/>
    </w:rPr>
  </w:style>
  <w:style w:type="character" w:customStyle="1" w:styleId="MenuOption">
    <w:name w:val="Menu Option"/>
    <w:basedOn w:val="DefaultParagraphFont"/>
    <w:rsid w:val="00DC741C"/>
    <w:rPr>
      <w:b/>
      <w:smallCaps/>
    </w:rPr>
  </w:style>
  <w:style w:type="paragraph" w:customStyle="1" w:styleId="TableListNumber">
    <w:name w:val="Table List Number"/>
    <w:basedOn w:val="ListNumber"/>
    <w:rsid w:val="00DC741C"/>
    <w:pPr>
      <w:numPr>
        <w:numId w:val="0"/>
      </w:numPr>
    </w:pPr>
  </w:style>
  <w:style w:type="paragraph" w:styleId="TOC4">
    <w:name w:val="toc 4"/>
    <w:basedOn w:val="TOCBase"/>
    <w:next w:val="Normal"/>
    <w:semiHidden/>
    <w:rsid w:val="00DC741C"/>
    <w:pPr>
      <w:tabs>
        <w:tab w:val="right" w:leader="dot" w:pos="9071"/>
      </w:tabs>
      <w:ind w:left="1701"/>
    </w:pPr>
  </w:style>
  <w:style w:type="paragraph" w:customStyle="1" w:styleId="ListAlpha">
    <w:name w:val="List Alpha"/>
    <w:basedOn w:val="List"/>
    <w:rsid w:val="00DC741C"/>
    <w:pPr>
      <w:numPr>
        <w:numId w:val="8"/>
      </w:numPr>
    </w:pPr>
  </w:style>
  <w:style w:type="paragraph" w:customStyle="1" w:styleId="ListAlpha2">
    <w:name w:val="List Alpha 2"/>
    <w:basedOn w:val="List2"/>
    <w:rsid w:val="00DC741C"/>
    <w:pPr>
      <w:numPr>
        <w:numId w:val="7"/>
      </w:numPr>
    </w:pPr>
  </w:style>
  <w:style w:type="paragraph" w:styleId="List2">
    <w:name w:val="List 2"/>
    <w:basedOn w:val="BodyText"/>
    <w:rsid w:val="00DC741C"/>
    <w:pPr>
      <w:tabs>
        <w:tab w:val="left" w:pos="680"/>
      </w:tabs>
      <w:spacing w:before="60" w:after="60"/>
      <w:ind w:left="680" w:hanging="340"/>
    </w:pPr>
  </w:style>
  <w:style w:type="paragraph" w:styleId="List3">
    <w:name w:val="List 3"/>
    <w:basedOn w:val="BodyText"/>
    <w:rsid w:val="00DC741C"/>
    <w:pPr>
      <w:tabs>
        <w:tab w:val="left" w:pos="1021"/>
      </w:tabs>
      <w:spacing w:before="60" w:after="60"/>
      <w:ind w:left="1020" w:hanging="340"/>
    </w:pPr>
  </w:style>
  <w:style w:type="paragraph" w:styleId="List4">
    <w:name w:val="List 4"/>
    <w:basedOn w:val="BodyText"/>
    <w:rsid w:val="00DC741C"/>
    <w:pPr>
      <w:tabs>
        <w:tab w:val="left" w:pos="1361"/>
      </w:tabs>
      <w:spacing w:before="60" w:after="60"/>
      <w:ind w:left="1361" w:hanging="340"/>
    </w:pPr>
  </w:style>
  <w:style w:type="paragraph" w:styleId="List5">
    <w:name w:val="List 5"/>
    <w:basedOn w:val="BodyText"/>
    <w:rsid w:val="00DC741C"/>
    <w:pPr>
      <w:tabs>
        <w:tab w:val="left" w:pos="1701"/>
      </w:tabs>
      <w:spacing w:before="60" w:after="60"/>
      <w:ind w:left="1701" w:hanging="340"/>
    </w:pPr>
  </w:style>
  <w:style w:type="paragraph" w:styleId="ListBullet3">
    <w:name w:val="List Bullet 3"/>
    <w:basedOn w:val="List3"/>
    <w:rsid w:val="00DC741C"/>
    <w:pPr>
      <w:numPr>
        <w:numId w:val="13"/>
      </w:numPr>
      <w:tabs>
        <w:tab w:val="clear" w:pos="1021"/>
      </w:tabs>
      <w:ind w:left="1037" w:hanging="357"/>
    </w:pPr>
  </w:style>
  <w:style w:type="paragraph" w:styleId="ListBullet4">
    <w:name w:val="List Bullet 4"/>
    <w:basedOn w:val="List4"/>
    <w:rsid w:val="00DC741C"/>
    <w:pPr>
      <w:numPr>
        <w:numId w:val="2"/>
      </w:numPr>
      <w:tabs>
        <w:tab w:val="clear" w:pos="1361"/>
      </w:tabs>
    </w:pPr>
  </w:style>
  <w:style w:type="paragraph" w:styleId="ListBullet5">
    <w:name w:val="List Bullet 5"/>
    <w:basedOn w:val="List5"/>
    <w:rsid w:val="00DC741C"/>
    <w:pPr>
      <w:numPr>
        <w:numId w:val="3"/>
      </w:numPr>
    </w:pPr>
  </w:style>
  <w:style w:type="paragraph" w:styleId="ListContinue2">
    <w:name w:val="List Continue 2"/>
    <w:basedOn w:val="List2"/>
    <w:rsid w:val="00DC741C"/>
    <w:pPr>
      <w:ind w:firstLine="0"/>
    </w:pPr>
  </w:style>
  <w:style w:type="paragraph" w:styleId="ListContinue3">
    <w:name w:val="List Continue 3"/>
    <w:basedOn w:val="List3"/>
    <w:rsid w:val="00DC741C"/>
    <w:pPr>
      <w:ind w:left="1021" w:firstLine="0"/>
    </w:pPr>
  </w:style>
  <w:style w:type="paragraph" w:styleId="ListContinue4">
    <w:name w:val="List Continue 4"/>
    <w:basedOn w:val="List4"/>
    <w:rsid w:val="00DC741C"/>
    <w:pPr>
      <w:ind w:firstLine="0"/>
    </w:pPr>
  </w:style>
  <w:style w:type="paragraph" w:styleId="ListContinue5">
    <w:name w:val="List Continue 5"/>
    <w:basedOn w:val="List5"/>
    <w:rsid w:val="00DC741C"/>
    <w:pPr>
      <w:ind w:firstLine="0"/>
    </w:pPr>
  </w:style>
  <w:style w:type="paragraph" w:styleId="ListNumber3">
    <w:name w:val="List Number 3"/>
    <w:basedOn w:val="List3"/>
    <w:rsid w:val="00DC741C"/>
    <w:pPr>
      <w:numPr>
        <w:numId w:val="4"/>
      </w:numPr>
    </w:pPr>
  </w:style>
  <w:style w:type="paragraph" w:styleId="ListNumber4">
    <w:name w:val="List Number 4"/>
    <w:basedOn w:val="List4"/>
    <w:rsid w:val="00DC741C"/>
    <w:pPr>
      <w:numPr>
        <w:numId w:val="5"/>
      </w:numPr>
    </w:pPr>
  </w:style>
  <w:style w:type="paragraph" w:styleId="ListNumber5">
    <w:name w:val="List Number 5"/>
    <w:basedOn w:val="List5"/>
    <w:rsid w:val="00DC741C"/>
    <w:pPr>
      <w:numPr>
        <w:numId w:val="6"/>
      </w:numPr>
    </w:pPr>
  </w:style>
  <w:style w:type="paragraph" w:styleId="BlockText">
    <w:name w:val="Block Text"/>
    <w:basedOn w:val="Normal"/>
    <w:rsid w:val="00DC741C"/>
    <w:pPr>
      <w:spacing w:after="120"/>
      <w:ind w:left="1440" w:right="1440"/>
    </w:pPr>
  </w:style>
  <w:style w:type="character" w:customStyle="1" w:styleId="Subscript">
    <w:name w:val="Subscript"/>
    <w:basedOn w:val="DefaultParagraphFont"/>
    <w:rsid w:val="00DC741C"/>
    <w:rPr>
      <w:sz w:val="16"/>
      <w:vertAlign w:val="subscript"/>
    </w:rPr>
  </w:style>
  <w:style w:type="character" w:customStyle="1" w:styleId="Superscript">
    <w:name w:val="Superscript"/>
    <w:basedOn w:val="DefaultParagraphFont"/>
    <w:rsid w:val="00DC741C"/>
    <w:rPr>
      <w:sz w:val="16"/>
      <w:vertAlign w:val="superscript"/>
    </w:rPr>
  </w:style>
  <w:style w:type="character" w:customStyle="1" w:styleId="Symbols">
    <w:name w:val="Symbols"/>
    <w:basedOn w:val="DefaultParagraphFont"/>
    <w:rsid w:val="00DC741C"/>
    <w:rPr>
      <w:rFonts w:ascii="Symbol" w:hAnsi="Symbol"/>
    </w:rPr>
  </w:style>
  <w:style w:type="character" w:customStyle="1" w:styleId="MenuOptions">
    <w:name w:val="Menu Options"/>
    <w:basedOn w:val="DefaultParagraphFont"/>
    <w:rsid w:val="00DC741C"/>
    <w:rPr>
      <w:rFonts w:ascii="Arial Narrow" w:hAnsi="Arial Narrow"/>
      <w:smallCaps/>
    </w:rPr>
  </w:style>
  <w:style w:type="character" w:customStyle="1" w:styleId="Buttons">
    <w:name w:val="Buttons"/>
    <w:basedOn w:val="DefaultParagraphFont"/>
    <w:rsid w:val="00DC741C"/>
    <w:rPr>
      <w:b/>
    </w:rPr>
  </w:style>
  <w:style w:type="character" w:customStyle="1" w:styleId="Underlined">
    <w:name w:val="Underlined"/>
    <w:basedOn w:val="DefaultParagraphFont"/>
    <w:rsid w:val="00DC741C"/>
    <w:rPr>
      <w:u w:val="single"/>
    </w:rPr>
  </w:style>
  <w:style w:type="paragraph" w:customStyle="1" w:styleId="TableBodyTextRight">
    <w:name w:val="Table Body Text Right"/>
    <w:basedOn w:val="TableBodyText"/>
    <w:rsid w:val="00DC741C"/>
    <w:pPr>
      <w:widowControl w:val="0"/>
      <w:autoSpaceDE w:val="0"/>
      <w:autoSpaceDN w:val="0"/>
      <w:adjustRightInd w:val="0"/>
      <w:jc w:val="right"/>
    </w:pPr>
    <w:rPr>
      <w:rFonts w:cs="Arial"/>
      <w:szCs w:val="18"/>
    </w:rPr>
  </w:style>
  <w:style w:type="paragraph" w:customStyle="1" w:styleId="CopyrightText">
    <w:name w:val="Copyright Text"/>
    <w:basedOn w:val="BodyText"/>
    <w:rsid w:val="00DC741C"/>
    <w:rPr>
      <w:sz w:val="18"/>
    </w:rPr>
  </w:style>
  <w:style w:type="paragraph" w:customStyle="1" w:styleId="BodySmallRight">
    <w:name w:val="Body Small Right"/>
    <w:basedOn w:val="BodyTextRight"/>
    <w:rsid w:val="00DC741C"/>
    <w:rPr>
      <w:sz w:val="18"/>
      <w:szCs w:val="18"/>
    </w:rPr>
  </w:style>
  <w:style w:type="paragraph" w:customStyle="1" w:styleId="MarginEdition">
    <w:name w:val="Margin Edition"/>
    <w:basedOn w:val="MarginNote"/>
    <w:rsid w:val="00DC741C"/>
    <w:pPr>
      <w:spacing w:before="0" w:after="0"/>
    </w:pPr>
    <w:rPr>
      <w:rFonts w:ascii="Times New Roman" w:hAnsi="Times New Roman"/>
      <w:color w:val="999999"/>
    </w:rPr>
  </w:style>
  <w:style w:type="paragraph" w:customStyle="1" w:styleId="Spacer">
    <w:name w:val="Spacer"/>
    <w:basedOn w:val="Normal"/>
    <w:rsid w:val="00DC741C"/>
    <w:rPr>
      <w:sz w:val="2"/>
      <w:szCs w:val="2"/>
    </w:rPr>
  </w:style>
  <w:style w:type="character" w:customStyle="1" w:styleId="Small">
    <w:name w:val="Small"/>
    <w:basedOn w:val="DefaultParagraphFont"/>
    <w:rsid w:val="00DC741C"/>
    <w:rPr>
      <w:sz w:val="16"/>
    </w:rPr>
  </w:style>
  <w:style w:type="paragraph" w:customStyle="1" w:styleId="WideTable">
    <w:name w:val="Wide Table"/>
    <w:basedOn w:val="Normal"/>
    <w:rsid w:val="00DC741C"/>
    <w:pPr>
      <w:ind w:left="-1418"/>
    </w:pPr>
    <w:rPr>
      <w:sz w:val="2"/>
      <w:szCs w:val="2"/>
    </w:rPr>
  </w:style>
  <w:style w:type="character" w:styleId="PageNumber">
    <w:name w:val="page number"/>
    <w:basedOn w:val="DefaultParagraphFont"/>
    <w:rsid w:val="00DC741C"/>
  </w:style>
  <w:style w:type="paragraph" w:styleId="Quote">
    <w:name w:val="Quote"/>
    <w:basedOn w:val="Heading1"/>
    <w:link w:val="QuoteChar"/>
    <w:qFormat/>
    <w:rsid w:val="00DC741C"/>
    <w:rPr>
      <w:b w:val="0"/>
      <w:sz w:val="72"/>
      <w:szCs w:val="72"/>
      <w:lang w:val="en-NZ"/>
    </w:rPr>
  </w:style>
  <w:style w:type="character" w:customStyle="1" w:styleId="QuoteChar">
    <w:name w:val="Quote Char"/>
    <w:basedOn w:val="DefaultParagraphFont"/>
    <w:link w:val="Quote"/>
    <w:rsid w:val="00DC74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41C"/>
    <w:pPr>
      <w:pageBreakBefore/>
    </w:pPr>
  </w:style>
  <w:style w:type="paragraph" w:customStyle="1" w:styleId="Border">
    <w:name w:val="Border"/>
    <w:basedOn w:val="Normal"/>
    <w:qFormat/>
    <w:rsid w:val="00DC74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41C"/>
    <w:rPr>
      <w:b/>
      <w:bCs/>
      <w:i/>
      <w:iCs/>
      <w:color w:val="auto"/>
    </w:rPr>
  </w:style>
  <w:style w:type="paragraph" w:styleId="IntenseQuote">
    <w:name w:val="Intense Quote"/>
    <w:basedOn w:val="Normal"/>
    <w:next w:val="Normal"/>
    <w:link w:val="IntenseQuoteChar"/>
    <w:uiPriority w:val="30"/>
    <w:qFormat/>
    <w:rsid w:val="00DC74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4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741C"/>
    <w:rPr>
      <w:smallCaps/>
      <w:color w:val="auto"/>
      <w:u w:val="single"/>
    </w:rPr>
  </w:style>
  <w:style w:type="character" w:styleId="IntenseReference">
    <w:name w:val="Intense Reference"/>
    <w:basedOn w:val="DefaultParagraphFont"/>
    <w:uiPriority w:val="32"/>
    <w:qFormat/>
    <w:rsid w:val="00DC741C"/>
    <w:rPr>
      <w:b/>
      <w:bCs/>
      <w:smallCaps/>
      <w:color w:val="auto"/>
      <w:spacing w:val="5"/>
      <w:u w:val="single"/>
    </w:rPr>
  </w:style>
  <w:style w:type="paragraph" w:customStyle="1" w:styleId="2ColumnHeading">
    <w:name w:val="2Column Heading"/>
    <w:basedOn w:val="BodyText"/>
    <w:qFormat/>
    <w:rsid w:val="00DC741C"/>
    <w:pPr>
      <w:spacing w:after="60"/>
      <w:ind w:left="-2268"/>
    </w:pPr>
    <w:rPr>
      <w:b/>
    </w:rPr>
  </w:style>
  <w:style w:type="paragraph" w:customStyle="1" w:styleId="Heading1TOC">
    <w:name w:val="Heading1 TOC"/>
    <w:basedOn w:val="Normal"/>
    <w:qFormat/>
    <w:rsid w:val="00DC741C"/>
    <w:pPr>
      <w:spacing w:before="240" w:after="120"/>
    </w:pPr>
    <w:rPr>
      <w:rFonts w:ascii="Times New Roman" w:hAnsi="Times New Roman"/>
      <w:b/>
      <w:sz w:val="32"/>
    </w:rPr>
  </w:style>
  <w:style w:type="paragraph" w:customStyle="1" w:styleId="Heading2TOC">
    <w:name w:val="Heading2 TOC"/>
    <w:basedOn w:val="Normal"/>
    <w:qFormat/>
    <w:rsid w:val="00DC741C"/>
    <w:pPr>
      <w:spacing w:before="240" w:after="60"/>
    </w:pPr>
    <w:rPr>
      <w:rFonts w:ascii="Times New Roman" w:hAnsi="Times New Roman"/>
      <w:b/>
      <w:sz w:val="28"/>
    </w:rPr>
  </w:style>
  <w:style w:type="character" w:customStyle="1" w:styleId="Underline">
    <w:name w:val="Underline"/>
    <w:basedOn w:val="DefaultParagraphFont"/>
    <w:qFormat/>
    <w:rsid w:val="00DC741C"/>
    <w:rPr>
      <w:u w:val="single"/>
    </w:rPr>
  </w:style>
  <w:style w:type="character" w:customStyle="1" w:styleId="BoldandItalics">
    <w:name w:val="Bold and Italics"/>
    <w:qFormat/>
    <w:rsid w:val="00DC741C"/>
    <w:rPr>
      <w:b/>
      <w:i/>
      <w:u w:val="none"/>
    </w:rPr>
  </w:style>
  <w:style w:type="paragraph" w:styleId="BalloonText">
    <w:name w:val="Balloon Text"/>
    <w:basedOn w:val="Normal"/>
    <w:link w:val="BalloonTextChar"/>
    <w:rsid w:val="00DC741C"/>
    <w:rPr>
      <w:rFonts w:ascii="Tahoma" w:hAnsi="Tahoma" w:cs="Tahoma"/>
      <w:sz w:val="16"/>
      <w:szCs w:val="16"/>
    </w:rPr>
  </w:style>
  <w:style w:type="character" w:customStyle="1" w:styleId="BalloonTextChar">
    <w:name w:val="Balloon Text Char"/>
    <w:basedOn w:val="DefaultParagraphFont"/>
    <w:link w:val="BalloonText"/>
    <w:rsid w:val="00DC74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74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74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741C"/>
    <w:rPr>
      <w:b/>
      <w:color w:val="660033"/>
      <w:spacing w:val="0"/>
    </w:rPr>
  </w:style>
  <w:style w:type="paragraph" w:customStyle="1" w:styleId="Nameditemlist">
    <w:name w:val="Named item list"/>
    <w:basedOn w:val="BodyText"/>
    <w:qFormat/>
    <w:rsid w:val="00DC741C"/>
    <w:pPr>
      <w:tabs>
        <w:tab w:val="left" w:pos="2835"/>
      </w:tabs>
      <w:ind w:left="2835" w:hanging="2835"/>
    </w:pPr>
  </w:style>
  <w:style w:type="paragraph" w:customStyle="1" w:styleId="BodyTextnopadding">
    <w:name w:val="Body Text no padding"/>
    <w:basedOn w:val="BodyText"/>
    <w:qFormat/>
    <w:rsid w:val="00DC741C"/>
    <w:pPr>
      <w:spacing w:before="0" w:after="0"/>
    </w:pPr>
  </w:style>
  <w:style w:type="paragraph" w:customStyle="1" w:styleId="BodyTextBold">
    <w:name w:val="Body Text Bold"/>
    <w:basedOn w:val="BodyText"/>
    <w:qFormat/>
    <w:rsid w:val="00DC741C"/>
    <w:rPr>
      <w:b/>
    </w:rPr>
  </w:style>
  <w:style w:type="character" w:styleId="Hyperlink">
    <w:name w:val="Hyperlink"/>
    <w:basedOn w:val="DefaultParagraphFont"/>
    <w:uiPriority w:val="99"/>
    <w:unhideWhenUsed/>
    <w:rsid w:val="009D60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4288</Characters>
  <Application>Microsoft Office Word</Application>
  <DocSecurity>0</DocSecurity>
  <Lines>214</Lines>
  <Paragraphs>113</Paragraphs>
  <ScaleCrop>false</ScaleCrop>
  <Company>Author-it Software Corporation Ltd.</Company>
  <LinksUpToDate>false</LinksUpToDate>
  <CharactersWithSpaces>4876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MARB008 Carry out basic welding, brazing, cutting and machining operations on a coastal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2020-10-27T01:01:00Z</dcterms:created>
  <dcterms:modified xsi:type="dcterms:W3CDTF">2020-10-27T01:01:00Z</dcterms:modified>
</cp:coreProperties>
</file>