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3E4" w:rsidP="001C7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MARB006 Maintain marine internal combustion engines, propulsion plant and auxiliary systems</w:t>
      </w:r>
      <w:r>
        <w:fldChar w:fldCharType="end"/>
      </w:r>
    </w:p>
    <w:p w:rsidR="001C73E4" w:rsidP="001C73E4">
      <w:pPr>
        <w:pStyle w:val="Version"/>
        <w:sectPr w:rsidSect="00EE1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1277" w:rsidP="00EE1277">
      <w:pPr>
        <w:pStyle w:val="SuperHeading"/>
      </w:pPr>
      <w:r w:rsidRPr="00EE1277">
        <w:t>MARB006 Maintain marine internal combustion engines, propulsion plant and auxiliary systems</w:t>
      </w:r>
    </w:p>
    <w:p w:rsidR="00000000" w:rsidRPr="00EE1277" w:rsidP="00EE1277">
      <w:pPr>
        <w:pStyle w:val="Heading1"/>
      </w:pPr>
      <w:bookmarkStart w:id="1" w:name="O_642139"/>
      <w:bookmarkEnd w:id="1"/>
      <w:r w:rsidRPr="00EE1277">
        <w:t>Modification History</w:t>
      </w:r>
    </w:p>
    <w:p w:rsidR="00000000" w:rsidRPr="00EE1277" w:rsidP="001C73E4">
      <w:pPr>
        <w:pStyle w:val="BodyText"/>
      </w:pPr>
      <w:r w:rsidRPr="00EE1277">
        <w:t>Release 2. In Performance Criteria 1.6 removed as it duplicated 1.1. Mapping information has been corrected.</w:t>
      </w:r>
    </w:p>
    <w:p w:rsidR="00000000" w:rsidRPr="00EE1277" w:rsidP="001C73E4">
      <w:pPr>
        <w:pStyle w:val="BodyText"/>
      </w:pPr>
      <w:r w:rsidRPr="00EE1277">
        <w:t>Release 1. New unit of competency.</w:t>
      </w:r>
    </w:p>
    <w:p w:rsidR="00000000" w:rsidRPr="00EE1277" w:rsidP="00EE1277">
      <w:pPr>
        <w:pStyle w:val="Heading1"/>
      </w:pPr>
      <w:bookmarkStart w:id="2" w:name="O_642138"/>
      <w:bookmarkEnd w:id="2"/>
      <w:r w:rsidRPr="00EE1277">
        <w:t>Application</w:t>
      </w:r>
    </w:p>
    <w:p w:rsidR="00000000" w:rsidRPr="00EE1277" w:rsidP="001C73E4">
      <w:pPr>
        <w:pStyle w:val="BodyText"/>
      </w:pPr>
      <w:r w:rsidRPr="00EE1277">
        <w:t>This unit involves the skills and knowledge required to complete basic maintenance of marine internal combustion engines, propulsion plant and auxiliary systems.</w:t>
      </w:r>
    </w:p>
    <w:p w:rsidR="00000000" w:rsidRPr="00EE1277" w:rsidP="001C73E4">
      <w:pPr>
        <w:pStyle w:val="BodyText"/>
      </w:pPr>
      <w:r w:rsidRPr="00EE1277">
        <w:t>This unit applies to engine w</w:t>
      </w:r>
      <w:r w:rsidRPr="00EE1277">
        <w:t>orkers in the maritime industry working as a Marine Engine Driver Grade 2 Near Coastal on vessels up to 750 kW.</w:t>
      </w:r>
    </w:p>
    <w:p w:rsidR="00000000" w:rsidRPr="00EE1277" w:rsidP="001C73E4">
      <w:pPr>
        <w:pStyle w:val="BodyText"/>
      </w:pPr>
      <w:r w:rsidRPr="00EE1277">
        <w:t>This unit has links to legislative and certification requirements.</w:t>
      </w:r>
    </w:p>
    <w:p w:rsidR="00000000" w:rsidRPr="00EE1277" w:rsidP="00EE1277">
      <w:pPr>
        <w:pStyle w:val="Heading1"/>
      </w:pPr>
      <w:bookmarkStart w:id="3" w:name="O_642137"/>
      <w:bookmarkEnd w:id="3"/>
      <w:r w:rsidRPr="00EE1277">
        <w:t>Pre-requisite Unit</w:t>
      </w:r>
    </w:p>
    <w:p w:rsidR="00000000" w:rsidRPr="00EE1277" w:rsidP="001C73E4">
      <w:pPr>
        <w:pStyle w:val="BodyText"/>
      </w:pPr>
      <w:r w:rsidRPr="00EE1277">
        <w:t>Not applicable.</w:t>
      </w:r>
    </w:p>
    <w:p w:rsidR="00000000" w:rsidRPr="00EE1277" w:rsidP="00EE1277">
      <w:pPr>
        <w:pStyle w:val="Heading1"/>
      </w:pPr>
      <w:bookmarkStart w:id="4" w:name="O_642136"/>
      <w:bookmarkEnd w:id="4"/>
      <w:r w:rsidRPr="00EE1277">
        <w:t>Compete</w:t>
      </w:r>
      <w:r w:rsidRPr="00EE1277">
        <w:t>ncy Field</w:t>
      </w:r>
    </w:p>
    <w:p w:rsidR="00000000" w:rsidRPr="00EE1277" w:rsidP="001C73E4">
      <w:pPr>
        <w:pStyle w:val="BodyText"/>
      </w:pPr>
      <w:r w:rsidRPr="00EE1277">
        <w:t>B – Equipment Checking and Maintenance</w:t>
      </w:r>
    </w:p>
    <w:p w:rsidR="00000000" w:rsidRPr="00EE1277" w:rsidP="00EE1277">
      <w:pPr>
        <w:pStyle w:val="Heading1"/>
      </w:pPr>
      <w:bookmarkStart w:id="5" w:name="O_642135"/>
      <w:bookmarkEnd w:id="5"/>
      <w:r w:rsidRPr="00EE1277">
        <w:t>Unit Sector</w:t>
      </w:r>
    </w:p>
    <w:p w:rsidR="00000000" w:rsidRPr="00EE1277" w:rsidP="001C73E4">
      <w:pPr>
        <w:pStyle w:val="BodyText"/>
      </w:pPr>
      <w:r w:rsidRPr="00EE1277">
        <w:t>Not applicable.</w:t>
      </w:r>
    </w:p>
    <w:p w:rsidR="00000000" w:rsidRPr="00EE1277" w:rsidP="00EE1277">
      <w:pPr>
        <w:pStyle w:val="Heading1"/>
      </w:pPr>
      <w:bookmarkStart w:id="6" w:name="O_642134"/>
      <w:bookmarkEnd w:id="6"/>
      <w:r w:rsidRPr="00EE127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Performance criteria describe the performance needed to demonstrate </w:t>
            </w:r>
            <w:r w:rsidRPr="00EE1277">
              <w:t>achievement of the element.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rPr>
                <w:rStyle w:val="SpecialBold"/>
              </w:rPr>
              <w:t>Plan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Maintenance plan is accessed to determine maintenance requirements for engines, propulsion plant and auxiliary systems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Inspections are conducted and additional non-routine </w:t>
            </w:r>
            <w:r w:rsidRPr="00EE1277">
              <w:t>maintenance requirements are determined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Manufacturer specifications for machinery and equipment are obtained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Tasks are planned and sequenced in conjunction with others involved in or affected by maintenance work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Consumables and equipment are selected and checked for serviceability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rPr>
                <w:rStyle w:val="SpecialBold"/>
              </w:rPr>
              <w:t>Complete preventative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Machinery and equipment is safely i</w:t>
            </w:r>
            <w:r w:rsidRPr="00EE1277">
              <w:t xml:space="preserve">solated according to work health and safety/occupational health and safety (WHS/OHS) requirements and organisational practices 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WHS/OHS risk control measures and procedures for carrying out work are followed 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Work area is prepared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Preventative maintenance is carried out in compliance with technical specifications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Methods for dealing with unexpected situations are selected on the basis of safety and specified work outcomes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Maintenance work is checked to verify that it conforms to technical specifications and complies with survey requirements where applicable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rPr>
                <w:rStyle w:val="SpecialBold"/>
              </w:rPr>
              <w:t>Complete breakdown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Nature of breakdown is confirmed using maintenance records and/or logbook entrie</w:t>
            </w:r>
            <w:r w:rsidRPr="00EE1277">
              <w:t xml:space="preserve">s related to reported breakdown 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Restrictions are applied to operations, where necessary, and Master is informed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Machinery and equipment is safely isolated according to WHS/OHS requirements and organisational practices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Repair work is carried out according to technical specifications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Master is notified of completion of repair work and details are documented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rPr>
                <w:rStyle w:val="SpecialBold"/>
              </w:rPr>
              <w:t>Complete hull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Checks of vessel hull, equipment and fittings are carried out according to maintenance schedules, survey requirements and vessel manufacturer instructions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Deterioration in vessel structure, equipment and fittings is </w:t>
            </w:r>
            <w:r w:rsidRPr="00EE1277">
              <w:t>identified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Checks on propeller, stern tube and rudder are carried out in accordance with organisational procedures, safety regulations and survey requirements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WHS/OHS risk control measures and procedures for carrying out work are followed 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 xml:space="preserve">Work area is </w:t>
            </w:r>
            <w:r w:rsidRPr="00EE1277">
              <w:t>prepared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Maintenance work is checked to verify it conforms to technical specifications and complies with survey requirements where applicable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rPr>
                <w:rStyle w:val="SpecialBold"/>
              </w:rPr>
              <w:t>Clean up and 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Work area is cleared and cleaned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Materials are disposed of or recycled according to legislative and workplace requirements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Tools and equipment are cleaned, checked and stored according to workplace procedures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Machinery and equipment is returned to service and monitored for correct operation according to organisational practices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Maintenance report is completed according to workplace procedures</w:t>
            </w:r>
          </w:p>
        </w:tc>
      </w:tr>
      <w:tr w:rsidTr="001C73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t>Work area is cleared and cleaned</w:t>
            </w:r>
          </w:p>
        </w:tc>
      </w:tr>
    </w:tbl>
    <w:p w:rsidR="00000000" w:rsidRPr="00EE1277" w:rsidP="00EE1277">
      <w:pPr>
        <w:pStyle w:val="BodyText"/>
      </w:pPr>
    </w:p>
    <w:p w:rsidR="00000000" w:rsidRPr="00EE1277" w:rsidP="00EE1277">
      <w:pPr>
        <w:pStyle w:val="AllowPageBreak"/>
      </w:pPr>
    </w:p>
    <w:p w:rsidR="00000000" w:rsidRPr="00EE1277" w:rsidP="00EE1277">
      <w:pPr>
        <w:pStyle w:val="Heading1"/>
      </w:pPr>
      <w:bookmarkStart w:id="7" w:name="O_642133"/>
      <w:bookmarkEnd w:id="7"/>
      <w:r w:rsidRPr="00EE1277">
        <w:t>Fou</w:t>
      </w:r>
      <w:r w:rsidRPr="00EE1277">
        <w:t>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E12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EE1277" w:rsidP="00EE1277">
      <w:pPr>
        <w:pStyle w:val="BodyText"/>
      </w:pPr>
    </w:p>
    <w:p w:rsidR="00000000" w:rsidRPr="00EE1277" w:rsidP="00EE1277">
      <w:pPr>
        <w:pStyle w:val="AllowPageBreak"/>
      </w:pPr>
    </w:p>
    <w:p w:rsidR="00000000" w:rsidRPr="00EE1277" w:rsidP="00EE1277">
      <w:pPr>
        <w:pStyle w:val="Heading1"/>
      </w:pPr>
      <w:bookmarkStart w:id="8" w:name="O_642132"/>
      <w:bookmarkEnd w:id="8"/>
      <w:r w:rsidRPr="00EE127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Range is restricted to ess</w:t>
            </w:r>
            <w:r w:rsidRPr="00EE1277">
              <w:t>ential operating conditions and any other variables essential to the work environment.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73E4" w:rsidP="00EE1277">
            <w:pPr>
              <w:pStyle w:val="BodyText"/>
            </w:pPr>
            <w:r w:rsidRPr="00EE1277">
              <w:t>Maintenance requirements include one or more of the following:</w:t>
            </w:r>
          </w:p>
          <w:p w:rsidR="001C73E4" w:rsidP="00EE1277">
            <w:pPr>
              <w:pStyle w:val="BodyText"/>
            </w:pPr>
          </w:p>
          <w:p w:rsidR="00000000" w:rsidP="00EE12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cleaning:</w:t>
            </w:r>
          </w:p>
          <w:p w:rsidR="00000000" w:rsidRPr="00EE1277" w:rsidP="00EE1277">
            <w:pPr>
              <w:pStyle w:val="ListBullet2"/>
            </w:pPr>
            <w:r w:rsidRPr="00EE1277">
              <w:t>filters</w:t>
            </w:r>
          </w:p>
          <w:p w:rsidR="00000000" w:rsidRPr="00EE1277" w:rsidP="00EE1277">
            <w:pPr>
              <w:pStyle w:val="ListBullet2"/>
            </w:pPr>
            <w:r w:rsidRPr="00EE1277">
              <w:t>coolers</w:t>
            </w:r>
          </w:p>
          <w:p w:rsidR="00000000" w:rsidRPr="00EE1277" w:rsidP="00EE1277">
            <w:pPr>
              <w:pStyle w:val="ListBullet"/>
            </w:pPr>
            <w:r w:rsidRPr="00EE1277">
              <w:t>greasing</w:t>
            </w:r>
          </w:p>
          <w:p w:rsidR="00000000" w:rsidRPr="00EE1277" w:rsidP="00EE1277">
            <w:pPr>
              <w:pStyle w:val="ListBullet"/>
            </w:pPr>
            <w:r w:rsidRPr="00EE1277">
              <w:t>maintaining emergency equipment</w:t>
            </w:r>
          </w:p>
          <w:p w:rsidR="00000000" w:rsidRPr="00EE1277" w:rsidP="00EE1277">
            <w:pPr>
              <w:pStyle w:val="ListBullet"/>
            </w:pPr>
            <w:r w:rsidRPr="00EE1277">
              <w:t>oiling</w:t>
            </w:r>
          </w:p>
          <w:p w:rsidR="00000000" w:rsidRPr="00EE1277" w:rsidP="00EE1277">
            <w:pPr>
              <w:pStyle w:val="ListBullet"/>
            </w:pPr>
            <w:r w:rsidRPr="00EE1277">
              <w:t>oily water separator</w:t>
            </w:r>
          </w:p>
          <w:p w:rsidR="00000000" w:rsidRPr="00EE1277" w:rsidP="00EE1277">
            <w:pPr>
              <w:pStyle w:val="ListBullet"/>
            </w:pPr>
            <w:r w:rsidRPr="00EE1277">
              <w:t>overhauling and repairing pumps</w:t>
            </w:r>
          </w:p>
          <w:p w:rsidR="00000000" w:rsidRPr="00EE1277" w:rsidP="00EE1277">
            <w:pPr>
              <w:pStyle w:val="ListBullet"/>
            </w:pPr>
            <w:r w:rsidRPr="00EE1277">
              <w:t>scheduled survey inspections</w:t>
            </w:r>
          </w:p>
          <w:p w:rsidR="00000000" w:rsidP="00EE1277">
            <w:pPr>
              <w:pStyle w:val="ListBullet"/>
              <w:rPr>
                <w:lang w:val="en-NZ"/>
              </w:rPr>
            </w:pPr>
            <w:r w:rsidRPr="00EE1277">
              <w:t>topping up oils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73E4" w:rsidP="00EE1277">
            <w:pPr>
              <w:pStyle w:val="BodyText"/>
            </w:pPr>
            <w:r w:rsidRPr="00EE1277">
              <w:t>Engines, propulsion plant and auxiliary systems include one or more of the following:</w:t>
            </w:r>
          </w:p>
          <w:p w:rsidR="001C73E4" w:rsidP="00EE1277">
            <w:pPr>
              <w:pStyle w:val="BodyText"/>
            </w:pPr>
          </w:p>
          <w:p w:rsidR="00000000" w:rsidP="00EE12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auxiliary equipment and associated spaces</w:t>
            </w:r>
          </w:p>
          <w:p w:rsidR="00000000" w:rsidRPr="00EE1277" w:rsidP="00EE1277">
            <w:pPr>
              <w:pStyle w:val="ListBullet"/>
            </w:pPr>
            <w:r w:rsidRPr="00EE1277">
              <w:t>cooling systems</w:t>
            </w:r>
          </w:p>
          <w:p w:rsidR="00000000" w:rsidRPr="00EE1277" w:rsidP="00EE1277">
            <w:pPr>
              <w:pStyle w:val="ListBullet"/>
            </w:pPr>
            <w:r w:rsidRPr="00EE1277">
              <w:t>deck machinery</w:t>
            </w:r>
          </w:p>
          <w:p w:rsidR="00000000" w:rsidRPr="00EE1277" w:rsidP="00EE1277">
            <w:pPr>
              <w:pStyle w:val="ListBullet"/>
            </w:pPr>
            <w:r w:rsidRPr="00EE1277">
              <w:t>fixed firefighting systems</w:t>
            </w:r>
          </w:p>
          <w:p w:rsidR="00000000" w:rsidRPr="00EE1277" w:rsidP="00EE1277">
            <w:pPr>
              <w:pStyle w:val="ListBullet"/>
            </w:pPr>
            <w:r w:rsidRPr="00EE1277">
              <w:t>fuel systems</w:t>
            </w:r>
          </w:p>
          <w:p w:rsidR="00000000" w:rsidRPr="00EE1277" w:rsidP="00EE1277">
            <w:pPr>
              <w:pStyle w:val="ListBullet"/>
            </w:pPr>
            <w:r w:rsidRPr="00EE1277">
              <w:t>gearbox</w:t>
            </w:r>
          </w:p>
          <w:p w:rsidR="00000000" w:rsidRPr="00EE1277" w:rsidP="00EE1277">
            <w:pPr>
              <w:pStyle w:val="ListBullet"/>
            </w:pPr>
            <w:r w:rsidRPr="00EE1277">
              <w:t>hull fittings</w:t>
            </w:r>
          </w:p>
          <w:p w:rsidR="00000000" w:rsidRPr="00EE1277" w:rsidP="00EE1277">
            <w:pPr>
              <w:pStyle w:val="ListBullet"/>
            </w:pPr>
            <w:r w:rsidRPr="00EE1277">
              <w:t>lubricating systems</w:t>
            </w:r>
          </w:p>
          <w:p w:rsidR="00000000" w:rsidRPr="00EE1277" w:rsidP="00EE1277">
            <w:pPr>
              <w:pStyle w:val="ListBullet"/>
            </w:pPr>
            <w:r w:rsidRPr="00EE1277">
              <w:t>marine two- and four-stroke:</w:t>
            </w:r>
          </w:p>
          <w:p w:rsidR="00000000" w:rsidRPr="00EE1277" w:rsidP="00EE1277">
            <w:pPr>
              <w:pStyle w:val="ListBullet2"/>
            </w:pPr>
            <w:r w:rsidRPr="00EE1277">
              <w:t>diesel engines</w:t>
            </w:r>
          </w:p>
          <w:p w:rsidR="00000000" w:rsidRPr="00EE1277" w:rsidP="00EE1277">
            <w:pPr>
              <w:pStyle w:val="ListBullet2"/>
            </w:pPr>
            <w:r w:rsidRPr="00EE1277">
              <w:t>petrol engines</w:t>
            </w:r>
          </w:p>
          <w:p w:rsidR="00000000" w:rsidRPr="00EE1277" w:rsidP="00EE1277">
            <w:pPr>
              <w:pStyle w:val="ListBullet"/>
            </w:pPr>
            <w:r w:rsidRPr="00EE1277">
              <w:t>propeller and immediate shafting alignment</w:t>
            </w:r>
          </w:p>
          <w:p w:rsidR="00000000" w:rsidRPr="00EE1277" w:rsidP="00EE1277">
            <w:pPr>
              <w:pStyle w:val="ListBullet"/>
            </w:pPr>
            <w:r w:rsidRPr="00EE1277">
              <w:t>pumping systems</w:t>
            </w:r>
          </w:p>
          <w:p w:rsidR="00000000" w:rsidRPr="00EE1277" w:rsidP="00EE1277">
            <w:pPr>
              <w:pStyle w:val="ListBullet"/>
            </w:pPr>
            <w:r w:rsidRPr="00EE1277">
              <w:t>refrigeration systems</w:t>
            </w:r>
          </w:p>
          <w:p w:rsidR="00000000" w:rsidRPr="00EE1277" w:rsidP="00EE1277">
            <w:pPr>
              <w:pStyle w:val="ListBullet"/>
            </w:pPr>
            <w:r w:rsidRPr="00EE1277">
              <w:t>steering systems</w:t>
            </w:r>
          </w:p>
          <w:p w:rsidR="00000000" w:rsidP="00EE1277">
            <w:pPr>
              <w:pStyle w:val="ListBullet"/>
              <w:rPr>
                <w:lang w:val="en-NZ"/>
              </w:rPr>
            </w:pPr>
            <w:r w:rsidRPr="00EE1277">
              <w:t>sterndrive and water jet drive units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73E4" w:rsidP="00EE1277">
            <w:pPr>
              <w:pStyle w:val="BodyText"/>
            </w:pPr>
            <w:r w:rsidRPr="00EE1277">
              <w:t>Consumables and equipment include one or more of the following:</w:t>
            </w:r>
          </w:p>
          <w:p w:rsidR="001C73E4" w:rsidP="00EE1277">
            <w:pPr>
              <w:pStyle w:val="BodyText"/>
            </w:pPr>
          </w:p>
          <w:p w:rsidR="00000000" w:rsidP="00EE12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cleaning chemicals</w:t>
            </w:r>
          </w:p>
          <w:p w:rsidR="00000000" w:rsidRPr="00EE1277" w:rsidP="00EE1277">
            <w:pPr>
              <w:pStyle w:val="ListBullet"/>
            </w:pPr>
            <w:r w:rsidRPr="00EE1277">
              <w:t>coolants</w:t>
            </w:r>
          </w:p>
          <w:p w:rsidR="00000000" w:rsidRPr="00EE1277" w:rsidP="00EE1277">
            <w:pPr>
              <w:pStyle w:val="ListBullet"/>
            </w:pPr>
            <w:r w:rsidRPr="00EE1277">
              <w:t>hand and power tools</w:t>
            </w:r>
          </w:p>
          <w:p w:rsidR="00000000" w:rsidRPr="00EE1277" w:rsidP="00EE1277">
            <w:pPr>
              <w:pStyle w:val="ListBullet"/>
            </w:pPr>
            <w:r w:rsidRPr="00EE1277">
              <w:t>oils and grease</w:t>
            </w:r>
          </w:p>
          <w:p w:rsidR="00000000" w:rsidRPr="00EE1277" w:rsidP="00EE1277">
            <w:pPr>
              <w:pStyle w:val="ListBullet"/>
            </w:pPr>
            <w:r w:rsidRPr="00EE1277">
              <w:t>refrigerant gas</w:t>
            </w:r>
          </w:p>
          <w:p w:rsidR="00000000" w:rsidRPr="00EE1277" w:rsidP="00EE1277">
            <w:pPr>
              <w:pStyle w:val="ListBullet"/>
            </w:pPr>
            <w:r w:rsidRPr="00EE1277">
              <w:t>replacement parts</w:t>
            </w:r>
          </w:p>
          <w:p w:rsidR="00000000" w:rsidP="00EE1277">
            <w:pPr>
              <w:pStyle w:val="ListBullet"/>
              <w:rPr>
                <w:lang w:val="en-NZ"/>
              </w:rPr>
            </w:pPr>
            <w:r w:rsidRPr="00EE1277">
              <w:t>test equipment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73E4" w:rsidP="00EE1277">
            <w:pPr>
              <w:pStyle w:val="BodyText"/>
            </w:pPr>
            <w:r w:rsidRPr="00EE1277">
              <w:t>Nature of breakdown includes one or more of the following:</w:t>
            </w:r>
          </w:p>
          <w:p w:rsidR="001C73E4" w:rsidP="00EE1277">
            <w:pPr>
              <w:pStyle w:val="BodyText"/>
            </w:pPr>
          </w:p>
          <w:p w:rsidR="00000000" w:rsidP="00EE12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cooling water system failure</w:t>
            </w:r>
          </w:p>
          <w:p w:rsidR="00000000" w:rsidRPr="00EE1277" w:rsidP="00EE1277">
            <w:pPr>
              <w:pStyle w:val="ListBullet"/>
            </w:pPr>
            <w:r w:rsidRPr="00EE1277">
              <w:t>engine failure</w:t>
            </w:r>
          </w:p>
          <w:p w:rsidR="00000000" w:rsidRPr="00EE1277" w:rsidP="00EE1277">
            <w:pPr>
              <w:pStyle w:val="ListBullet"/>
            </w:pPr>
            <w:r w:rsidRPr="00EE1277">
              <w:t>exhaust systems</w:t>
            </w:r>
          </w:p>
          <w:p w:rsidR="00000000" w:rsidRPr="00EE1277" w:rsidP="00EE1277">
            <w:pPr>
              <w:pStyle w:val="ListBullet"/>
            </w:pPr>
            <w:r w:rsidRPr="00EE1277">
              <w:t>fuel system failure</w:t>
            </w:r>
          </w:p>
          <w:p w:rsidR="00000000" w:rsidRPr="00EE1277" w:rsidP="00EE1277">
            <w:pPr>
              <w:pStyle w:val="ListBullet"/>
            </w:pPr>
            <w:r w:rsidRPr="00EE1277">
              <w:t>gearbox failure</w:t>
            </w:r>
          </w:p>
          <w:p w:rsidR="00000000" w:rsidRPr="00EE1277" w:rsidP="00EE1277">
            <w:pPr>
              <w:pStyle w:val="ListBullet"/>
            </w:pPr>
            <w:r w:rsidRPr="00EE1277">
              <w:t>lubricating systems failure</w:t>
            </w:r>
          </w:p>
          <w:p w:rsidR="00000000" w:rsidRPr="00EE1277" w:rsidP="00EE1277">
            <w:pPr>
              <w:pStyle w:val="ListBullet"/>
            </w:pPr>
            <w:r w:rsidRPr="00EE1277">
              <w:t>power plant failure</w:t>
            </w:r>
          </w:p>
          <w:p w:rsidR="00000000" w:rsidRPr="00EE1277" w:rsidP="00EE1277">
            <w:pPr>
              <w:pStyle w:val="ListBullet"/>
            </w:pPr>
            <w:r w:rsidRPr="00EE1277">
              <w:t>propeller and shafting arrangements</w:t>
            </w:r>
          </w:p>
          <w:p w:rsidR="00000000" w:rsidRPr="00EE1277" w:rsidP="00EE1277">
            <w:pPr>
              <w:pStyle w:val="ListBullet"/>
            </w:pPr>
            <w:r w:rsidRPr="00EE1277">
              <w:t>pumping systems failure</w:t>
            </w:r>
          </w:p>
          <w:p w:rsidR="00000000" w:rsidRPr="00EE1277" w:rsidP="00EE1277">
            <w:pPr>
              <w:pStyle w:val="ListBullet"/>
            </w:pPr>
            <w:r w:rsidRPr="00EE1277">
              <w:t>refrigeration plant failure</w:t>
            </w:r>
          </w:p>
          <w:p w:rsidR="00000000" w:rsidP="00EE1277">
            <w:pPr>
              <w:pStyle w:val="ListBullet"/>
              <w:rPr>
                <w:lang w:val="en-NZ"/>
              </w:rPr>
            </w:pPr>
            <w:r w:rsidRPr="00EE1277">
              <w:t>steering gear failure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BodyText"/>
            </w:pPr>
            <w:r w:rsidRPr="00EE1277">
              <w:t>Checks of vessel hull, equipment and fittings include one or more of the following:</w:t>
            </w:r>
          </w:p>
          <w:p w:rsidR="00000000" w:rsidRPr="00EE1277" w:rsidP="00EE1277">
            <w:pPr>
              <w:pStyle w:val="BodyText"/>
            </w:pPr>
          </w:p>
          <w:p w:rsidR="00000000" w:rsidP="00EE12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anodes</w:t>
            </w:r>
          </w:p>
          <w:p w:rsidR="00000000" w:rsidRPr="00EE1277" w:rsidP="00EE1277">
            <w:pPr>
              <w:pStyle w:val="ListBullet"/>
            </w:pPr>
            <w:r w:rsidRPr="00EE1277">
              <w:t>intake grates</w:t>
            </w:r>
          </w:p>
          <w:p w:rsidR="00000000" w:rsidRPr="00EE1277" w:rsidP="00EE1277">
            <w:pPr>
              <w:pStyle w:val="ListBullet"/>
            </w:pPr>
            <w:r w:rsidRPr="00EE1277">
              <w:t>keel coolers</w:t>
            </w:r>
          </w:p>
          <w:p w:rsidR="00000000" w:rsidRPr="00EE1277" w:rsidP="00EE1277">
            <w:pPr>
              <w:pStyle w:val="ListBullet"/>
            </w:pPr>
            <w:r w:rsidRPr="00EE1277">
              <w:t>ship side valves</w:t>
            </w:r>
          </w:p>
          <w:p w:rsidR="00000000" w:rsidP="00EE1277">
            <w:pPr>
              <w:pStyle w:val="ListBullet"/>
              <w:rPr>
                <w:lang w:val="en-NZ"/>
              </w:rPr>
            </w:pPr>
            <w:r w:rsidRPr="00EE1277">
              <w:t>watertight hatches and openings</w:t>
            </w:r>
          </w:p>
        </w:tc>
      </w:tr>
      <w:tr w:rsidTr="001C73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77">
            <w:pPr>
              <w:pStyle w:val="BodyText"/>
              <w:rPr>
                <w:lang w:val="en-NZ"/>
              </w:rPr>
            </w:pPr>
            <w:r w:rsidRPr="00EE1277">
              <w:t>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77" w:rsidP="00EE1277">
            <w:pPr>
              <w:pStyle w:val="ListBullet"/>
            </w:pPr>
            <w:r w:rsidRPr="00EE1277">
              <w:t>rags</w:t>
            </w:r>
          </w:p>
          <w:p w:rsidR="00000000" w:rsidRPr="00EE1277" w:rsidP="00EE1277">
            <w:pPr>
              <w:pStyle w:val="ListBullet"/>
            </w:pPr>
            <w:r w:rsidRPr="00EE1277">
              <w:t>spent oil</w:t>
            </w:r>
          </w:p>
        </w:tc>
      </w:tr>
    </w:tbl>
    <w:p w:rsidR="001C73E4" w:rsidP="00EE1277">
      <w:pPr>
        <w:pStyle w:val="BodyText"/>
      </w:pPr>
    </w:p>
    <w:p w:rsidR="001C73E4" w:rsidP="00EE1277">
      <w:pPr>
        <w:pStyle w:val="BodyText"/>
      </w:pPr>
    </w:p>
    <w:p w:rsidR="00000000" w:rsidRPr="00EE1277" w:rsidP="00EE1277">
      <w:pPr>
        <w:pStyle w:val="Heading1"/>
      </w:pPr>
      <w:bookmarkStart w:id="9" w:name="O_642131"/>
      <w:bookmarkEnd w:id="9"/>
      <w:r w:rsidRPr="00EE1277">
        <w:t>Unit Mapping Information</w:t>
      </w:r>
    </w:p>
    <w:p w:rsidR="00000000" w:rsidRPr="00EE1277" w:rsidP="001C73E4">
      <w:pPr>
        <w:pStyle w:val="BodyText"/>
      </w:pPr>
      <w:r w:rsidRPr="00EE1277">
        <w:t>This unit replaces and is equivalent to MARB3006A Maintain marine internal combustion engines, propulsion plant and auxiliary systems.</w:t>
      </w:r>
    </w:p>
    <w:p w:rsidR="00000000" w:rsidRPr="00EE1277" w:rsidP="001C73E4">
      <w:pPr>
        <w:pStyle w:val="BodyText"/>
      </w:pPr>
      <w:r w:rsidRPr="00EE1277">
        <w:t>MARB3006A replaces and is equivalent to TDMMB290B Recognise and correct deteriorated fittings and machinery.</w:t>
      </w:r>
    </w:p>
    <w:p w:rsidR="00000000" w:rsidRPr="00EE1277" w:rsidP="00EE1277">
      <w:pPr>
        <w:pStyle w:val="Heading1"/>
      </w:pPr>
      <w:bookmarkStart w:id="10" w:name="O_642140"/>
      <w:bookmarkEnd w:id="10"/>
      <w:r w:rsidRPr="00EE1277">
        <w:t>Links</w:t>
      </w:r>
    </w:p>
    <w:p w:rsidR="00000000" w:rsidRPr="00EE1277" w:rsidP="001C73E4">
      <w:pPr>
        <w:pStyle w:val="BodyText"/>
      </w:pPr>
      <w:r w:rsidRPr="00EE1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53D6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E1277" w:rsidP="001C73E4">
      <w:pPr>
        <w:pStyle w:val="BodyText"/>
        <w:sectPr w:rsidSect="00EE12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277" w:rsidP="00EE1277">
      <w:pPr>
        <w:pStyle w:val="SuperHeading"/>
      </w:pPr>
      <w:r w:rsidRPr="00EE1277">
        <w:t>Assessment Requirements for MARB006 Maintain marine internal combustion engines, propulsion plant and auxiliary systems</w:t>
      </w:r>
    </w:p>
    <w:p w:rsidR="00000000" w:rsidRPr="00EE1277" w:rsidP="00EE1277">
      <w:pPr>
        <w:pStyle w:val="Heading1"/>
      </w:pPr>
      <w:bookmarkStart w:id="11" w:name="O_642129"/>
      <w:bookmarkEnd w:id="11"/>
      <w:r w:rsidRPr="00EE1277">
        <w:t>Modification History</w:t>
      </w:r>
    </w:p>
    <w:p w:rsidR="00000000" w:rsidRPr="00EE1277" w:rsidP="001C73E4">
      <w:pPr>
        <w:pStyle w:val="BodyText"/>
      </w:pPr>
      <w:r w:rsidRPr="00EE1277">
        <w:t xml:space="preserve">Release 2. </w:t>
      </w:r>
      <w:r w:rsidRPr="00EE1277">
        <w:t>Clarification of guidance information in Performance Evidence, Knowledge Evidence and Assessment Conditions.</w:t>
      </w:r>
    </w:p>
    <w:p w:rsidR="00000000" w:rsidRPr="00EE1277" w:rsidP="001C73E4">
      <w:pPr>
        <w:pStyle w:val="BodyText"/>
      </w:pPr>
      <w:r w:rsidRPr="00EE1277">
        <w:t>Release 1. New unit of competency.</w:t>
      </w:r>
    </w:p>
    <w:p w:rsidR="00000000" w:rsidRPr="00EE1277" w:rsidP="00EE1277">
      <w:pPr>
        <w:pStyle w:val="Heading1"/>
      </w:pPr>
      <w:bookmarkStart w:id="12" w:name="O_642128"/>
      <w:bookmarkEnd w:id="12"/>
      <w:r w:rsidRPr="00EE1277">
        <w:t>Performance Evidence</w:t>
      </w:r>
    </w:p>
    <w:p w:rsidR="00000000" w:rsidRPr="00EE1277" w:rsidP="001C73E4">
      <w:pPr>
        <w:pStyle w:val="BodyText"/>
      </w:pPr>
      <w:r w:rsidRPr="00EE1277">
        <w:t xml:space="preserve">Evidence required to demonstrate competence in this unit must be relevant </w:t>
      </w:r>
      <w:r w:rsidRPr="00EE1277">
        <w:t>to and satisfy all of the requirements of the elements, performance criteria and range of conditions on at least one occasion and include:</w:t>
      </w:r>
    </w:p>
    <w:p w:rsidR="00000000" w:rsidRPr="00EE1277" w:rsidP="00EE1277">
      <w:pPr>
        <w:pStyle w:val="ListBullet"/>
      </w:pPr>
      <w:r w:rsidRPr="00EE1277">
        <w:t>applying safety requirements throughout the work sequence including the use of personal protective equipment (PPE)</w:t>
      </w:r>
    </w:p>
    <w:p w:rsidR="00000000" w:rsidRPr="00EE1277" w:rsidP="00EE1277">
      <w:pPr>
        <w:pStyle w:val="ListBullet"/>
      </w:pPr>
      <w:r w:rsidRPr="00EE1277">
        <w:t>completing:</w:t>
      </w:r>
    </w:p>
    <w:p w:rsidR="00000000" w:rsidRPr="00EE1277" w:rsidP="00EE1277">
      <w:pPr>
        <w:pStyle w:val="ListBullet2"/>
      </w:pPr>
      <w:r w:rsidRPr="00EE1277">
        <w:t>all work to specification</w:t>
      </w:r>
    </w:p>
    <w:p w:rsidR="00000000" w:rsidRPr="00EE1277" w:rsidP="00EE1277">
      <w:pPr>
        <w:pStyle w:val="ListBullet2"/>
      </w:pPr>
      <w:r w:rsidRPr="00EE1277">
        <w:t>basic user maintenance of marine internal combustion engine, propulsion plant and auxiliary systems to manufacturer specifications and survey requirements, so as to prevent pollution of the marine environment</w:t>
      </w:r>
    </w:p>
    <w:p w:rsidR="00000000" w:rsidRPr="00EE1277" w:rsidP="00EE1277">
      <w:pPr>
        <w:pStyle w:val="ListBullet"/>
      </w:pPr>
      <w:r w:rsidRPr="00EE1277">
        <w:t>mainten</w:t>
      </w:r>
      <w:r w:rsidRPr="00EE1277">
        <w:t>ance records</w:t>
      </w:r>
    </w:p>
    <w:p w:rsidR="00000000" w:rsidRPr="00EE1277" w:rsidP="00EE1277">
      <w:pPr>
        <w:pStyle w:val="ListBullet"/>
      </w:pPr>
      <w:r w:rsidRPr="00EE1277">
        <w:t>developing effective planning documents</w:t>
      </w:r>
    </w:p>
    <w:p w:rsidR="00000000" w:rsidRPr="00EE1277" w:rsidP="00EE1277">
      <w:pPr>
        <w:pStyle w:val="ListBullet"/>
      </w:pPr>
      <w:r w:rsidRPr="00EE1277">
        <w:t>implementing safe and environmentally responsible work practices</w:t>
      </w:r>
    </w:p>
    <w:p w:rsidR="00000000" w:rsidRPr="00EE1277" w:rsidP="00EE1277">
      <w:pPr>
        <w:pStyle w:val="ListBullet"/>
      </w:pPr>
      <w:r w:rsidRPr="00EE1277">
        <w:t>planning maintenance activities according to technical, legislative, safety and procedural specifications</w:t>
      </w:r>
    </w:p>
    <w:p w:rsidR="00000000" w:rsidRPr="00EE1277" w:rsidP="00EE1277">
      <w:pPr>
        <w:pStyle w:val="ListBullet"/>
      </w:pPr>
      <w:r w:rsidRPr="00EE1277">
        <w:t>reading and interpreting manufac</w:t>
      </w:r>
      <w:r w:rsidRPr="00EE1277">
        <w:t>turer specifications and safety data sheets (SDS)/material safety data sheets (MSDS).</w:t>
      </w:r>
    </w:p>
    <w:p w:rsidR="00000000" w:rsidRPr="00EE1277" w:rsidP="00EE1277">
      <w:pPr>
        <w:pStyle w:val="AllowPageBreak"/>
      </w:pPr>
    </w:p>
    <w:p w:rsidR="00000000" w:rsidRPr="00EE1277" w:rsidP="00EE1277">
      <w:pPr>
        <w:pStyle w:val="Heading1"/>
      </w:pPr>
      <w:bookmarkStart w:id="13" w:name="O_642127"/>
      <w:bookmarkEnd w:id="13"/>
      <w:r w:rsidRPr="00EE1277">
        <w:t>Knowledge Evidence</w:t>
      </w:r>
    </w:p>
    <w:p w:rsidR="00000000" w:rsidRPr="00EE1277" w:rsidP="001C73E4">
      <w:pPr>
        <w:pStyle w:val="BodyText"/>
      </w:pPr>
      <w:r w:rsidRPr="00EE1277">
        <w:t>Evidence required to demonstrate competence in this unit must be relevant to and satisfy all of the requirements of the elements, perf</w:t>
      </w:r>
      <w:r w:rsidRPr="00EE1277">
        <w:t>ormance criteria and range of conditions and include knowledge of:</w:t>
      </w:r>
    </w:p>
    <w:p w:rsidR="00000000" w:rsidRPr="00EE1277" w:rsidP="00EE1277">
      <w:pPr>
        <w:pStyle w:val="ListBullet"/>
      </w:pPr>
      <w:r w:rsidRPr="00EE1277">
        <w:t>basic hydraulic systems and user maintenance requirements</w:t>
      </w:r>
    </w:p>
    <w:p w:rsidR="00000000" w:rsidRPr="00EE1277" w:rsidP="00EE1277">
      <w:pPr>
        <w:pStyle w:val="ListBullet"/>
      </w:pPr>
      <w:r w:rsidRPr="00EE1277">
        <w:t>basic vessel construction</w:t>
      </w:r>
    </w:p>
    <w:p w:rsidR="00000000" w:rsidRPr="00EE1277" w:rsidP="00EE1277">
      <w:pPr>
        <w:pStyle w:val="ListBullet"/>
      </w:pPr>
      <w:r w:rsidRPr="00EE1277">
        <w:t>bearing types, materials, installation and lubrication</w:t>
      </w:r>
    </w:p>
    <w:p w:rsidR="00000000" w:rsidRPr="00EE1277" w:rsidP="00EE1277">
      <w:pPr>
        <w:pStyle w:val="ListBullet"/>
      </w:pPr>
      <w:r w:rsidRPr="00EE1277">
        <w:t>common faults in:</w:t>
      </w:r>
    </w:p>
    <w:p w:rsidR="00000000" w:rsidRPr="00EE1277" w:rsidP="00EE1277">
      <w:pPr>
        <w:pStyle w:val="ListBullet2"/>
      </w:pPr>
      <w:r w:rsidRPr="00EE1277">
        <w:t>steering gear</w:t>
      </w:r>
    </w:p>
    <w:p w:rsidR="00000000" w:rsidRPr="00EE1277" w:rsidP="00EE1277">
      <w:pPr>
        <w:pStyle w:val="ListBullet2"/>
      </w:pPr>
      <w:r w:rsidRPr="00EE1277">
        <w:t>refrigeration systems</w:t>
      </w:r>
    </w:p>
    <w:p w:rsidR="00000000" w:rsidRPr="00EE1277" w:rsidP="00EE1277">
      <w:pPr>
        <w:pStyle w:val="ListBullet"/>
      </w:pPr>
      <w:r w:rsidRPr="00EE1277">
        <w:t>construction and maintenance of heat exchangers</w:t>
      </w:r>
    </w:p>
    <w:p w:rsidR="00000000" w:rsidRPr="00EE1277" w:rsidP="00EE1277">
      <w:pPr>
        <w:pStyle w:val="ListBullet"/>
      </w:pPr>
      <w:r w:rsidRPr="00EE1277">
        <w:t>correct pressure and flow conditions</w:t>
      </w:r>
    </w:p>
    <w:p w:rsidR="00000000" w:rsidRPr="00EE1277" w:rsidP="00EE1277">
      <w:pPr>
        <w:pStyle w:val="ListBullet"/>
      </w:pPr>
      <w:r w:rsidRPr="00EE1277">
        <w:t>corrosion prevention</w:t>
      </w:r>
    </w:p>
    <w:p w:rsidR="00000000" w:rsidRPr="00EE1277" w:rsidP="00EE1277">
      <w:pPr>
        <w:pStyle w:val="ListBullet"/>
      </w:pPr>
      <w:r w:rsidRPr="00EE1277">
        <w:t>coupling types, fitting, keys and keyways</w:t>
      </w:r>
    </w:p>
    <w:p w:rsidR="00000000" w:rsidRPr="00EE1277" w:rsidP="00EE1277">
      <w:pPr>
        <w:pStyle w:val="ListBullet"/>
      </w:pPr>
      <w:r w:rsidRPr="00EE1277">
        <w:t>cross connections between:</w:t>
      </w:r>
    </w:p>
    <w:p w:rsidR="00000000" w:rsidRPr="00EE1277" w:rsidP="00EE1277">
      <w:pPr>
        <w:pStyle w:val="ListBullet2"/>
      </w:pPr>
      <w:r w:rsidRPr="00EE1277">
        <w:t>sea water systems and bilge systems</w:t>
      </w:r>
    </w:p>
    <w:p w:rsidR="00000000" w:rsidRPr="00EE1277" w:rsidP="00EE1277">
      <w:pPr>
        <w:pStyle w:val="ListBullet2"/>
      </w:pPr>
      <w:r w:rsidRPr="00EE1277">
        <w:t>bilge/ballast/seawate</w:t>
      </w:r>
      <w:r w:rsidRPr="00EE1277">
        <w:t>r systems and fire main</w:t>
      </w:r>
    </w:p>
    <w:p w:rsidR="00000000" w:rsidRPr="00EE1277" w:rsidP="00EE1277">
      <w:pPr>
        <w:pStyle w:val="ListBullet"/>
      </w:pPr>
      <w:r w:rsidRPr="00EE1277">
        <w:t>dangers associated with:</w:t>
      </w:r>
    </w:p>
    <w:p w:rsidR="00000000" w:rsidRPr="00EE1277" w:rsidP="00EE1277">
      <w:pPr>
        <w:pStyle w:val="ListBullet2"/>
      </w:pPr>
      <w:r w:rsidRPr="00EE1277">
        <w:t>back-flooding and methods to prevent back-flooding</w:t>
      </w:r>
    </w:p>
    <w:p w:rsidR="00000000" w:rsidRPr="00EE1277" w:rsidP="00EE1277">
      <w:pPr>
        <w:pStyle w:val="ListBullet2"/>
      </w:pPr>
      <w:r w:rsidRPr="00EE1277">
        <w:t>liquefied petroleum gas (LPG) and petrol vapours</w:t>
      </w:r>
    </w:p>
    <w:p w:rsidR="00000000" w:rsidRPr="00EE1277" w:rsidP="00EE1277">
      <w:pPr>
        <w:pStyle w:val="ListBullet"/>
      </w:pPr>
      <w:r w:rsidRPr="00EE1277">
        <w:t>dangers of refrigerant gas leaks in confined spaces</w:t>
      </w:r>
    </w:p>
    <w:p w:rsidR="00000000" w:rsidRPr="00EE1277" w:rsidP="00EE1277">
      <w:pPr>
        <w:pStyle w:val="ListBullet"/>
      </w:pPr>
      <w:r w:rsidRPr="00EE1277">
        <w:t>diesel engine:</w:t>
      </w:r>
    </w:p>
    <w:p w:rsidR="00000000" w:rsidRPr="00EE1277" w:rsidP="00EE1277">
      <w:pPr>
        <w:pStyle w:val="ListBullet2"/>
      </w:pPr>
      <w:r w:rsidRPr="00EE1277">
        <w:t>construction</w:t>
      </w:r>
    </w:p>
    <w:p w:rsidR="00000000" w:rsidRPr="00EE1277" w:rsidP="00EE1277">
      <w:pPr>
        <w:pStyle w:val="ListBullet2"/>
      </w:pPr>
      <w:r w:rsidRPr="00EE1277">
        <w:t>fuel injection, timing and control equipment</w:t>
      </w:r>
    </w:p>
    <w:p w:rsidR="00000000" w:rsidRPr="00EE1277" w:rsidP="00EE1277">
      <w:pPr>
        <w:pStyle w:val="ListBullet2"/>
      </w:pPr>
      <w:r w:rsidRPr="00EE1277">
        <w:t>routine maintenance</w:t>
      </w:r>
    </w:p>
    <w:p w:rsidR="00000000" w:rsidRPr="00EE1277" w:rsidP="00EE1277">
      <w:pPr>
        <w:pStyle w:val="ListBullet"/>
      </w:pPr>
      <w:r w:rsidRPr="00EE1277">
        <w:t>engine:</w:t>
      </w:r>
    </w:p>
    <w:p w:rsidR="00000000" w:rsidRPr="00EE1277" w:rsidP="00EE1277">
      <w:pPr>
        <w:pStyle w:val="ListBullet2"/>
      </w:pPr>
      <w:r w:rsidRPr="00EE1277">
        <w:t xml:space="preserve">fault finding techniques </w:t>
      </w:r>
    </w:p>
    <w:p w:rsidR="00000000" w:rsidRPr="00EE1277" w:rsidP="00EE1277">
      <w:pPr>
        <w:pStyle w:val="ListBullet2"/>
      </w:pPr>
      <w:r w:rsidRPr="00EE1277">
        <w:t>performance and reasons for lack of performance</w:t>
      </w:r>
    </w:p>
    <w:p w:rsidR="00000000" w:rsidRPr="00EE1277" w:rsidP="00EE1277">
      <w:pPr>
        <w:pStyle w:val="ListBullet2"/>
      </w:pPr>
      <w:r w:rsidRPr="00EE1277">
        <w:t>protection arrangements</w:t>
      </w:r>
    </w:p>
    <w:p w:rsidR="00000000" w:rsidRPr="00EE1277" w:rsidP="00EE1277">
      <w:pPr>
        <w:pStyle w:val="ListBullet"/>
      </w:pPr>
      <w:r w:rsidRPr="00EE1277">
        <w:t>electro-hydraulic steering gear</w:t>
      </w:r>
    </w:p>
    <w:p w:rsidR="00000000" w:rsidRPr="00EE1277" w:rsidP="00EE1277">
      <w:pPr>
        <w:pStyle w:val="ListBullet"/>
      </w:pPr>
      <w:r w:rsidRPr="00EE1277">
        <w:t>emergency steering systems</w:t>
      </w:r>
    </w:p>
    <w:p w:rsidR="00000000" w:rsidRPr="00EE1277" w:rsidP="00EE1277">
      <w:pPr>
        <w:pStyle w:val="ListBullet"/>
      </w:pPr>
      <w:r w:rsidRPr="00EE1277">
        <w:t>faults that can occur with firefighting equipment and systems</w:t>
      </w:r>
    </w:p>
    <w:p w:rsidR="00000000" w:rsidRPr="00EE1277" w:rsidP="00EE1277">
      <w:pPr>
        <w:pStyle w:val="ListBullet"/>
      </w:pPr>
      <w:r w:rsidRPr="00EE1277">
        <w:t>fire main system and components including pumps, hoses and nozzles</w:t>
      </w:r>
    </w:p>
    <w:p w:rsidR="00000000" w:rsidRPr="00EE1277" w:rsidP="00EE1277">
      <w:pPr>
        <w:pStyle w:val="ListBullet"/>
      </w:pPr>
      <w:r w:rsidRPr="00EE1277">
        <w:t>fixed firefighting systems and associated remote shut-offs and closing of appliances</w:t>
      </w:r>
    </w:p>
    <w:p w:rsidR="00000000" w:rsidRPr="00EE1277" w:rsidP="00EE1277">
      <w:pPr>
        <w:pStyle w:val="ListBullet"/>
      </w:pPr>
      <w:r w:rsidRPr="00EE1277">
        <w:t xml:space="preserve">heat exchanger, keel cooler and raw water </w:t>
      </w:r>
      <w:r w:rsidRPr="00EE1277">
        <w:t>cooling systems</w:t>
      </w:r>
    </w:p>
    <w:p w:rsidR="00000000" w:rsidRPr="00EE1277" w:rsidP="00EE1277">
      <w:pPr>
        <w:pStyle w:val="ListBullet"/>
      </w:pPr>
      <w:r w:rsidRPr="00EE1277">
        <w:t>glands, packing and seals</w:t>
      </w:r>
    </w:p>
    <w:p w:rsidR="00000000" w:rsidRPr="00EE1277" w:rsidP="00EE1277">
      <w:pPr>
        <w:pStyle w:val="ListBullet"/>
      </w:pPr>
      <w:r w:rsidRPr="00EE1277">
        <w:t>maintenance of watertight openings and hull fittings</w:t>
      </w:r>
    </w:p>
    <w:p w:rsidR="00000000" w:rsidRPr="00EE1277" w:rsidP="00EE1277">
      <w:pPr>
        <w:pStyle w:val="ListBullet"/>
      </w:pPr>
      <w:r w:rsidRPr="00EE1277">
        <w:t>marine gearbox faults and emergency operation</w:t>
      </w:r>
    </w:p>
    <w:p w:rsidR="00000000" w:rsidRPr="00EE1277" w:rsidP="00EE1277">
      <w:pPr>
        <w:pStyle w:val="ListBullet"/>
      </w:pPr>
      <w:r w:rsidRPr="00EE1277">
        <w:t>method of propulsion reversal including controllable pitch propeller construction</w:t>
      </w:r>
    </w:p>
    <w:p w:rsidR="00000000" w:rsidRPr="00EE1277" w:rsidP="00EE1277">
      <w:pPr>
        <w:pStyle w:val="ListBullet"/>
      </w:pPr>
      <w:r w:rsidRPr="00EE1277">
        <w:t>oil:</w:t>
      </w:r>
    </w:p>
    <w:p w:rsidR="00000000" w:rsidRPr="00EE1277" w:rsidP="00EE1277">
      <w:pPr>
        <w:pStyle w:val="ListBullet2"/>
      </w:pPr>
      <w:r w:rsidRPr="00EE1277">
        <w:t>filter changing procedures</w:t>
      </w:r>
    </w:p>
    <w:p w:rsidR="00000000" w:rsidRPr="00EE1277" w:rsidP="00EE1277">
      <w:pPr>
        <w:pStyle w:val="ListBullet2"/>
      </w:pPr>
      <w:r w:rsidRPr="00EE1277">
        <w:t>quality monitoring</w:t>
      </w:r>
    </w:p>
    <w:p w:rsidR="00000000" w:rsidRPr="00EE1277" w:rsidP="00EE1277">
      <w:pPr>
        <w:pStyle w:val="ListBullet"/>
      </w:pPr>
      <w:r w:rsidRPr="00EE1277">
        <w:t>planned maintenance</w:t>
      </w:r>
    </w:p>
    <w:p w:rsidR="00000000" w:rsidRPr="00EE1277" w:rsidP="00EE1277">
      <w:pPr>
        <w:pStyle w:val="ListBullet"/>
      </w:pPr>
      <w:r w:rsidRPr="00EE1277">
        <w:t>propeller types, fitting, keys and keyways, securing nuts , locking</w:t>
      </w:r>
    </w:p>
    <w:p w:rsidR="00000000" w:rsidRPr="00EE1277" w:rsidP="00EE1277">
      <w:pPr>
        <w:pStyle w:val="ListBullet"/>
      </w:pPr>
      <w:r w:rsidRPr="00EE1277">
        <w:t>pump capabilities and requirements for priming</w:t>
      </w:r>
    </w:p>
    <w:p w:rsidR="00000000" w:rsidRPr="00EE1277" w:rsidP="00EE1277">
      <w:pPr>
        <w:pStyle w:val="ListBullet"/>
      </w:pPr>
      <w:r w:rsidRPr="00EE1277">
        <w:t>refrigeration systems and components</w:t>
      </w:r>
    </w:p>
    <w:p w:rsidR="00000000" w:rsidRPr="00EE1277" w:rsidP="00EE1277">
      <w:pPr>
        <w:pStyle w:val="ListBullet"/>
      </w:pPr>
      <w:r w:rsidRPr="00EE1277">
        <w:t>relevant regulations and codes of practice relating to the maintenance of engineering equipment and systems such as firefighting</w:t>
      </w:r>
    </w:p>
    <w:p w:rsidR="00000000" w:rsidRPr="00EE1277" w:rsidP="00EE1277">
      <w:pPr>
        <w:pStyle w:val="ListBullet"/>
      </w:pPr>
      <w:r w:rsidRPr="00EE1277">
        <w:t>routine maintenance:</w:t>
      </w:r>
    </w:p>
    <w:p w:rsidR="00000000" w:rsidRPr="00EE1277" w:rsidP="00EE1277">
      <w:pPr>
        <w:pStyle w:val="ListBullet2"/>
      </w:pPr>
      <w:r w:rsidRPr="00EE1277">
        <w:t>on steering systems</w:t>
      </w:r>
    </w:p>
    <w:p w:rsidR="00000000" w:rsidRPr="00EE1277" w:rsidP="00EE1277">
      <w:pPr>
        <w:pStyle w:val="ListBullet2"/>
      </w:pPr>
      <w:r w:rsidRPr="00EE1277">
        <w:t>of refrigeration systems</w:t>
      </w:r>
    </w:p>
    <w:p w:rsidR="00000000" w:rsidRPr="00EE1277" w:rsidP="00EE1277">
      <w:pPr>
        <w:pStyle w:val="ListBullet"/>
      </w:pPr>
      <w:r w:rsidRPr="00EE1277">
        <w:t>rudder and stock bearing supports</w:t>
      </w:r>
    </w:p>
    <w:p w:rsidR="00000000" w:rsidRPr="00EE1277" w:rsidP="00EE1277">
      <w:pPr>
        <w:pStyle w:val="ListBullet"/>
      </w:pPr>
      <w:r w:rsidRPr="00EE1277">
        <w:t>rudder construction and r</w:t>
      </w:r>
      <w:r w:rsidRPr="00EE1277">
        <w:t>udder types</w:t>
      </w:r>
    </w:p>
    <w:p w:rsidR="00000000" w:rsidRPr="00EE1277" w:rsidP="00EE1277">
      <w:pPr>
        <w:pStyle w:val="ListBullet"/>
      </w:pPr>
      <w:r w:rsidRPr="00EE1277">
        <w:t>seawater circulating systems</w:t>
      </w:r>
    </w:p>
    <w:p w:rsidR="00000000" w:rsidRPr="00EE1277" w:rsidP="00EE1277">
      <w:pPr>
        <w:pStyle w:val="ListBullet"/>
      </w:pPr>
      <w:r w:rsidRPr="00EE1277">
        <w:t>shutting down machinery</w:t>
      </w:r>
    </w:p>
    <w:p w:rsidR="00000000" w:rsidRPr="00EE1277" w:rsidP="00EE1277">
      <w:pPr>
        <w:pStyle w:val="ListBullet"/>
      </w:pPr>
      <w:r w:rsidRPr="00EE1277">
        <w:t>statutory and organisational requirements for documentation relating to the maintenance of engineering equipment and systems such as firefighting</w:t>
      </w:r>
    </w:p>
    <w:p w:rsidR="00000000" w:rsidRPr="00EE1277" w:rsidP="00EE1277">
      <w:pPr>
        <w:pStyle w:val="ListBullet"/>
      </w:pPr>
      <w:r w:rsidRPr="00EE1277">
        <w:t>storage of LPG cylinders</w:t>
      </w:r>
    </w:p>
    <w:p w:rsidR="00000000" w:rsidRPr="00EE1277" w:rsidP="00EE1277">
      <w:pPr>
        <w:pStyle w:val="ListBullet"/>
      </w:pPr>
      <w:r w:rsidRPr="00EE1277">
        <w:t>testing of LPG detec</w:t>
      </w:r>
      <w:r w:rsidRPr="00EE1277">
        <w:t>tors</w:t>
      </w:r>
    </w:p>
    <w:p w:rsidR="00000000" w:rsidRPr="00EE1277" w:rsidP="00EE1277">
      <w:pPr>
        <w:pStyle w:val="ListBullet"/>
      </w:pPr>
      <w:r w:rsidRPr="00EE1277">
        <w:t>tiller arm attachment</w:t>
      </w:r>
    </w:p>
    <w:p w:rsidR="00000000" w:rsidRPr="00EE1277" w:rsidP="00EE1277">
      <w:pPr>
        <w:pStyle w:val="ListBullet"/>
      </w:pPr>
      <w:r w:rsidRPr="00EE1277">
        <w:t>types of:</w:t>
      </w:r>
    </w:p>
    <w:p w:rsidR="00000000" w:rsidRPr="00EE1277" w:rsidP="00EE1277">
      <w:pPr>
        <w:pStyle w:val="ListBullet2"/>
      </w:pPr>
      <w:r w:rsidRPr="00EE1277">
        <w:t>deck machinery</w:t>
      </w:r>
    </w:p>
    <w:p w:rsidR="00000000" w:rsidRPr="00EE1277" w:rsidP="00EE1277">
      <w:pPr>
        <w:pStyle w:val="ListBullet2"/>
      </w:pPr>
      <w:r w:rsidRPr="00EE1277">
        <w:t>pumps and safety devices</w:t>
      </w:r>
    </w:p>
    <w:p w:rsidR="00000000" w:rsidRPr="00EE1277" w:rsidP="00EE1277">
      <w:pPr>
        <w:pStyle w:val="ListBullet"/>
      </w:pPr>
      <w:r w:rsidRPr="00EE1277">
        <w:t>wet sump lubrication systems.</w:t>
      </w:r>
    </w:p>
    <w:p w:rsidR="00000000" w:rsidRPr="00EE1277" w:rsidP="00EE1277">
      <w:pPr>
        <w:pStyle w:val="AllowPageBreak"/>
      </w:pPr>
    </w:p>
    <w:p w:rsidR="00000000" w:rsidRPr="00EE1277" w:rsidP="00EE1277">
      <w:pPr>
        <w:pStyle w:val="Heading1"/>
      </w:pPr>
      <w:bookmarkStart w:id="14" w:name="O_642126"/>
      <w:bookmarkEnd w:id="14"/>
      <w:r w:rsidRPr="00EE1277">
        <w:t>Assessment Conditions</w:t>
      </w:r>
    </w:p>
    <w:p w:rsidR="00000000" w:rsidRPr="00EE1277" w:rsidP="001C73E4">
      <w:pPr>
        <w:pStyle w:val="BodyText"/>
      </w:pPr>
      <w:r w:rsidRPr="00EE1277">
        <w:t>Assessors must satisfy National Vocation</w:t>
      </w:r>
      <w:r w:rsidRPr="00EE1277">
        <w:t>al Education and Training Regulator (NVR)/Australian Quality Training Framework (AQTF) assessor requirements.</w:t>
      </w:r>
    </w:p>
    <w:p w:rsidR="00000000" w:rsidRPr="00EE1277" w:rsidP="001C73E4">
      <w:pPr>
        <w:pStyle w:val="BodyText"/>
      </w:pPr>
      <w:r w:rsidRPr="00EE1277">
        <w:t>Assessment must satisfy the National Vocational Education and Training Regulator (NVR)/Australian Quality Training Framework (AQTF) standards.</w:t>
      </w:r>
    </w:p>
    <w:p w:rsidR="00000000" w:rsidRPr="00EE1277" w:rsidP="001C73E4">
      <w:pPr>
        <w:pStyle w:val="BodyText"/>
      </w:pPr>
      <w:r w:rsidRPr="00EE1277">
        <w:t>A</w:t>
      </w:r>
      <w:r w:rsidRPr="00EE1277">
        <w:t>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EE1277" w:rsidP="001C73E4">
      <w:pPr>
        <w:pStyle w:val="BodyText"/>
      </w:pPr>
      <w:r w:rsidRPr="00EE1277">
        <w:t>Assessment processes and techniques must be appropriate to the language, literacy and numeracy requirements of the work being performed and the needs of the candidate.</w:t>
      </w:r>
    </w:p>
    <w:p w:rsidR="00000000" w:rsidRPr="00EE1277" w:rsidP="001C73E4">
      <w:pPr>
        <w:pStyle w:val="BodyText"/>
      </w:pPr>
      <w:r w:rsidRPr="00EE1277">
        <w:t>Resources for assessment must include access to:</w:t>
      </w:r>
    </w:p>
    <w:p w:rsidR="00000000" w:rsidRPr="00EE1277" w:rsidP="00EE1277">
      <w:pPr>
        <w:pStyle w:val="ListBullet"/>
      </w:pPr>
      <w:r w:rsidRPr="00EE1277">
        <w:t>tools, equipment, machinery, material</w:t>
      </w:r>
      <w:r w:rsidRPr="00EE1277">
        <w:t>s and personal protective equipment currently used in industry</w:t>
      </w:r>
    </w:p>
    <w:p w:rsidR="00000000" w:rsidRPr="00EE1277" w:rsidP="00EE1277">
      <w:pPr>
        <w:pStyle w:val="ListBullet"/>
      </w:pPr>
      <w:r w:rsidRPr="00EE1277">
        <w:t xml:space="preserve">applicable documentation such as legislation, regulations, codes of practice, workplace procedures and operational manuals </w:t>
      </w:r>
    </w:p>
    <w:p w:rsidR="00000000" w:rsidRPr="00EE1277" w:rsidP="00EE1277">
      <w:pPr>
        <w:pStyle w:val="ListBullet"/>
      </w:pPr>
      <w:r w:rsidRPr="00EE1277">
        <w:t>range of relevant exercises, case studies and/or simulations.</w:t>
      </w:r>
    </w:p>
    <w:p w:rsidR="00000000" w:rsidRPr="00EE1277" w:rsidP="00EE1277">
      <w:pPr>
        <w:pStyle w:val="AllowPageBreak"/>
      </w:pPr>
    </w:p>
    <w:p w:rsidR="00000000" w:rsidRPr="00EE1277" w:rsidP="00EE1277">
      <w:pPr>
        <w:pStyle w:val="Heading1"/>
      </w:pPr>
      <w:bookmarkStart w:id="15" w:name="O_642141"/>
      <w:bookmarkEnd w:id="15"/>
      <w:r w:rsidRPr="00EE1277">
        <w:t>Links</w:t>
      </w:r>
    </w:p>
    <w:p w:rsidR="00000000" w:rsidRPr="00EE1277" w:rsidP="001C73E4">
      <w:pPr>
        <w:pStyle w:val="BodyText"/>
      </w:pPr>
      <w:r w:rsidRPr="00EE1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53D6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E1277" w:rsidP="00EE1277"/>
    <w:sectPr w:rsidSect="00EE12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 w:rsidRPr="001C73E4" w:rsidP="001C7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E4" w:rsidP="00EE1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C73E4" w:rsidP="00EE1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73E4" w:rsidP="00EE12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 w:rsidP="00EE1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73E4">
      <w:t>Approved</w:t>
    </w:r>
    <w:r w:rsidR="001C73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73E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73E4">
      <w:rPr>
        <w:noProof/>
      </w:rPr>
      <w:t>7</w:t>
    </w:r>
    <w:r>
      <w:rPr>
        <w:noProof/>
      </w:rPr>
      <w:fldChar w:fldCharType="end"/>
    </w:r>
  </w:p>
  <w:p w:rsidR="00EE1277" w:rsidP="00EE1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73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73E4">
      <w:t>Industry Skills Australia</w:t>
    </w:r>
    <w:r w:rsidR="001C73E4">
      <w:fldChar w:fldCharType="end"/>
    </w:r>
  </w:p>
  <w:p w:rsidR="00EE1277" w:rsidP="00EE1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277" w:rsidRPr="001C73E4" w:rsidP="001C7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E4" w:rsidRPr="002D2AF8" w:rsidP="00EE1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MARB006 Maintain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73E4" w:rsidP="00EE12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77" w:rsidRPr="002D2AF8" w:rsidP="00EE1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73E4">
      <w:t>MARB006 Maintain marine internal combustion engines, propulsion plant and auxiliary systems</w:t>
    </w:r>
    <w:r w:rsidR="001C73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73E4">
      <w:rPr>
        <w:noProof/>
      </w:rPr>
      <w:t>1 March 2025</w:t>
    </w:r>
    <w:r>
      <w:fldChar w:fldCharType="end"/>
    </w:r>
  </w:p>
  <w:p w:rsidR="00EE1277" w:rsidP="00EE1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7C5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E9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403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277"/>
  </w:style>
  <w:style w:type="character" w:customStyle="1" w:styleId="Heading1Char">
    <w:name w:val="Heading 1 Char"/>
    <w:basedOn w:val="DefaultParagraphFont"/>
    <w:link w:val="Heading1"/>
    <w:rsid w:val="00EE1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2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277"/>
    <w:rPr>
      <w:b/>
      <w:spacing w:val="0"/>
    </w:rPr>
  </w:style>
  <w:style w:type="paragraph" w:styleId="ListBullet2">
    <w:name w:val="List Bullet 2"/>
    <w:basedOn w:val="List2"/>
    <w:rsid w:val="00EE12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277"/>
    <w:rPr>
      <w:i/>
    </w:rPr>
  </w:style>
  <w:style w:type="paragraph" w:styleId="Caption">
    <w:name w:val="caption"/>
    <w:basedOn w:val="BodyText"/>
    <w:next w:val="Normal"/>
    <w:qFormat/>
    <w:rsid w:val="00EE1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277"/>
  </w:style>
  <w:style w:type="paragraph" w:styleId="TableofFigures">
    <w:name w:val="table of figures"/>
    <w:basedOn w:val="Normal"/>
    <w:next w:val="Normal"/>
    <w:semiHidden/>
    <w:rsid w:val="00EE1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2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277"/>
    <w:rPr>
      <w:rFonts w:ascii="Wingdings" w:hAnsi="Wingdings"/>
    </w:rPr>
  </w:style>
  <w:style w:type="paragraph" w:customStyle="1" w:styleId="TableHeading">
    <w:name w:val="Table Heading"/>
    <w:basedOn w:val="HeadingBase"/>
    <w:rsid w:val="00EE1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277"/>
    <w:rPr>
      <w:color w:val="0033CC"/>
      <w:u w:val="none"/>
    </w:rPr>
  </w:style>
  <w:style w:type="paragraph" w:customStyle="1" w:styleId="BodyTextRight">
    <w:name w:val="Body Text Right"/>
    <w:basedOn w:val="BodyText"/>
    <w:rsid w:val="00EE1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2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277"/>
    <w:rPr>
      <w:sz w:val="32"/>
    </w:rPr>
  </w:style>
  <w:style w:type="paragraph" w:customStyle="1" w:styleId="HeadingProcedure">
    <w:name w:val="Heading Procedure"/>
    <w:basedOn w:val="HeadingBase"/>
    <w:next w:val="Normal"/>
    <w:rsid w:val="00EE1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277"/>
    <w:pPr>
      <w:spacing w:before="60" w:after="60"/>
    </w:pPr>
  </w:style>
  <w:style w:type="paragraph" w:styleId="ListContinue">
    <w:name w:val="List Continue"/>
    <w:basedOn w:val="List"/>
    <w:rsid w:val="00EE1277"/>
    <w:pPr>
      <w:ind w:firstLine="0"/>
    </w:pPr>
  </w:style>
  <w:style w:type="paragraph" w:customStyle="1" w:styleId="ListNote">
    <w:name w:val="List Note"/>
    <w:basedOn w:val="List"/>
    <w:rsid w:val="00EE1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277"/>
    <w:rPr>
      <w:rFonts w:ascii="Courier New" w:hAnsi="Courier New"/>
    </w:rPr>
  </w:style>
  <w:style w:type="paragraph" w:customStyle="1" w:styleId="NoteBullet">
    <w:name w:val="Note Bullet"/>
    <w:basedOn w:val="Note"/>
    <w:rsid w:val="00EE1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2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277"/>
    <w:rPr>
      <w:b/>
      <w:smallCaps/>
    </w:rPr>
  </w:style>
  <w:style w:type="paragraph" w:customStyle="1" w:styleId="TableListNumber">
    <w:name w:val="Table List Number"/>
    <w:basedOn w:val="ListNumber"/>
    <w:rsid w:val="00EE1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277"/>
    <w:pPr>
      <w:numPr>
        <w:numId w:val="9"/>
      </w:numPr>
    </w:pPr>
  </w:style>
  <w:style w:type="paragraph" w:customStyle="1" w:styleId="ListAlpha2">
    <w:name w:val="List Alpha 2"/>
    <w:basedOn w:val="List2"/>
    <w:rsid w:val="00EE1277"/>
    <w:pPr>
      <w:numPr>
        <w:numId w:val="8"/>
      </w:numPr>
    </w:pPr>
  </w:style>
  <w:style w:type="paragraph" w:styleId="List2">
    <w:name w:val="List 2"/>
    <w:basedOn w:val="BodyText"/>
    <w:rsid w:val="00EE1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2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2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277"/>
    <w:pPr>
      <w:numPr>
        <w:numId w:val="4"/>
      </w:numPr>
    </w:pPr>
  </w:style>
  <w:style w:type="paragraph" w:styleId="ListContinue2">
    <w:name w:val="List Continue 2"/>
    <w:basedOn w:val="List2"/>
    <w:rsid w:val="00EE1277"/>
    <w:pPr>
      <w:ind w:firstLine="0"/>
    </w:pPr>
  </w:style>
  <w:style w:type="paragraph" w:styleId="ListContinue3">
    <w:name w:val="List Continue 3"/>
    <w:basedOn w:val="List3"/>
    <w:rsid w:val="00EE1277"/>
    <w:pPr>
      <w:ind w:left="1021" w:firstLine="0"/>
    </w:pPr>
  </w:style>
  <w:style w:type="paragraph" w:styleId="ListContinue4">
    <w:name w:val="List Continue 4"/>
    <w:basedOn w:val="List4"/>
    <w:rsid w:val="00EE1277"/>
    <w:pPr>
      <w:ind w:firstLine="0"/>
    </w:pPr>
  </w:style>
  <w:style w:type="paragraph" w:styleId="ListContinue5">
    <w:name w:val="List Continue 5"/>
    <w:basedOn w:val="List5"/>
    <w:rsid w:val="00EE1277"/>
    <w:pPr>
      <w:ind w:firstLine="0"/>
    </w:pPr>
  </w:style>
  <w:style w:type="paragraph" w:styleId="ListNumber3">
    <w:name w:val="List Number 3"/>
    <w:basedOn w:val="List3"/>
    <w:rsid w:val="00EE1277"/>
    <w:pPr>
      <w:numPr>
        <w:numId w:val="5"/>
      </w:numPr>
    </w:pPr>
  </w:style>
  <w:style w:type="paragraph" w:styleId="ListNumber4">
    <w:name w:val="List Number 4"/>
    <w:basedOn w:val="List4"/>
    <w:rsid w:val="00EE1277"/>
    <w:pPr>
      <w:numPr>
        <w:numId w:val="6"/>
      </w:numPr>
    </w:pPr>
  </w:style>
  <w:style w:type="paragraph" w:styleId="ListNumber5">
    <w:name w:val="List Number 5"/>
    <w:basedOn w:val="List5"/>
    <w:rsid w:val="00EE1277"/>
    <w:pPr>
      <w:numPr>
        <w:numId w:val="7"/>
      </w:numPr>
    </w:pPr>
  </w:style>
  <w:style w:type="paragraph" w:styleId="BlockText">
    <w:name w:val="Block Text"/>
    <w:basedOn w:val="Normal"/>
    <w:rsid w:val="00EE1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277"/>
    <w:rPr>
      <w:sz w:val="16"/>
      <w:vertAlign w:val="superscript"/>
    </w:rPr>
  </w:style>
  <w:style w:type="character" w:customStyle="1" w:styleId="Symbols">
    <w:name w:val="Symbols"/>
    <w:basedOn w:val="DefaultParagraphFont"/>
    <w:rsid w:val="00EE1277"/>
    <w:rPr>
      <w:rFonts w:ascii="Symbol" w:hAnsi="Symbol"/>
    </w:rPr>
  </w:style>
  <w:style w:type="character" w:customStyle="1" w:styleId="MenuOptions">
    <w:name w:val="Menu Options"/>
    <w:basedOn w:val="DefaultParagraphFont"/>
    <w:rsid w:val="00EE1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277"/>
    <w:rPr>
      <w:b/>
    </w:rPr>
  </w:style>
  <w:style w:type="character" w:customStyle="1" w:styleId="Underlined">
    <w:name w:val="Underlined"/>
    <w:basedOn w:val="DefaultParagraphFont"/>
    <w:rsid w:val="00EE1277"/>
    <w:rPr>
      <w:u w:val="single"/>
    </w:rPr>
  </w:style>
  <w:style w:type="paragraph" w:customStyle="1" w:styleId="TableBodyTextRight">
    <w:name w:val="Table Body Text Right"/>
    <w:basedOn w:val="TableBodyText"/>
    <w:rsid w:val="00EE1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277"/>
    <w:rPr>
      <w:sz w:val="18"/>
    </w:rPr>
  </w:style>
  <w:style w:type="paragraph" w:customStyle="1" w:styleId="BodySmallRight">
    <w:name w:val="Body Small Right"/>
    <w:basedOn w:val="BodyTextRight"/>
    <w:rsid w:val="00EE1277"/>
    <w:rPr>
      <w:sz w:val="18"/>
      <w:szCs w:val="18"/>
    </w:rPr>
  </w:style>
  <w:style w:type="paragraph" w:customStyle="1" w:styleId="MarginEdition">
    <w:name w:val="Margin Edition"/>
    <w:basedOn w:val="MarginNote"/>
    <w:rsid w:val="00EE1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277"/>
    <w:rPr>
      <w:sz w:val="2"/>
      <w:szCs w:val="2"/>
    </w:rPr>
  </w:style>
  <w:style w:type="character" w:customStyle="1" w:styleId="Small">
    <w:name w:val="Small"/>
    <w:basedOn w:val="DefaultParagraphFont"/>
    <w:rsid w:val="00EE1277"/>
    <w:rPr>
      <w:sz w:val="16"/>
    </w:rPr>
  </w:style>
  <w:style w:type="paragraph" w:customStyle="1" w:styleId="WideTable">
    <w:name w:val="Wide Table"/>
    <w:basedOn w:val="Normal"/>
    <w:rsid w:val="00EE1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277"/>
  </w:style>
  <w:style w:type="paragraph" w:styleId="Quote">
    <w:name w:val="Quote"/>
    <w:basedOn w:val="Heading1"/>
    <w:link w:val="QuoteChar"/>
    <w:qFormat/>
    <w:rsid w:val="00EE1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277"/>
    <w:pPr>
      <w:pageBreakBefore/>
    </w:pPr>
  </w:style>
  <w:style w:type="paragraph" w:customStyle="1" w:styleId="Border">
    <w:name w:val="Border"/>
    <w:basedOn w:val="Normal"/>
    <w:qFormat/>
    <w:rsid w:val="00EE1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277"/>
    <w:rPr>
      <w:u w:val="single"/>
    </w:rPr>
  </w:style>
  <w:style w:type="character" w:customStyle="1" w:styleId="BoldandItalics">
    <w:name w:val="Bold and Italics"/>
    <w:qFormat/>
    <w:rsid w:val="00EE1277"/>
    <w:rPr>
      <w:b/>
      <w:i/>
      <w:u w:val="none"/>
    </w:rPr>
  </w:style>
  <w:style w:type="paragraph" w:styleId="BalloonText">
    <w:name w:val="Balloon Text"/>
    <w:basedOn w:val="Normal"/>
    <w:link w:val="BalloonTextChar"/>
    <w:rsid w:val="00EE1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277"/>
    <w:pPr>
      <w:spacing w:before="0" w:after="0"/>
    </w:pPr>
  </w:style>
  <w:style w:type="paragraph" w:customStyle="1" w:styleId="BodyTextBold">
    <w:name w:val="Body Text Bold"/>
    <w:basedOn w:val="BodyText"/>
    <w:qFormat/>
    <w:rsid w:val="00EE1277"/>
    <w:rPr>
      <w:b/>
    </w:rPr>
  </w:style>
  <w:style w:type="character" w:styleId="Hyperlink">
    <w:name w:val="Hyperlink"/>
    <w:basedOn w:val="DefaultParagraphFont"/>
    <w:uiPriority w:val="99"/>
    <w:unhideWhenUsed/>
    <w:rsid w:val="001C7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1463</Words>
  <Characters>9690</Characters>
  <Application>Microsoft Office Word</Application>
  <DocSecurity>0</DocSecurity>
  <Lines>421</Lines>
  <Paragraphs>278</Paragraphs>
  <ScaleCrop>false</ScaleCrop>
  <Company>Author-it Software Corporation Ltd.</Company>
  <LinksUpToDate>false</LinksUpToDate>
  <CharactersWithSpaces>10875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MARB006 Maintain marine internal combustion engines, propulsion plant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