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7E9" w:rsidP="00D757E9">
      <w:pPr>
        <w:pStyle w:val="Title"/>
      </w:pPr>
      <w:r>
        <w:fldChar w:fldCharType="begin"/>
      </w:r>
      <w:r>
        <w:instrText xml:space="preserve"> TITLE   \* MERGEFORMAT </w:instrText>
      </w:r>
      <w:r>
        <w:fldChar w:fldCharType="separate"/>
      </w:r>
      <w:r>
        <w:t>Assessment Requirements for MARB005 Slip or dock a vessel and maintain hull on a vessel up to 80 metres</w:t>
      </w:r>
      <w:r>
        <w:fldChar w:fldCharType="end"/>
      </w:r>
    </w:p>
    <w:p w:rsidR="00D757E9" w:rsidP="00D757E9">
      <w:pPr>
        <w:pStyle w:val="Version"/>
        <w:sectPr w:rsidSect="00600F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0FAF" w:rsidP="00600FAF">
      <w:pPr>
        <w:pStyle w:val="SuperHeading"/>
      </w:pPr>
      <w:r w:rsidRPr="00600FAF">
        <w:t>Assessment Requirements for MARB005 Slip or dock a vessel and maintain hull on a vessel up to 80 metres</w:t>
      </w:r>
    </w:p>
    <w:p w:rsidR="00000000" w:rsidRPr="00600FAF" w:rsidP="00600FAF">
      <w:pPr>
        <w:pStyle w:val="Heading1"/>
      </w:pPr>
      <w:bookmarkStart w:id="1" w:name="O_595882"/>
      <w:bookmarkEnd w:id="1"/>
      <w:r w:rsidRPr="00600FAF">
        <w:t>Modification History</w:t>
      </w:r>
    </w:p>
    <w:p w:rsidR="00000000" w:rsidRPr="00600FAF" w:rsidP="00600FAF">
      <w:pPr>
        <w:pStyle w:val="BodyText"/>
      </w:pPr>
      <w:r w:rsidRPr="00600FAF">
        <w:t>Release 1. New unit of competency.</w:t>
      </w:r>
    </w:p>
    <w:p w:rsidR="00000000" w:rsidRPr="00600FAF" w:rsidP="00600FAF">
      <w:pPr>
        <w:pStyle w:val="AllowPageBreak"/>
      </w:pPr>
    </w:p>
    <w:p w:rsidR="00000000" w:rsidRPr="00600FAF" w:rsidP="00600FAF">
      <w:pPr>
        <w:pStyle w:val="Heading1"/>
      </w:pPr>
      <w:bookmarkStart w:id="2" w:name="O_595883"/>
      <w:bookmarkEnd w:id="2"/>
      <w:r w:rsidRPr="00600FAF">
        <w:t>Performance Evidence</w:t>
      </w:r>
    </w:p>
    <w:p w:rsidR="00000000" w:rsidRPr="00600FAF" w:rsidP="00600FAF">
      <w:pPr>
        <w:pStyle w:val="BodyText"/>
      </w:pPr>
      <w:r w:rsidRPr="00600FAF">
        <w:t>Evidence required to demonstrate competence in this unit must be relevant to and satisfy all of the requirements of the elements and performance criteria on at least one occasion and include:</w:t>
      </w:r>
    </w:p>
    <w:p w:rsidR="00000000" w:rsidRPr="00600FAF" w:rsidP="00600FAF">
      <w:pPr>
        <w:pStyle w:val="ListBullet"/>
      </w:pPr>
      <w:r w:rsidRPr="00600FAF">
        <w:t>completing maintenance records</w:t>
      </w:r>
    </w:p>
    <w:p w:rsidR="00000000" w:rsidRPr="00600FAF" w:rsidP="00600FAF">
      <w:pPr>
        <w:pStyle w:val="ListBullet"/>
      </w:pPr>
      <w:r w:rsidRPr="00600FAF">
        <w:t>developing effective planning do</w:t>
      </w:r>
      <w:r w:rsidRPr="00600FAF">
        <w:t>cuments</w:t>
      </w:r>
    </w:p>
    <w:p w:rsidR="00000000" w:rsidRPr="00600FAF" w:rsidP="00600FAF">
      <w:pPr>
        <w:pStyle w:val="ListBullet"/>
      </w:pPr>
      <w:r w:rsidRPr="00600FAF">
        <w:t>implementing safe and environmentally responsible work practices</w:t>
      </w:r>
    </w:p>
    <w:p w:rsidR="00000000" w:rsidRPr="00600FAF" w:rsidP="00600FAF">
      <w:pPr>
        <w:pStyle w:val="ListBullet"/>
      </w:pPr>
      <w:r w:rsidRPr="00600FAF">
        <w:t>liaising with surveyor to ensure work is carried out to regulatory requirements for the issue or endorsement of relevant certificates</w:t>
      </w:r>
    </w:p>
    <w:p w:rsidR="00000000" w:rsidRPr="00600FAF" w:rsidP="00600FAF">
      <w:pPr>
        <w:pStyle w:val="ListBullet"/>
      </w:pPr>
      <w:r w:rsidRPr="00600FAF">
        <w:t>reading, interpreting and applying:</w:t>
      </w:r>
    </w:p>
    <w:p w:rsidR="00000000" w:rsidRPr="00600FAF" w:rsidP="00600FAF">
      <w:pPr>
        <w:pStyle w:val="ListBullet2"/>
      </w:pPr>
      <w:r w:rsidRPr="00600FAF">
        <w:t>operating an</w:t>
      </w:r>
      <w:r w:rsidRPr="00600FAF">
        <w:t>d service manuals for the slipping/docking of a vessel and the maintenance of its hull</w:t>
      </w:r>
    </w:p>
    <w:p w:rsidR="00000000" w:rsidRPr="00600FAF" w:rsidP="00600FAF">
      <w:pPr>
        <w:pStyle w:val="ListBullet2"/>
      </w:pPr>
      <w:r w:rsidRPr="00600FAF">
        <w:t>manufacturer instructions including all WHS/OHS requirements and safety data sheets (SDS)/material safety data sheets (MSDS)</w:t>
      </w:r>
    </w:p>
    <w:p w:rsidR="00000000" w:rsidRPr="00600FAF" w:rsidP="00600FAF">
      <w:pPr>
        <w:pStyle w:val="ListBullet"/>
      </w:pPr>
      <w:r w:rsidRPr="00600FAF">
        <w:t>recognising faulty equipment</w:t>
      </w:r>
    </w:p>
    <w:p w:rsidR="00000000" w:rsidRPr="00600FAF" w:rsidP="00600FAF">
      <w:pPr>
        <w:pStyle w:val="ListBullet"/>
      </w:pPr>
      <w:r w:rsidRPr="00600FAF">
        <w:t>recognising hull damage and deterioration, and taking appropriate actioning according to organisational procedures</w:t>
      </w:r>
    </w:p>
    <w:p w:rsidR="00000000" w:rsidRPr="00600FAF" w:rsidP="00600FAF">
      <w:pPr>
        <w:pStyle w:val="ListBullet"/>
      </w:pPr>
      <w:r w:rsidRPr="00600FAF">
        <w:t>selecting and using correct tools and equipment for maintenance task.</w:t>
      </w:r>
    </w:p>
    <w:p w:rsidR="00000000" w:rsidRPr="00600FAF" w:rsidP="00600FAF">
      <w:pPr>
        <w:pStyle w:val="AllowPageBreak"/>
      </w:pPr>
    </w:p>
    <w:p w:rsidR="00000000" w:rsidRPr="00600FAF" w:rsidP="00600FAF">
      <w:pPr>
        <w:pStyle w:val="Heading1"/>
      </w:pPr>
      <w:bookmarkStart w:id="3" w:name="O_595884"/>
      <w:bookmarkEnd w:id="3"/>
      <w:r w:rsidRPr="00600FAF">
        <w:t>Knowledge Evidence</w:t>
      </w:r>
    </w:p>
    <w:p w:rsidR="00000000" w:rsidRPr="00600FAF" w:rsidP="00600FAF">
      <w:pPr>
        <w:pStyle w:val="BodyText"/>
      </w:pPr>
      <w:r w:rsidRPr="00600FAF">
        <w:t>Evidence required to demonstrate co</w:t>
      </w:r>
      <w:r w:rsidRPr="00600FAF">
        <w:t>mpetence in this unit must be relevant to and satisfy all of the requirements of the elements and performance criteria and include knowledge of:</w:t>
      </w:r>
    </w:p>
    <w:p w:rsidR="00000000" w:rsidRPr="00600FAF" w:rsidP="00600FAF">
      <w:pPr>
        <w:pStyle w:val="ListBullet"/>
      </w:pPr>
      <w:r w:rsidRPr="00600FAF">
        <w:t>basic stability and stability terms</w:t>
      </w:r>
    </w:p>
    <w:p w:rsidR="00000000" w:rsidRPr="00600FAF" w:rsidP="00600FAF">
      <w:pPr>
        <w:pStyle w:val="ListBullet"/>
      </w:pPr>
      <w:r w:rsidRPr="00600FAF">
        <w:t xml:space="preserve">component parts, operation and routine maintenance requirements of vessel </w:t>
      </w:r>
      <w:r w:rsidRPr="00600FAF">
        <w:t>equipment and fittings</w:t>
      </w:r>
    </w:p>
    <w:p w:rsidR="00000000" w:rsidRPr="00600FAF" w:rsidP="00600FAF">
      <w:pPr>
        <w:pStyle w:val="ListBullet"/>
      </w:pPr>
      <w:r w:rsidRPr="00600FAF">
        <w:t>equipment cleaning and preservation techniques</w:t>
      </w:r>
    </w:p>
    <w:p w:rsidR="00000000" w:rsidRPr="00600FAF" w:rsidP="00600FAF">
      <w:pPr>
        <w:pStyle w:val="ListBullet"/>
      </w:pPr>
      <w:r w:rsidRPr="00600FAF">
        <w:t>maintenance hazards and problems</w:t>
      </w:r>
    </w:p>
    <w:p w:rsidR="00000000" w:rsidRPr="00600FAF" w:rsidP="00600FAF">
      <w:pPr>
        <w:pStyle w:val="ListBullet"/>
      </w:pPr>
      <w:r w:rsidRPr="00600FAF">
        <w:t>nature and causes of corrosion of marine surfaces and structures, and the available methods for its control</w:t>
      </w:r>
    </w:p>
    <w:p w:rsidR="00000000" w:rsidRPr="00600FAF" w:rsidP="00600FAF">
      <w:pPr>
        <w:pStyle w:val="ListBullet"/>
      </w:pPr>
      <w:r w:rsidRPr="00600FAF">
        <w:t>organisational procedures for cleaning and ma</w:t>
      </w:r>
      <w:r w:rsidRPr="00600FAF">
        <w:t>intenance</w:t>
      </w:r>
    </w:p>
    <w:p w:rsidR="00000000" w:rsidRPr="00600FAF" w:rsidP="00600FAF">
      <w:pPr>
        <w:pStyle w:val="ListBullet"/>
      </w:pPr>
      <w:r w:rsidRPr="00600FAF">
        <w:t>paint types and applications</w:t>
      </w:r>
    </w:p>
    <w:p w:rsidR="00000000" w:rsidRPr="00600FAF" w:rsidP="00600FAF">
      <w:pPr>
        <w:pStyle w:val="ListBullet"/>
      </w:pPr>
      <w:r w:rsidRPr="00600FAF">
        <w:t>preservatives and finishes used in marine maintenance and the related procedures for their handling, preparation, application and storage</w:t>
      </w:r>
    </w:p>
    <w:p w:rsidR="00000000" w:rsidRPr="00600FAF" w:rsidP="00600FAF">
      <w:pPr>
        <w:pStyle w:val="ListBullet"/>
      </w:pPr>
      <w:r w:rsidRPr="00600FAF">
        <w:t>principal features of structure of vessels</w:t>
      </w:r>
    </w:p>
    <w:p w:rsidR="00000000" w:rsidRPr="00600FAF" w:rsidP="00600FAF">
      <w:pPr>
        <w:pStyle w:val="ListBullet"/>
      </w:pPr>
      <w:r w:rsidRPr="00600FAF">
        <w:t>principles and procedures of lubrication as they relate to underwater vessel equipment and fittings</w:t>
      </w:r>
    </w:p>
    <w:p w:rsidR="00000000" w:rsidRPr="00600FAF" w:rsidP="00600FAF">
      <w:pPr>
        <w:pStyle w:val="ListBullet"/>
      </w:pPr>
      <w:r w:rsidRPr="00600FAF">
        <w:t>procedures for:</w:t>
      </w:r>
    </w:p>
    <w:p w:rsidR="00000000" w:rsidRPr="00600FAF" w:rsidP="00600FAF">
      <w:pPr>
        <w:pStyle w:val="ListBullet2"/>
      </w:pPr>
      <w:r w:rsidRPr="00600FAF">
        <w:t>working in confined spaces</w:t>
      </w:r>
    </w:p>
    <w:p w:rsidR="00000000" w:rsidRPr="00600FAF" w:rsidP="00600FAF">
      <w:pPr>
        <w:pStyle w:val="ListBullet2"/>
      </w:pPr>
      <w:r w:rsidRPr="00600FAF">
        <w:t>initiating and coordinating repair and/or replacement of underwater equipment and fittings</w:t>
      </w:r>
    </w:p>
    <w:p w:rsidR="00000000" w:rsidRPr="00600FAF" w:rsidP="00600FAF">
      <w:pPr>
        <w:pStyle w:val="ListBullet2"/>
      </w:pPr>
      <w:r w:rsidRPr="00600FAF">
        <w:t>checking and inspecti</w:t>
      </w:r>
      <w:r w:rsidRPr="00600FAF">
        <w:t>ng vessel hull as part of routine maintenance procedures</w:t>
      </w:r>
    </w:p>
    <w:p w:rsidR="00000000" w:rsidRPr="00600FAF" w:rsidP="00600FAF">
      <w:pPr>
        <w:pStyle w:val="ListBullet"/>
      </w:pPr>
      <w:r w:rsidRPr="00600FAF">
        <w:t>regulatory certification requirements</w:t>
      </w:r>
    </w:p>
    <w:p w:rsidR="00000000" w:rsidRPr="00600FAF" w:rsidP="00600FAF">
      <w:pPr>
        <w:pStyle w:val="ListBullet"/>
      </w:pPr>
      <w:r w:rsidRPr="00600FAF">
        <w:t>relevant sections of state and territory regulations, National Standard for Commercial Vessels (NSCV) Code and Uniform Shipping Laws (USL) Code dealing with Mas</w:t>
      </w:r>
      <w:r w:rsidRPr="00600FAF">
        <w:t>ter responsibilities</w:t>
      </w:r>
    </w:p>
    <w:p w:rsidR="00000000" w:rsidRPr="00600FAF" w:rsidP="00600FAF">
      <w:pPr>
        <w:pStyle w:val="ListBullet"/>
      </w:pPr>
      <w:r w:rsidRPr="00600FAF">
        <w:t>relevant WHS/OHS and pollution control legislation</w:t>
      </w:r>
    </w:p>
    <w:p w:rsidR="00000000" w:rsidRPr="00600FAF" w:rsidP="00600FAF">
      <w:pPr>
        <w:pStyle w:val="ListBullet"/>
      </w:pPr>
      <w:r w:rsidRPr="00600FAF">
        <w:t>rust treatment</w:t>
      </w:r>
    </w:p>
    <w:p w:rsidR="00000000" w:rsidRPr="00600FAF" w:rsidP="00600FAF">
      <w:pPr>
        <w:pStyle w:val="ListBullet"/>
      </w:pPr>
      <w:r w:rsidRPr="00600FAF">
        <w:t>slipping and docking procedures suitable for various types of hull forms</w:t>
      </w:r>
    </w:p>
    <w:p w:rsidR="00000000" w:rsidRPr="00600FAF" w:rsidP="00600FAF">
      <w:pPr>
        <w:pStyle w:val="ListBullet"/>
      </w:pPr>
      <w:r w:rsidRPr="00600FAF">
        <w:t>stability as it relates to docking or slipping operation and refloating</w:t>
      </w:r>
    </w:p>
    <w:p w:rsidR="00000000" w:rsidRPr="00600FAF" w:rsidP="00600FAF">
      <w:pPr>
        <w:pStyle w:val="ListBullet"/>
      </w:pPr>
      <w:r w:rsidRPr="00600FAF">
        <w:t>types, characteristics a</w:t>
      </w:r>
      <w:r w:rsidRPr="00600FAF">
        <w:t>nd functions of:</w:t>
      </w:r>
    </w:p>
    <w:p w:rsidR="00000000" w:rsidRPr="00600FAF" w:rsidP="00600FAF">
      <w:pPr>
        <w:pStyle w:val="ListBullet2"/>
      </w:pPr>
      <w:r w:rsidRPr="00600FAF">
        <w:t>underwater vessel machinery and equipment</w:t>
      </w:r>
    </w:p>
    <w:p w:rsidR="00000000" w:rsidRPr="00600FAF" w:rsidP="00600FAF">
      <w:pPr>
        <w:pStyle w:val="ListBullet2"/>
      </w:pPr>
      <w:r w:rsidRPr="00600FAF">
        <w:t>equipment/tools used in cleaning and maintenance.</w:t>
      </w:r>
    </w:p>
    <w:p w:rsidR="00000000" w:rsidRPr="00600FAF" w:rsidP="00600FAF">
      <w:pPr>
        <w:pStyle w:val="AllowPageBreak"/>
      </w:pPr>
    </w:p>
    <w:p w:rsidR="00000000" w:rsidRPr="00600FAF" w:rsidP="00600FAF">
      <w:pPr>
        <w:pStyle w:val="Heading1"/>
      </w:pPr>
      <w:bookmarkStart w:id="4" w:name="O_595885"/>
      <w:bookmarkEnd w:id="4"/>
      <w:r w:rsidRPr="00600FAF">
        <w:t>Assessment Conditions</w:t>
      </w:r>
    </w:p>
    <w:p w:rsidR="00000000" w:rsidRPr="00600FAF" w:rsidP="00600FAF">
      <w:pPr>
        <w:pStyle w:val="BodyText"/>
      </w:pPr>
      <w:r w:rsidRPr="00600FAF">
        <w:t>Assessors must satisfy National Vocational Education and Training Regulator (NVR)/Australian Quality Training Framework (AQTF) assessor requirements.</w:t>
      </w:r>
    </w:p>
    <w:p w:rsidR="00000000" w:rsidRPr="00600FAF" w:rsidP="00600FAF">
      <w:pPr>
        <w:pStyle w:val="BodyText"/>
      </w:pPr>
    </w:p>
    <w:p w:rsidR="00000000" w:rsidRPr="00600FAF" w:rsidP="00600FAF">
      <w:pPr>
        <w:pStyle w:val="BodyText"/>
      </w:pPr>
      <w:r w:rsidRPr="00600FAF">
        <w:t>Assessment must occur in workplace operational situations where it is appropriate to do so; where this is</w:t>
      </w:r>
      <w:r w:rsidRPr="00600FAF">
        <w:t xml:space="preserve"> not appropriate, assessment must occur in simulated workplace operational situations that reflect workplace conditions.</w:t>
      </w:r>
    </w:p>
    <w:p w:rsidR="00000000" w:rsidRPr="00600FAF" w:rsidP="00600FAF">
      <w:pPr>
        <w:pStyle w:val="BodyText"/>
      </w:pPr>
    </w:p>
    <w:p w:rsidR="00000000" w:rsidRPr="00600FAF" w:rsidP="00600FAF">
      <w:pPr>
        <w:pStyle w:val="BodyText"/>
      </w:pPr>
      <w:r w:rsidRPr="00600FAF">
        <w:t>Assessment processes and techniques must be appropriate to the language, literacy and numeracy requirements of the work being performe</w:t>
      </w:r>
      <w:r w:rsidRPr="00600FAF">
        <w:t>d and the needs of the candidate.</w:t>
      </w:r>
    </w:p>
    <w:p w:rsidR="00000000" w:rsidRPr="00600FAF" w:rsidP="00600FAF">
      <w:pPr>
        <w:pStyle w:val="BodyText"/>
      </w:pPr>
    </w:p>
    <w:p w:rsidR="00000000" w:rsidRPr="00600FAF" w:rsidP="00600FAF">
      <w:pPr>
        <w:pStyle w:val="BodyText"/>
      </w:pPr>
      <w:r w:rsidRPr="00600FAF">
        <w:t>Resources for assessment must include access to:</w:t>
      </w:r>
    </w:p>
    <w:p w:rsidR="00000000" w:rsidRPr="00600FAF" w:rsidP="00600FAF">
      <w:pPr>
        <w:pStyle w:val="ListBullet"/>
      </w:pPr>
      <w:r w:rsidRPr="00600FAF">
        <w:t>tools, equipment, machinery, materials and personal protective equipment currently used in industry</w:t>
      </w:r>
    </w:p>
    <w:p w:rsidR="00000000" w:rsidRPr="00600FAF" w:rsidP="00600FAF">
      <w:pPr>
        <w:pStyle w:val="ListBullet"/>
      </w:pPr>
      <w:r w:rsidRPr="00600FAF">
        <w:t>applicable documentation such as legislation, regulations, codes of pra</w:t>
      </w:r>
      <w:r w:rsidRPr="00600FAF">
        <w:t xml:space="preserve">ctice, workplace procedures and operational manuals </w:t>
      </w:r>
    </w:p>
    <w:p w:rsidR="00000000" w:rsidRPr="00600FAF" w:rsidP="00600FAF">
      <w:pPr>
        <w:pStyle w:val="ListBullet"/>
      </w:pPr>
      <w:r w:rsidRPr="00600FAF">
        <w:t>range of relevant exercises, case studies and/or simulations.</w:t>
      </w:r>
    </w:p>
    <w:p w:rsidR="00000000" w:rsidRPr="00600FAF" w:rsidP="00600FAF">
      <w:pPr>
        <w:pStyle w:val="AllowPageBreak"/>
      </w:pPr>
    </w:p>
    <w:p w:rsidR="00000000" w:rsidRPr="00600FAF" w:rsidP="00600FAF">
      <w:pPr>
        <w:pStyle w:val="Heading1"/>
      </w:pPr>
      <w:bookmarkStart w:id="5" w:name="O_595888"/>
      <w:bookmarkEnd w:id="5"/>
      <w:r w:rsidRPr="00600FAF">
        <w:t>Links</w:t>
      </w:r>
    </w:p>
    <w:p w:rsidR="00000000" w:rsidRPr="00600FAF" w:rsidP="00600FAF">
      <w:pPr>
        <w:pStyle w:val="BodyText"/>
      </w:pPr>
      <w:r w:rsidRPr="00600FAF">
        <w:t>MAR Maritime Training Package Companion Volume Implementation Guide at: - http://companion_volumes.vetnet.education.gov.au/Pages/TrainingPackage.aspx?pid=22</w:t>
      </w:r>
    </w:p>
    <w:p w:rsidR="00000000" w:rsidRPr="00600FAF" w:rsidP="00600FAF"/>
    <w:sectPr w:rsidSect="00600F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F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FAF" w:rsidRPr="00D757E9" w:rsidP="00D757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F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7E9" w:rsidP="00600F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757E9" w:rsidP="00600FA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757E9" w:rsidP="00600F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F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FAF" w:rsidRPr="00D757E9" w:rsidP="00D757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F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7E9" w:rsidRPr="002D2AF8" w:rsidP="00600FAF">
    <w:pPr>
      <w:pStyle w:val="Header"/>
      <w:framePr w:wrap="around"/>
    </w:pPr>
    <w:r>
      <w:fldChar w:fldCharType="begin"/>
    </w:r>
    <w:r>
      <w:instrText xml:space="preserve"> TITLE   \* MERGEFORMAT </w:instrText>
    </w:r>
    <w:r>
      <w:fldChar w:fldCharType="separate"/>
    </w:r>
    <w:r>
      <w:t>Assessment Requirements for MARB005 Slip or dock a vessel and maintain hull on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D757E9" w:rsidP="00600F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0AB4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A46B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9E2E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F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0FAF"/>
    <w:pPr>
      <w:spacing w:before="360" w:after="60"/>
      <w:outlineLvl w:val="0"/>
    </w:pPr>
    <w:rPr>
      <w:sz w:val="32"/>
    </w:rPr>
  </w:style>
  <w:style w:type="paragraph" w:styleId="Heading2">
    <w:name w:val="heading 2"/>
    <w:basedOn w:val="HeadingBase"/>
    <w:next w:val="BodyText"/>
    <w:link w:val="Heading2Char"/>
    <w:qFormat/>
    <w:rsid w:val="00600FAF"/>
    <w:pPr>
      <w:keepLines/>
      <w:spacing w:before="240" w:after="120"/>
      <w:outlineLvl w:val="1"/>
    </w:pPr>
    <w:rPr>
      <w:sz w:val="28"/>
      <w:szCs w:val="40"/>
    </w:rPr>
  </w:style>
  <w:style w:type="paragraph" w:styleId="Heading3">
    <w:name w:val="heading 3"/>
    <w:basedOn w:val="HeadingBase"/>
    <w:next w:val="BodyText"/>
    <w:link w:val="Heading3Char"/>
    <w:qFormat/>
    <w:rsid w:val="00600FAF"/>
    <w:pPr>
      <w:spacing w:before="180" w:after="120"/>
      <w:outlineLvl w:val="2"/>
    </w:pPr>
    <w:rPr>
      <w:spacing w:val="-10"/>
      <w:kern w:val="32"/>
    </w:rPr>
  </w:style>
  <w:style w:type="paragraph" w:styleId="Heading4">
    <w:name w:val="heading 4"/>
    <w:basedOn w:val="HeadingBase"/>
    <w:next w:val="BodyText"/>
    <w:link w:val="Heading4Char"/>
    <w:qFormat/>
    <w:rsid w:val="00600FAF"/>
    <w:pPr>
      <w:spacing w:before="160" w:after="120"/>
      <w:outlineLvl w:val="3"/>
    </w:pPr>
    <w:rPr>
      <w:sz w:val="22"/>
    </w:rPr>
  </w:style>
  <w:style w:type="paragraph" w:styleId="Heading5">
    <w:name w:val="heading 5"/>
    <w:basedOn w:val="HeadingBase"/>
    <w:next w:val="Normal"/>
    <w:link w:val="Heading5Char"/>
    <w:qFormat/>
    <w:rsid w:val="00600FAF"/>
    <w:pPr>
      <w:spacing w:before="80"/>
      <w:outlineLvl w:val="4"/>
    </w:pPr>
    <w:rPr>
      <w:color w:val="918585"/>
      <w:sz w:val="20"/>
    </w:rPr>
  </w:style>
  <w:style w:type="paragraph" w:styleId="Heading6">
    <w:name w:val="heading 6"/>
    <w:basedOn w:val="HeadingBase"/>
    <w:next w:val="Normal"/>
    <w:link w:val="Heading6Char"/>
    <w:qFormat/>
    <w:rsid w:val="00600FAF"/>
    <w:pPr>
      <w:spacing w:before="60"/>
      <w:outlineLvl w:val="5"/>
    </w:pPr>
    <w:rPr>
      <w:color w:val="918585"/>
      <w:sz w:val="20"/>
    </w:rPr>
  </w:style>
  <w:style w:type="paragraph" w:styleId="Heading7">
    <w:name w:val="heading 7"/>
    <w:basedOn w:val="Normal"/>
    <w:next w:val="Normal"/>
    <w:link w:val="Heading7Char"/>
    <w:qFormat/>
    <w:rsid w:val="00600FAF"/>
    <w:pPr>
      <w:ind w:left="720"/>
      <w:outlineLvl w:val="6"/>
    </w:pPr>
    <w:rPr>
      <w:i/>
    </w:rPr>
  </w:style>
  <w:style w:type="paragraph" w:styleId="Heading8">
    <w:name w:val="heading 8"/>
    <w:basedOn w:val="Normal"/>
    <w:next w:val="Normal"/>
    <w:link w:val="Heading8Char"/>
    <w:qFormat/>
    <w:rsid w:val="00600FAF"/>
    <w:pPr>
      <w:ind w:left="720"/>
      <w:outlineLvl w:val="7"/>
    </w:pPr>
    <w:rPr>
      <w:i/>
    </w:rPr>
  </w:style>
  <w:style w:type="paragraph" w:styleId="Heading9">
    <w:name w:val="heading 9"/>
    <w:basedOn w:val="Normal"/>
    <w:next w:val="Normal"/>
    <w:link w:val="Heading9Char"/>
    <w:qFormat/>
    <w:rsid w:val="00600FAF"/>
    <w:pPr>
      <w:ind w:left="720"/>
      <w:outlineLvl w:val="8"/>
    </w:pPr>
    <w:rPr>
      <w:i/>
    </w:rPr>
  </w:style>
  <w:style w:type="character" w:default="1" w:styleId="DefaultParagraphFont">
    <w:name w:val="Default Paragraph Font"/>
    <w:uiPriority w:val="1"/>
    <w:unhideWhenUsed/>
    <w:rsid w:val="00600F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0FAF"/>
  </w:style>
  <w:style w:type="character" w:customStyle="1" w:styleId="Heading1Char">
    <w:name w:val="Heading 1 Char"/>
    <w:basedOn w:val="DefaultParagraphFont"/>
    <w:link w:val="Heading1"/>
    <w:rsid w:val="00600FAF"/>
    <w:rPr>
      <w:rFonts w:ascii="Times New Roman" w:eastAsia="Times New Roman" w:hAnsi="Times New Roman" w:cs="Times New Roman"/>
      <w:b/>
      <w:sz w:val="32"/>
      <w:szCs w:val="20"/>
      <w:lang w:eastAsia="en-US"/>
    </w:rPr>
  </w:style>
  <w:style w:type="paragraph" w:styleId="BodyText">
    <w:name w:val="Body Text"/>
    <w:basedOn w:val="Normal"/>
    <w:link w:val="BodyTextChar"/>
    <w:rsid w:val="00600F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0FAF"/>
    <w:rPr>
      <w:rFonts w:ascii="Times New Roman" w:eastAsia="Times New Roman" w:hAnsi="Times New Roman" w:cs="Times New Roman"/>
      <w:sz w:val="24"/>
      <w:lang w:eastAsia="en-US"/>
    </w:rPr>
  </w:style>
  <w:style w:type="paragraph" w:styleId="ListBullet">
    <w:name w:val="List Bullet"/>
    <w:basedOn w:val="List"/>
    <w:rsid w:val="00600FAF"/>
    <w:pPr>
      <w:numPr>
        <w:numId w:val="13"/>
      </w:numPr>
      <w:tabs>
        <w:tab w:val="clear" w:pos="340"/>
      </w:tabs>
      <w:spacing w:before="40" w:after="40"/>
    </w:pPr>
  </w:style>
  <w:style w:type="paragraph" w:styleId="ListBullet2">
    <w:name w:val="List Bullet 2"/>
    <w:basedOn w:val="List2"/>
    <w:rsid w:val="00600FAF"/>
    <w:pPr>
      <w:numPr>
        <w:numId w:val="14"/>
      </w:numPr>
      <w:tabs>
        <w:tab w:val="clear" w:pos="680"/>
      </w:tabs>
    </w:pPr>
  </w:style>
  <w:style w:type="paragraph" w:customStyle="1" w:styleId="SuperHeading">
    <w:name w:val="SuperHeading"/>
    <w:basedOn w:val="Normal"/>
    <w:rsid w:val="00600FAF"/>
    <w:pPr>
      <w:spacing w:before="240" w:after="120"/>
      <w:outlineLvl w:val="0"/>
    </w:pPr>
    <w:rPr>
      <w:rFonts w:ascii="Times New Roman" w:hAnsi="Times New Roman"/>
      <w:b/>
      <w:sz w:val="32"/>
    </w:rPr>
  </w:style>
  <w:style w:type="paragraph" w:customStyle="1" w:styleId="AllowPageBreak">
    <w:name w:val="AllowPageBreak"/>
    <w:rsid w:val="00600F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0F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0F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0F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0F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0F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0F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0F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0FAF"/>
    <w:rPr>
      <w:rFonts w:ascii="Courier New" w:eastAsia="Times New Roman" w:hAnsi="Courier New" w:cs="Times New Roman"/>
      <w:i/>
      <w:szCs w:val="20"/>
      <w:lang w:eastAsia="en-US"/>
    </w:rPr>
  </w:style>
  <w:style w:type="paragraph" w:customStyle="1" w:styleId="HeadingBase">
    <w:name w:val="Heading Base"/>
    <w:rsid w:val="00600F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0FAF"/>
    <w:pPr>
      <w:tabs>
        <w:tab w:val="right" w:leader="dot" w:pos="9072"/>
      </w:tabs>
      <w:ind w:left="567"/>
    </w:pPr>
    <w:rPr>
      <w:szCs w:val="22"/>
    </w:rPr>
  </w:style>
  <w:style w:type="paragraph" w:customStyle="1" w:styleId="TOCBase">
    <w:name w:val="TOC Base"/>
    <w:rsid w:val="00600F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0FAF"/>
    <w:pPr>
      <w:tabs>
        <w:tab w:val="right" w:leader="dot" w:pos="9072"/>
      </w:tabs>
      <w:spacing w:before="40" w:after="40"/>
      <w:ind w:left="284"/>
    </w:pPr>
    <w:rPr>
      <w:rFonts w:ascii="Times New Roman" w:hAnsi="Times New Roman"/>
    </w:rPr>
  </w:style>
  <w:style w:type="paragraph" w:styleId="TOC1">
    <w:name w:val="toc 1"/>
    <w:basedOn w:val="TOCBase"/>
    <w:next w:val="Normal"/>
    <w:rsid w:val="00600F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0F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0FAF"/>
    <w:rPr>
      <w:rFonts w:ascii="Times New Roman" w:eastAsia="Times New Roman" w:hAnsi="Times New Roman" w:cs="Times New Roman"/>
      <w:sz w:val="16"/>
      <w:lang w:eastAsia="en-US"/>
    </w:rPr>
  </w:style>
  <w:style w:type="paragraph" w:styleId="Title">
    <w:name w:val="Title"/>
    <w:basedOn w:val="HeadingBase"/>
    <w:link w:val="TitleChar"/>
    <w:qFormat/>
    <w:rsid w:val="00600FAF"/>
    <w:pPr>
      <w:spacing w:before="5040"/>
      <w:jc w:val="center"/>
    </w:pPr>
    <w:rPr>
      <w:sz w:val="48"/>
      <w:szCs w:val="72"/>
      <w:lang w:val="en-US"/>
    </w:rPr>
  </w:style>
  <w:style w:type="character" w:customStyle="1" w:styleId="TitleChar">
    <w:name w:val="Title Char"/>
    <w:basedOn w:val="DefaultParagraphFont"/>
    <w:link w:val="Title"/>
    <w:rsid w:val="00600F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0FAF"/>
    <w:pPr>
      <w:tabs>
        <w:tab w:val="left" w:pos="3600"/>
        <w:tab w:val="left" w:pos="3958"/>
      </w:tabs>
    </w:pPr>
  </w:style>
  <w:style w:type="paragraph" w:styleId="List">
    <w:name w:val="List"/>
    <w:basedOn w:val="BodyText"/>
    <w:next w:val="BodyText"/>
    <w:rsid w:val="00600FAF"/>
    <w:pPr>
      <w:tabs>
        <w:tab w:val="left" w:pos="340"/>
      </w:tabs>
      <w:spacing w:before="60" w:after="60"/>
      <w:ind w:left="340" w:hanging="340"/>
    </w:pPr>
  </w:style>
  <w:style w:type="paragraph" w:customStyle="1" w:styleId="Note">
    <w:name w:val="Note"/>
    <w:basedOn w:val="BodyText"/>
    <w:rsid w:val="00600F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0FAF"/>
    <w:rPr>
      <w:b/>
      <w:spacing w:val="0"/>
    </w:rPr>
  </w:style>
  <w:style w:type="paragraph" w:customStyle="1" w:styleId="SuperTitle">
    <w:name w:val="SuperTitle"/>
    <w:basedOn w:val="Title"/>
    <w:rsid w:val="00600FAF"/>
    <w:pPr>
      <w:framePr w:wrap="auto" w:hAnchor="text" w:y="6049"/>
    </w:pPr>
    <w:rPr>
      <w:color w:val="000000"/>
      <w:sz w:val="40"/>
    </w:rPr>
  </w:style>
  <w:style w:type="paragraph" w:customStyle="1" w:styleId="TOCTitle">
    <w:name w:val="TOCTitle"/>
    <w:basedOn w:val="Heading1"/>
    <w:rsid w:val="00600FAF"/>
    <w:pPr>
      <w:spacing w:after="240"/>
      <w:jc w:val="center"/>
      <w:outlineLvl w:val="9"/>
    </w:pPr>
    <w:rPr>
      <w:caps/>
    </w:rPr>
  </w:style>
  <w:style w:type="paragraph" w:customStyle="1" w:styleId="Version">
    <w:name w:val="Version"/>
    <w:rsid w:val="00600F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0FAF"/>
    <w:pPr>
      <w:keepNext w:val="0"/>
      <w:tabs>
        <w:tab w:val="right" w:pos="4176"/>
      </w:tabs>
      <w:ind w:left="198" w:hanging="198"/>
    </w:pPr>
    <w:rPr>
      <w:rFonts w:ascii="Garamond" w:hAnsi="Garamond"/>
    </w:rPr>
  </w:style>
  <w:style w:type="paragraph" w:styleId="IndexHeading">
    <w:name w:val="index heading"/>
    <w:basedOn w:val="Normal"/>
    <w:next w:val="Index1"/>
    <w:semiHidden/>
    <w:rsid w:val="00600FAF"/>
    <w:pPr>
      <w:spacing w:before="120" w:after="120"/>
    </w:pPr>
    <w:rPr>
      <w:rFonts w:ascii="Arial" w:hAnsi="Arial"/>
      <w:b/>
      <w:color w:val="918585"/>
      <w:sz w:val="24"/>
    </w:rPr>
  </w:style>
  <w:style w:type="paragraph" w:styleId="Header">
    <w:name w:val="header"/>
    <w:basedOn w:val="Normal"/>
    <w:link w:val="HeaderChar"/>
    <w:rsid w:val="00600F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0FAF"/>
    <w:rPr>
      <w:rFonts w:ascii="Times New Roman" w:eastAsia="Times New Roman" w:hAnsi="Times New Roman" w:cs="Times New Roman"/>
      <w:sz w:val="16"/>
      <w:szCs w:val="20"/>
      <w:lang w:val="en-GB" w:eastAsia="en-US"/>
    </w:rPr>
  </w:style>
  <w:style w:type="paragraph" w:customStyle="1" w:styleId="Chapter">
    <w:name w:val="Chapter"/>
    <w:basedOn w:val="Normal"/>
    <w:rsid w:val="00600FAF"/>
    <w:pPr>
      <w:spacing w:before="240"/>
    </w:pPr>
    <w:rPr>
      <w:rFonts w:ascii="Times New Roman" w:hAnsi="Times New Roman"/>
      <w:smallCaps/>
      <w:spacing w:val="80"/>
      <w:sz w:val="28"/>
    </w:rPr>
  </w:style>
  <w:style w:type="paragraph" w:customStyle="1" w:styleId="InChapter">
    <w:name w:val="InChapter"/>
    <w:basedOn w:val="Heading3"/>
    <w:rsid w:val="00600FAF"/>
    <w:pPr>
      <w:spacing w:after="240"/>
      <w:outlineLvl w:val="9"/>
    </w:pPr>
    <w:rPr>
      <w:noProof/>
    </w:rPr>
  </w:style>
  <w:style w:type="paragraph" w:styleId="Index2">
    <w:name w:val="index 2"/>
    <w:basedOn w:val="Normal"/>
    <w:next w:val="Normal"/>
    <w:semiHidden/>
    <w:rsid w:val="00600FAF"/>
    <w:pPr>
      <w:tabs>
        <w:tab w:val="right" w:pos="4176"/>
      </w:tabs>
      <w:ind w:left="568" w:hanging="284"/>
    </w:pPr>
    <w:rPr>
      <w:rFonts w:ascii="Garamond" w:hAnsi="Garamond"/>
    </w:rPr>
  </w:style>
  <w:style w:type="paragraph" w:customStyle="1" w:styleId="Byline">
    <w:name w:val="Byline"/>
    <w:rsid w:val="00600F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0FAF"/>
    <w:pPr>
      <w:tabs>
        <w:tab w:val="clear" w:pos="3600"/>
        <w:tab w:val="clear" w:pos="3958"/>
      </w:tabs>
      <w:jc w:val="right"/>
    </w:pPr>
  </w:style>
  <w:style w:type="character" w:styleId="Emphasis">
    <w:name w:val="Emphasis"/>
    <w:basedOn w:val="DefaultParagraphFont"/>
    <w:qFormat/>
    <w:rsid w:val="00600FAF"/>
    <w:rPr>
      <w:i/>
    </w:rPr>
  </w:style>
  <w:style w:type="paragraph" w:styleId="Caption">
    <w:name w:val="caption"/>
    <w:basedOn w:val="BodyText"/>
    <w:next w:val="Normal"/>
    <w:qFormat/>
    <w:rsid w:val="00600FAF"/>
    <w:pPr>
      <w:framePr w:w="2268" w:hSpace="181" w:vSpace="181" w:wrap="around" w:vAnchor="text" w:hAnchor="page" w:x="1135" w:y="285" w:anchorLock="1"/>
    </w:pPr>
    <w:rPr>
      <w:i/>
    </w:rPr>
  </w:style>
  <w:style w:type="paragraph" w:customStyle="1" w:styleId="MiniTOCTitle">
    <w:name w:val="MiniTOCTitle"/>
    <w:basedOn w:val="Heading4"/>
    <w:rsid w:val="00600FAF"/>
    <w:pPr>
      <w:spacing w:before="240"/>
      <w:outlineLvl w:val="9"/>
    </w:pPr>
    <w:rPr>
      <w:noProof/>
      <w:sz w:val="24"/>
    </w:rPr>
  </w:style>
  <w:style w:type="paragraph" w:customStyle="1" w:styleId="MiniTOCItem">
    <w:name w:val="MiniTOCItem"/>
    <w:basedOn w:val="ListBullet"/>
    <w:rsid w:val="00600FAF"/>
    <w:pPr>
      <w:numPr>
        <w:numId w:val="0"/>
      </w:numPr>
      <w:tabs>
        <w:tab w:val="right" w:leader="dot" w:pos="6521"/>
      </w:tabs>
      <w:spacing w:before="0" w:after="0"/>
    </w:pPr>
  </w:style>
  <w:style w:type="paragraph" w:customStyle="1" w:styleId="TOFTitle">
    <w:name w:val="TOFTitle"/>
    <w:basedOn w:val="TOCTitle"/>
    <w:rsid w:val="00600FAF"/>
  </w:style>
  <w:style w:type="paragraph" w:styleId="TableofFigures">
    <w:name w:val="table of figures"/>
    <w:basedOn w:val="Normal"/>
    <w:next w:val="Normal"/>
    <w:semiHidden/>
    <w:rsid w:val="00600FAF"/>
    <w:pPr>
      <w:tabs>
        <w:tab w:val="right" w:leader="dot" w:pos="9072"/>
      </w:tabs>
      <w:ind w:left="970" w:hanging="403"/>
    </w:pPr>
    <w:rPr>
      <w:rFonts w:ascii="Times New Roman" w:hAnsi="Times New Roman"/>
      <w:b/>
    </w:rPr>
  </w:style>
  <w:style w:type="paragraph" w:styleId="ListNumber">
    <w:name w:val="List Number"/>
    <w:basedOn w:val="List"/>
    <w:rsid w:val="00600FAF"/>
    <w:pPr>
      <w:numPr>
        <w:numId w:val="11"/>
      </w:numPr>
    </w:pPr>
  </w:style>
  <w:style w:type="character" w:customStyle="1" w:styleId="WingdingSymbols">
    <w:name w:val="Wingding Symbols"/>
    <w:rsid w:val="00600FAF"/>
    <w:rPr>
      <w:rFonts w:ascii="Wingdings" w:hAnsi="Wingdings"/>
    </w:rPr>
  </w:style>
  <w:style w:type="paragraph" w:customStyle="1" w:styleId="TableHeading">
    <w:name w:val="Table Heading"/>
    <w:basedOn w:val="HeadingBase"/>
    <w:rsid w:val="00600FAF"/>
    <w:pPr>
      <w:keepLines/>
      <w:pBdr>
        <w:bottom w:val="single" w:sz="6" w:space="1" w:color="918585"/>
      </w:pBdr>
      <w:spacing w:before="240"/>
    </w:pPr>
  </w:style>
  <w:style w:type="character" w:customStyle="1" w:styleId="HotSpot">
    <w:name w:val="HotSpot"/>
    <w:rsid w:val="00600FAF"/>
    <w:rPr>
      <w:color w:val="0033CC"/>
      <w:u w:val="none"/>
    </w:rPr>
  </w:style>
  <w:style w:type="paragraph" w:customStyle="1" w:styleId="BodyTextRight">
    <w:name w:val="Body Text Right"/>
    <w:basedOn w:val="BodyText"/>
    <w:rsid w:val="00600FAF"/>
    <w:pPr>
      <w:spacing w:before="0" w:after="0"/>
      <w:jc w:val="right"/>
    </w:pPr>
  </w:style>
  <w:style w:type="paragraph" w:styleId="Index3">
    <w:name w:val="index 3"/>
    <w:basedOn w:val="ListNumber2"/>
    <w:next w:val="Normal"/>
    <w:semiHidden/>
    <w:rsid w:val="00600FAF"/>
    <w:pPr>
      <w:numPr>
        <w:numId w:val="0"/>
      </w:numPr>
      <w:tabs>
        <w:tab w:val="right" w:leader="dot" w:pos="4176"/>
      </w:tabs>
    </w:pPr>
  </w:style>
  <w:style w:type="paragraph" w:styleId="ListNumber2">
    <w:name w:val="List Number 2"/>
    <w:basedOn w:val="List2"/>
    <w:rsid w:val="00600FAF"/>
    <w:pPr>
      <w:numPr>
        <w:numId w:val="10"/>
      </w:numPr>
      <w:tabs>
        <w:tab w:val="clear" w:pos="1060"/>
      </w:tabs>
    </w:pPr>
  </w:style>
  <w:style w:type="paragraph" w:customStyle="1" w:styleId="MarginNote">
    <w:name w:val="Margin Note"/>
    <w:basedOn w:val="BodyText"/>
    <w:rsid w:val="00600F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0F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0F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0FAF"/>
    <w:rPr>
      <w:sz w:val="32"/>
    </w:rPr>
  </w:style>
  <w:style w:type="paragraph" w:customStyle="1" w:styleId="HeadingProcedure">
    <w:name w:val="Heading Procedure"/>
    <w:basedOn w:val="HeadingBase"/>
    <w:next w:val="Normal"/>
    <w:rsid w:val="00600FAF"/>
    <w:pPr>
      <w:tabs>
        <w:tab w:val="left" w:pos="0"/>
      </w:tabs>
      <w:spacing w:before="120" w:after="60"/>
    </w:pPr>
    <w:rPr>
      <w:i/>
      <w:color w:val="918585"/>
      <w:sz w:val="22"/>
    </w:rPr>
  </w:style>
  <w:style w:type="paragraph" w:customStyle="1" w:styleId="TableBodyText">
    <w:name w:val="Table Body Text"/>
    <w:basedOn w:val="BodyText"/>
    <w:rsid w:val="00600FAF"/>
    <w:pPr>
      <w:spacing w:before="60" w:after="60"/>
    </w:pPr>
  </w:style>
  <w:style w:type="paragraph" w:styleId="ListContinue">
    <w:name w:val="List Continue"/>
    <w:basedOn w:val="List"/>
    <w:rsid w:val="00600FAF"/>
    <w:pPr>
      <w:ind w:firstLine="0"/>
    </w:pPr>
  </w:style>
  <w:style w:type="paragraph" w:customStyle="1" w:styleId="ListNote">
    <w:name w:val="List Note"/>
    <w:basedOn w:val="List"/>
    <w:rsid w:val="00600FAF"/>
    <w:pPr>
      <w:pBdr>
        <w:top w:val="single" w:sz="6" w:space="2" w:color="918585"/>
        <w:bottom w:val="single" w:sz="6" w:space="2" w:color="918585"/>
      </w:pBdr>
      <w:tabs>
        <w:tab w:val="left" w:pos="1021"/>
      </w:tabs>
      <w:ind w:firstLine="0"/>
    </w:pPr>
  </w:style>
  <w:style w:type="paragraph" w:customStyle="1" w:styleId="Warning">
    <w:name w:val="Warning"/>
    <w:basedOn w:val="BodyText"/>
    <w:rsid w:val="00600FAF"/>
    <w:pPr>
      <w:shd w:val="clear" w:color="auto" w:fill="D9D9D9"/>
      <w:tabs>
        <w:tab w:val="left" w:pos="992"/>
      </w:tabs>
      <w:ind w:left="119" w:right="119"/>
    </w:pPr>
    <w:rPr>
      <w:sz w:val="20"/>
    </w:rPr>
  </w:style>
  <w:style w:type="paragraph" w:customStyle="1" w:styleId="MarginIcons">
    <w:name w:val="Margin Icons"/>
    <w:basedOn w:val="BodyText"/>
    <w:rsid w:val="00600F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0FAF"/>
    <w:rPr>
      <w:rFonts w:ascii="Courier New" w:hAnsi="Courier New"/>
    </w:rPr>
  </w:style>
  <w:style w:type="paragraph" w:customStyle="1" w:styleId="NoteBullet">
    <w:name w:val="Note Bullet"/>
    <w:basedOn w:val="Note"/>
    <w:rsid w:val="00600FAF"/>
    <w:pPr>
      <w:tabs>
        <w:tab w:val="clear" w:pos="680"/>
      </w:tabs>
      <w:spacing w:before="60" w:after="60"/>
    </w:pPr>
  </w:style>
  <w:style w:type="paragraph" w:customStyle="1" w:styleId="SubHeading2">
    <w:name w:val="SubHeading2"/>
    <w:basedOn w:val="HeadingBase"/>
    <w:rsid w:val="00600FAF"/>
    <w:pPr>
      <w:spacing w:before="240" w:after="60"/>
    </w:pPr>
    <w:rPr>
      <w:sz w:val="20"/>
    </w:rPr>
  </w:style>
  <w:style w:type="paragraph" w:customStyle="1" w:styleId="SubHeading1">
    <w:name w:val="SubHeading1"/>
    <w:basedOn w:val="HeadingBase"/>
    <w:rsid w:val="00600FAF"/>
    <w:pPr>
      <w:spacing w:before="240" w:after="60"/>
    </w:pPr>
    <w:rPr>
      <w:color w:val="918585"/>
      <w:sz w:val="22"/>
    </w:rPr>
  </w:style>
  <w:style w:type="paragraph" w:customStyle="1" w:styleId="SideHeading">
    <w:name w:val="Side Heading"/>
    <w:basedOn w:val="HeadingBase"/>
    <w:rsid w:val="00600F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0FAF"/>
    <w:pPr>
      <w:numPr>
        <w:numId w:val="12"/>
      </w:numPr>
    </w:pPr>
  </w:style>
  <w:style w:type="paragraph" w:styleId="PlainText">
    <w:name w:val="Plain Text"/>
    <w:basedOn w:val="Normal"/>
    <w:link w:val="PlainTextChar"/>
    <w:rsid w:val="00600FAF"/>
    <w:rPr>
      <w:sz w:val="20"/>
    </w:rPr>
  </w:style>
  <w:style w:type="character" w:customStyle="1" w:styleId="PlainTextChar">
    <w:name w:val="Plain Text Char"/>
    <w:basedOn w:val="DefaultParagraphFont"/>
    <w:link w:val="PlainText"/>
    <w:rsid w:val="00600FAF"/>
    <w:rPr>
      <w:rFonts w:ascii="Courier New" w:eastAsia="Times New Roman" w:hAnsi="Courier New" w:cs="Times New Roman"/>
      <w:sz w:val="20"/>
      <w:szCs w:val="20"/>
      <w:lang w:eastAsia="en-US"/>
    </w:rPr>
  </w:style>
  <w:style w:type="character" w:customStyle="1" w:styleId="MenuOption">
    <w:name w:val="Menu Option"/>
    <w:basedOn w:val="DefaultParagraphFont"/>
    <w:rsid w:val="00600FAF"/>
    <w:rPr>
      <w:b/>
      <w:smallCaps/>
    </w:rPr>
  </w:style>
  <w:style w:type="paragraph" w:customStyle="1" w:styleId="TableListNumber">
    <w:name w:val="Table List Number"/>
    <w:basedOn w:val="ListNumber"/>
    <w:rsid w:val="00600FAF"/>
    <w:pPr>
      <w:numPr>
        <w:numId w:val="0"/>
      </w:numPr>
    </w:pPr>
  </w:style>
  <w:style w:type="paragraph" w:styleId="TOC4">
    <w:name w:val="toc 4"/>
    <w:basedOn w:val="TOCBase"/>
    <w:next w:val="Normal"/>
    <w:semiHidden/>
    <w:rsid w:val="00600FAF"/>
    <w:pPr>
      <w:tabs>
        <w:tab w:val="right" w:leader="dot" w:pos="9071"/>
      </w:tabs>
      <w:ind w:left="1701"/>
    </w:pPr>
  </w:style>
  <w:style w:type="paragraph" w:customStyle="1" w:styleId="ListAlpha">
    <w:name w:val="List Alpha"/>
    <w:basedOn w:val="List"/>
    <w:rsid w:val="00600FAF"/>
    <w:pPr>
      <w:numPr>
        <w:numId w:val="9"/>
      </w:numPr>
    </w:pPr>
  </w:style>
  <w:style w:type="paragraph" w:customStyle="1" w:styleId="ListAlpha2">
    <w:name w:val="List Alpha 2"/>
    <w:basedOn w:val="List2"/>
    <w:rsid w:val="00600FAF"/>
    <w:pPr>
      <w:numPr>
        <w:numId w:val="8"/>
      </w:numPr>
    </w:pPr>
  </w:style>
  <w:style w:type="paragraph" w:styleId="List2">
    <w:name w:val="List 2"/>
    <w:basedOn w:val="BodyText"/>
    <w:rsid w:val="00600FAF"/>
    <w:pPr>
      <w:tabs>
        <w:tab w:val="left" w:pos="680"/>
      </w:tabs>
      <w:spacing w:before="60" w:after="60"/>
      <w:ind w:left="680" w:hanging="340"/>
    </w:pPr>
  </w:style>
  <w:style w:type="paragraph" w:styleId="List3">
    <w:name w:val="List 3"/>
    <w:basedOn w:val="BodyText"/>
    <w:rsid w:val="00600FAF"/>
    <w:pPr>
      <w:tabs>
        <w:tab w:val="left" w:pos="1021"/>
      </w:tabs>
      <w:spacing w:before="60" w:after="60"/>
      <w:ind w:left="1020" w:hanging="340"/>
    </w:pPr>
  </w:style>
  <w:style w:type="paragraph" w:styleId="List4">
    <w:name w:val="List 4"/>
    <w:basedOn w:val="BodyText"/>
    <w:rsid w:val="00600FAF"/>
    <w:pPr>
      <w:tabs>
        <w:tab w:val="left" w:pos="1361"/>
      </w:tabs>
      <w:spacing w:before="60" w:after="60"/>
      <w:ind w:left="1361" w:hanging="340"/>
    </w:pPr>
  </w:style>
  <w:style w:type="paragraph" w:styleId="List5">
    <w:name w:val="List 5"/>
    <w:basedOn w:val="BodyText"/>
    <w:rsid w:val="00600FAF"/>
    <w:pPr>
      <w:tabs>
        <w:tab w:val="left" w:pos="1701"/>
      </w:tabs>
      <w:spacing w:before="60" w:after="60"/>
      <w:ind w:left="1701" w:hanging="340"/>
    </w:pPr>
  </w:style>
  <w:style w:type="paragraph" w:styleId="ListBullet3">
    <w:name w:val="List Bullet 3"/>
    <w:basedOn w:val="List3"/>
    <w:rsid w:val="00600FAF"/>
    <w:pPr>
      <w:numPr>
        <w:numId w:val="15"/>
      </w:numPr>
      <w:tabs>
        <w:tab w:val="clear" w:pos="1021"/>
      </w:tabs>
      <w:ind w:left="1037" w:hanging="357"/>
    </w:pPr>
  </w:style>
  <w:style w:type="paragraph" w:styleId="ListBullet4">
    <w:name w:val="List Bullet 4"/>
    <w:basedOn w:val="List4"/>
    <w:rsid w:val="00600FAF"/>
    <w:pPr>
      <w:numPr>
        <w:numId w:val="3"/>
      </w:numPr>
      <w:tabs>
        <w:tab w:val="clear" w:pos="1361"/>
      </w:tabs>
    </w:pPr>
  </w:style>
  <w:style w:type="paragraph" w:styleId="ListBullet5">
    <w:name w:val="List Bullet 5"/>
    <w:basedOn w:val="List5"/>
    <w:rsid w:val="00600FAF"/>
    <w:pPr>
      <w:numPr>
        <w:numId w:val="4"/>
      </w:numPr>
    </w:pPr>
  </w:style>
  <w:style w:type="paragraph" w:styleId="ListContinue2">
    <w:name w:val="List Continue 2"/>
    <w:basedOn w:val="List2"/>
    <w:rsid w:val="00600FAF"/>
    <w:pPr>
      <w:ind w:firstLine="0"/>
    </w:pPr>
  </w:style>
  <w:style w:type="paragraph" w:styleId="ListContinue3">
    <w:name w:val="List Continue 3"/>
    <w:basedOn w:val="List3"/>
    <w:rsid w:val="00600FAF"/>
    <w:pPr>
      <w:ind w:left="1021" w:firstLine="0"/>
    </w:pPr>
  </w:style>
  <w:style w:type="paragraph" w:styleId="ListContinue4">
    <w:name w:val="List Continue 4"/>
    <w:basedOn w:val="List4"/>
    <w:rsid w:val="00600FAF"/>
    <w:pPr>
      <w:ind w:firstLine="0"/>
    </w:pPr>
  </w:style>
  <w:style w:type="paragraph" w:styleId="ListContinue5">
    <w:name w:val="List Continue 5"/>
    <w:basedOn w:val="List5"/>
    <w:rsid w:val="00600FAF"/>
    <w:pPr>
      <w:ind w:firstLine="0"/>
    </w:pPr>
  </w:style>
  <w:style w:type="paragraph" w:styleId="ListNumber3">
    <w:name w:val="List Number 3"/>
    <w:basedOn w:val="List3"/>
    <w:rsid w:val="00600FAF"/>
    <w:pPr>
      <w:numPr>
        <w:numId w:val="5"/>
      </w:numPr>
    </w:pPr>
  </w:style>
  <w:style w:type="paragraph" w:styleId="ListNumber4">
    <w:name w:val="List Number 4"/>
    <w:basedOn w:val="List4"/>
    <w:rsid w:val="00600FAF"/>
    <w:pPr>
      <w:numPr>
        <w:numId w:val="6"/>
      </w:numPr>
    </w:pPr>
  </w:style>
  <w:style w:type="paragraph" w:styleId="ListNumber5">
    <w:name w:val="List Number 5"/>
    <w:basedOn w:val="List5"/>
    <w:rsid w:val="00600FAF"/>
    <w:pPr>
      <w:numPr>
        <w:numId w:val="7"/>
      </w:numPr>
    </w:pPr>
  </w:style>
  <w:style w:type="paragraph" w:styleId="BlockText">
    <w:name w:val="Block Text"/>
    <w:basedOn w:val="Normal"/>
    <w:rsid w:val="00600FAF"/>
    <w:pPr>
      <w:spacing w:after="120"/>
      <w:ind w:left="1440" w:right="1440"/>
    </w:pPr>
  </w:style>
  <w:style w:type="character" w:customStyle="1" w:styleId="Subscript">
    <w:name w:val="Subscript"/>
    <w:basedOn w:val="DefaultParagraphFont"/>
    <w:rsid w:val="00600FAF"/>
    <w:rPr>
      <w:sz w:val="16"/>
      <w:vertAlign w:val="subscript"/>
    </w:rPr>
  </w:style>
  <w:style w:type="character" w:customStyle="1" w:styleId="Superscript">
    <w:name w:val="Superscript"/>
    <w:basedOn w:val="DefaultParagraphFont"/>
    <w:rsid w:val="00600FAF"/>
    <w:rPr>
      <w:sz w:val="16"/>
      <w:vertAlign w:val="superscript"/>
    </w:rPr>
  </w:style>
  <w:style w:type="character" w:customStyle="1" w:styleId="Symbols">
    <w:name w:val="Symbols"/>
    <w:basedOn w:val="DefaultParagraphFont"/>
    <w:rsid w:val="00600FAF"/>
    <w:rPr>
      <w:rFonts w:ascii="Symbol" w:hAnsi="Symbol"/>
    </w:rPr>
  </w:style>
  <w:style w:type="character" w:customStyle="1" w:styleId="MenuOptions">
    <w:name w:val="Menu Options"/>
    <w:basedOn w:val="DefaultParagraphFont"/>
    <w:rsid w:val="00600FAF"/>
    <w:rPr>
      <w:rFonts w:ascii="Arial Narrow" w:hAnsi="Arial Narrow"/>
      <w:smallCaps/>
    </w:rPr>
  </w:style>
  <w:style w:type="character" w:customStyle="1" w:styleId="Buttons">
    <w:name w:val="Buttons"/>
    <w:basedOn w:val="DefaultParagraphFont"/>
    <w:rsid w:val="00600FAF"/>
    <w:rPr>
      <w:b/>
    </w:rPr>
  </w:style>
  <w:style w:type="character" w:customStyle="1" w:styleId="Underlined">
    <w:name w:val="Underlined"/>
    <w:basedOn w:val="DefaultParagraphFont"/>
    <w:rsid w:val="00600FAF"/>
    <w:rPr>
      <w:u w:val="single"/>
    </w:rPr>
  </w:style>
  <w:style w:type="paragraph" w:customStyle="1" w:styleId="TableBodyTextRight">
    <w:name w:val="Table Body Text Right"/>
    <w:basedOn w:val="TableBodyText"/>
    <w:rsid w:val="00600FAF"/>
    <w:pPr>
      <w:widowControl w:val="0"/>
      <w:autoSpaceDE w:val="0"/>
      <w:autoSpaceDN w:val="0"/>
      <w:adjustRightInd w:val="0"/>
      <w:jc w:val="right"/>
    </w:pPr>
    <w:rPr>
      <w:rFonts w:cs="Arial"/>
      <w:szCs w:val="18"/>
    </w:rPr>
  </w:style>
  <w:style w:type="paragraph" w:customStyle="1" w:styleId="CopyrightText">
    <w:name w:val="Copyright Text"/>
    <w:basedOn w:val="BodyText"/>
    <w:rsid w:val="00600FAF"/>
    <w:rPr>
      <w:sz w:val="18"/>
    </w:rPr>
  </w:style>
  <w:style w:type="paragraph" w:customStyle="1" w:styleId="BodySmallRight">
    <w:name w:val="Body Small Right"/>
    <w:basedOn w:val="BodyTextRight"/>
    <w:rsid w:val="00600FAF"/>
    <w:rPr>
      <w:sz w:val="18"/>
      <w:szCs w:val="18"/>
    </w:rPr>
  </w:style>
  <w:style w:type="paragraph" w:customStyle="1" w:styleId="MarginEdition">
    <w:name w:val="Margin Edition"/>
    <w:basedOn w:val="MarginNote"/>
    <w:rsid w:val="00600FAF"/>
    <w:pPr>
      <w:spacing w:before="0" w:after="0"/>
    </w:pPr>
    <w:rPr>
      <w:rFonts w:ascii="Times New Roman" w:hAnsi="Times New Roman"/>
      <w:color w:val="999999"/>
    </w:rPr>
  </w:style>
  <w:style w:type="paragraph" w:customStyle="1" w:styleId="Spacer">
    <w:name w:val="Spacer"/>
    <w:basedOn w:val="Normal"/>
    <w:rsid w:val="00600FAF"/>
    <w:rPr>
      <w:sz w:val="2"/>
      <w:szCs w:val="2"/>
    </w:rPr>
  </w:style>
  <w:style w:type="character" w:customStyle="1" w:styleId="Small">
    <w:name w:val="Small"/>
    <w:basedOn w:val="DefaultParagraphFont"/>
    <w:rsid w:val="00600FAF"/>
    <w:rPr>
      <w:sz w:val="16"/>
    </w:rPr>
  </w:style>
  <w:style w:type="paragraph" w:customStyle="1" w:styleId="WideTable">
    <w:name w:val="Wide Table"/>
    <w:basedOn w:val="Normal"/>
    <w:rsid w:val="00600FAF"/>
    <w:pPr>
      <w:ind w:left="-1418"/>
    </w:pPr>
    <w:rPr>
      <w:sz w:val="2"/>
      <w:szCs w:val="2"/>
    </w:rPr>
  </w:style>
  <w:style w:type="character" w:styleId="PageNumber">
    <w:name w:val="page number"/>
    <w:basedOn w:val="DefaultParagraphFont"/>
    <w:rsid w:val="00600FAF"/>
  </w:style>
  <w:style w:type="paragraph" w:styleId="Quote">
    <w:name w:val="Quote"/>
    <w:basedOn w:val="Heading1"/>
    <w:link w:val="QuoteChar"/>
    <w:qFormat/>
    <w:rsid w:val="00600FAF"/>
    <w:rPr>
      <w:b w:val="0"/>
      <w:sz w:val="72"/>
      <w:szCs w:val="72"/>
      <w:lang w:val="en-NZ"/>
    </w:rPr>
  </w:style>
  <w:style w:type="character" w:customStyle="1" w:styleId="QuoteChar">
    <w:name w:val="Quote Char"/>
    <w:basedOn w:val="DefaultParagraphFont"/>
    <w:link w:val="Quote"/>
    <w:rsid w:val="00600F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0FAF"/>
    <w:pPr>
      <w:pageBreakBefore/>
    </w:pPr>
  </w:style>
  <w:style w:type="paragraph" w:customStyle="1" w:styleId="Border">
    <w:name w:val="Border"/>
    <w:basedOn w:val="Normal"/>
    <w:qFormat/>
    <w:rsid w:val="00600F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0FAF"/>
    <w:rPr>
      <w:b/>
      <w:bCs/>
      <w:i/>
      <w:iCs/>
      <w:color w:val="auto"/>
    </w:rPr>
  </w:style>
  <w:style w:type="paragraph" w:styleId="IntenseQuote">
    <w:name w:val="Intense Quote"/>
    <w:basedOn w:val="Normal"/>
    <w:next w:val="Normal"/>
    <w:link w:val="IntenseQuoteChar"/>
    <w:uiPriority w:val="30"/>
    <w:qFormat/>
    <w:rsid w:val="00600F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0F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0FAF"/>
    <w:rPr>
      <w:smallCaps/>
      <w:color w:val="auto"/>
      <w:u w:val="single"/>
    </w:rPr>
  </w:style>
  <w:style w:type="character" w:styleId="IntenseReference">
    <w:name w:val="Intense Reference"/>
    <w:basedOn w:val="DefaultParagraphFont"/>
    <w:uiPriority w:val="32"/>
    <w:qFormat/>
    <w:rsid w:val="00600FAF"/>
    <w:rPr>
      <w:b/>
      <w:bCs/>
      <w:smallCaps/>
      <w:color w:val="auto"/>
      <w:spacing w:val="5"/>
      <w:u w:val="single"/>
    </w:rPr>
  </w:style>
  <w:style w:type="paragraph" w:customStyle="1" w:styleId="2ColumnHeading">
    <w:name w:val="2Column Heading"/>
    <w:basedOn w:val="BodyText"/>
    <w:qFormat/>
    <w:rsid w:val="00600FAF"/>
    <w:pPr>
      <w:spacing w:after="60"/>
      <w:ind w:left="-2268"/>
    </w:pPr>
    <w:rPr>
      <w:b/>
    </w:rPr>
  </w:style>
  <w:style w:type="paragraph" w:customStyle="1" w:styleId="Heading1TOC">
    <w:name w:val="Heading1 TOC"/>
    <w:basedOn w:val="Normal"/>
    <w:qFormat/>
    <w:rsid w:val="00600FAF"/>
    <w:pPr>
      <w:spacing w:before="240" w:after="120"/>
    </w:pPr>
    <w:rPr>
      <w:rFonts w:ascii="Times New Roman" w:hAnsi="Times New Roman"/>
      <w:b/>
      <w:sz w:val="32"/>
    </w:rPr>
  </w:style>
  <w:style w:type="paragraph" w:customStyle="1" w:styleId="Heading2TOC">
    <w:name w:val="Heading2 TOC"/>
    <w:basedOn w:val="Normal"/>
    <w:qFormat/>
    <w:rsid w:val="00600FAF"/>
    <w:pPr>
      <w:spacing w:before="240" w:after="60"/>
    </w:pPr>
    <w:rPr>
      <w:rFonts w:ascii="Times New Roman" w:hAnsi="Times New Roman"/>
      <w:b/>
      <w:sz w:val="28"/>
    </w:rPr>
  </w:style>
  <w:style w:type="character" w:customStyle="1" w:styleId="Underline">
    <w:name w:val="Underline"/>
    <w:basedOn w:val="DefaultParagraphFont"/>
    <w:qFormat/>
    <w:rsid w:val="00600FAF"/>
    <w:rPr>
      <w:u w:val="single"/>
    </w:rPr>
  </w:style>
  <w:style w:type="character" w:customStyle="1" w:styleId="BoldandItalics">
    <w:name w:val="Bold and Italics"/>
    <w:qFormat/>
    <w:rsid w:val="00600FAF"/>
    <w:rPr>
      <w:b/>
      <w:i/>
      <w:u w:val="none"/>
    </w:rPr>
  </w:style>
  <w:style w:type="paragraph" w:styleId="BalloonText">
    <w:name w:val="Balloon Text"/>
    <w:basedOn w:val="Normal"/>
    <w:link w:val="BalloonTextChar"/>
    <w:rsid w:val="00600FAF"/>
    <w:rPr>
      <w:rFonts w:ascii="Tahoma" w:hAnsi="Tahoma" w:cs="Tahoma"/>
      <w:sz w:val="16"/>
      <w:szCs w:val="16"/>
    </w:rPr>
  </w:style>
  <w:style w:type="character" w:customStyle="1" w:styleId="BalloonTextChar">
    <w:name w:val="Balloon Text Char"/>
    <w:basedOn w:val="DefaultParagraphFont"/>
    <w:link w:val="BalloonText"/>
    <w:rsid w:val="00600F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0F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0F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0FAF"/>
    <w:rPr>
      <w:b/>
      <w:color w:val="660033"/>
      <w:spacing w:val="0"/>
    </w:rPr>
  </w:style>
  <w:style w:type="paragraph" w:customStyle="1" w:styleId="Nameditemlist">
    <w:name w:val="Named item list"/>
    <w:basedOn w:val="BodyText"/>
    <w:qFormat/>
    <w:rsid w:val="00600F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525</Words>
  <Characters>3466</Characters>
  <Application>Microsoft Office Word</Application>
  <DocSecurity>0</DocSecurity>
  <Lines>84</Lines>
  <Paragraphs>52</Paragraphs>
  <ScaleCrop>false</ScaleCrop>
  <Company>Author-it Software Corporation Ltd.</Company>
  <LinksUpToDate>false</LinksUpToDate>
  <CharactersWithSpaces>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MARB005 Slip or dock a vessel and maintain hull on a vessel up to 80 metres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2016-02-24T03:56:00Z</dcterms:created>
  <dcterms:modified xsi:type="dcterms:W3CDTF">2016-02-24T03:56:00Z</dcterms:modified>
</cp:coreProperties>
</file>