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A80" w:rsidP="00403A80">
      <w:pPr>
        <w:pStyle w:val="Title"/>
      </w:pPr>
      <w:r>
        <w:fldChar w:fldCharType="begin"/>
      </w:r>
      <w:r>
        <w:instrText xml:space="preserve"> TITLE   \* MERGEFORMAT </w:instrText>
      </w:r>
      <w:r>
        <w:fldChar w:fldCharType="separate"/>
      </w:r>
      <w:r>
        <w:t>Assessment Requirements for MARB003 Service marine internal combustion engines, and propulsion and auxiliary systems</w:t>
      </w:r>
      <w:r>
        <w:fldChar w:fldCharType="end"/>
      </w:r>
    </w:p>
    <w:p w:rsidR="00403A80" w:rsidP="00403A80">
      <w:pPr>
        <w:pStyle w:val="Version"/>
        <w:sectPr w:rsidSect="000C1C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1C66" w:rsidP="000C1C66">
      <w:pPr>
        <w:pStyle w:val="SuperHeading"/>
      </w:pPr>
      <w:r w:rsidRPr="000C1C66">
        <w:t>Assessment Requirements for MARB003 Service marine internal combustion engines, and propulsion and auxiliary systems</w:t>
      </w:r>
    </w:p>
    <w:p w:rsidR="00000000" w:rsidRPr="000C1C66" w:rsidP="000C1C66">
      <w:pPr>
        <w:pStyle w:val="Heading1"/>
      </w:pPr>
      <w:bookmarkStart w:id="1" w:name="O_595798"/>
      <w:bookmarkEnd w:id="1"/>
      <w:r w:rsidRPr="000C1C66">
        <w:t>Modification History</w:t>
      </w:r>
    </w:p>
    <w:p w:rsidR="00000000" w:rsidRPr="000C1C66" w:rsidP="000C1C66">
      <w:pPr>
        <w:pStyle w:val="BodyText"/>
      </w:pPr>
      <w:r w:rsidRPr="000C1C66">
        <w:t>Release 1. New unit of competency.</w:t>
      </w:r>
    </w:p>
    <w:p w:rsidR="00000000" w:rsidRPr="000C1C66" w:rsidP="000C1C66">
      <w:pPr>
        <w:pStyle w:val="AllowPageBreak"/>
      </w:pPr>
    </w:p>
    <w:p w:rsidR="00000000" w:rsidRPr="000C1C66" w:rsidP="000C1C66">
      <w:pPr>
        <w:pStyle w:val="Heading1"/>
      </w:pPr>
      <w:bookmarkStart w:id="2" w:name="O_595799"/>
      <w:bookmarkEnd w:id="2"/>
      <w:r w:rsidRPr="000C1C66">
        <w:t>Performance Evidence</w:t>
      </w:r>
    </w:p>
    <w:p w:rsidR="00000000" w:rsidRPr="000C1C66" w:rsidP="000C1C66">
      <w:pPr>
        <w:pStyle w:val="BodyText"/>
      </w:pPr>
      <w:r w:rsidRPr="000C1C66">
        <w:t>Evidence required to demonstrate competence in this unit must be relevant to and satisfy all of the requirements of the elements and performance criteria on at least one occasion and include:</w:t>
      </w:r>
    </w:p>
    <w:p w:rsidR="00000000" w:rsidRPr="000C1C66" w:rsidP="000C1C66">
      <w:pPr>
        <w:pStyle w:val="ListBullet"/>
      </w:pPr>
      <w:r w:rsidRPr="000C1C66">
        <w:t>implementing safe and environmentally responsible work practice</w:t>
      </w:r>
      <w:r w:rsidRPr="000C1C66">
        <w:t>s</w:t>
      </w:r>
    </w:p>
    <w:p w:rsidR="00000000" w:rsidRPr="000C1C66" w:rsidP="000C1C66">
      <w:pPr>
        <w:pStyle w:val="ListBullet"/>
      </w:pPr>
      <w:r w:rsidRPr="000C1C66">
        <w:t>implementing workplace environmental and waste management procedures correctly</w:t>
      </w:r>
    </w:p>
    <w:p w:rsidR="00000000" w:rsidRPr="000C1C66" w:rsidP="000C1C66">
      <w:pPr>
        <w:pStyle w:val="ListBullet"/>
      </w:pPr>
      <w:r w:rsidRPr="000C1C66">
        <w:t>reading and interpreting:</w:t>
      </w:r>
    </w:p>
    <w:p w:rsidR="00000000" w:rsidRPr="000C1C66" w:rsidP="000C1C66">
      <w:pPr>
        <w:pStyle w:val="ListBullet2"/>
      </w:pPr>
      <w:r w:rsidRPr="000C1C66">
        <w:t xml:space="preserve">manufacturer specifications </w:t>
      </w:r>
    </w:p>
    <w:p w:rsidR="00000000" w:rsidRPr="000C1C66" w:rsidP="000C1C66">
      <w:pPr>
        <w:pStyle w:val="ListBullet2"/>
      </w:pPr>
      <w:r w:rsidRPr="000C1C66">
        <w:t>safety data sheets (SDS)/material safety data sheets (MSDS).</w:t>
      </w:r>
    </w:p>
    <w:p w:rsidR="00000000" w:rsidRPr="000C1C66" w:rsidP="000C1C66">
      <w:pPr>
        <w:pStyle w:val="AllowPageBreak"/>
      </w:pPr>
    </w:p>
    <w:p w:rsidR="00000000" w:rsidRPr="000C1C66" w:rsidP="000C1C66">
      <w:pPr>
        <w:pStyle w:val="Heading1"/>
      </w:pPr>
      <w:bookmarkStart w:id="3" w:name="O_595800"/>
      <w:bookmarkEnd w:id="3"/>
      <w:r w:rsidRPr="000C1C66">
        <w:t>Knowledge Evidence</w:t>
      </w:r>
    </w:p>
    <w:p w:rsidR="00000000" w:rsidRPr="000C1C66" w:rsidP="000C1C66">
      <w:pPr>
        <w:pStyle w:val="BodyText"/>
      </w:pPr>
      <w:r w:rsidRPr="000C1C66">
        <w:t>Evidence required to demonstrate competence in this unit must be relevant to and satisfy all of the requirements of the elements and performance criteria and include knowledge of:</w:t>
      </w:r>
    </w:p>
    <w:p w:rsidR="00000000" w:rsidRPr="000C1C66" w:rsidP="000C1C66">
      <w:pPr>
        <w:pStyle w:val="ListBullet"/>
      </w:pPr>
      <w:r w:rsidRPr="000C1C66">
        <w:t>basic combustion process</w:t>
      </w:r>
    </w:p>
    <w:p w:rsidR="00000000" w:rsidRPr="000C1C66" w:rsidP="000C1C66">
      <w:pPr>
        <w:pStyle w:val="ListBullet"/>
      </w:pPr>
      <w:r w:rsidRPr="000C1C66">
        <w:t>basic electronic control unit and governor mainten</w:t>
      </w:r>
      <w:r w:rsidRPr="000C1C66">
        <w:t>ance</w:t>
      </w:r>
    </w:p>
    <w:p w:rsidR="00000000" w:rsidRPr="000C1C66" w:rsidP="000C1C66">
      <w:pPr>
        <w:pStyle w:val="ListBullet"/>
      </w:pPr>
      <w:r w:rsidRPr="000C1C66">
        <w:t>basic reverse/reduction gearbox maintenance</w:t>
      </w:r>
    </w:p>
    <w:p w:rsidR="00000000" w:rsidRPr="000C1C66" w:rsidP="000C1C66">
      <w:pPr>
        <w:pStyle w:val="ListBullet"/>
      </w:pPr>
      <w:r w:rsidRPr="000C1C66">
        <w:t>basic timing diagrams</w:t>
      </w:r>
    </w:p>
    <w:p w:rsidR="00000000" w:rsidRPr="000C1C66" w:rsidP="000C1C66">
      <w:pPr>
        <w:pStyle w:val="ListBullet"/>
      </w:pPr>
      <w:r w:rsidRPr="000C1C66">
        <w:t>circulating pumps and maintenance</w:t>
      </w:r>
    </w:p>
    <w:p w:rsidR="00000000" w:rsidRPr="000C1C66" w:rsidP="000C1C66">
      <w:pPr>
        <w:pStyle w:val="ListBullet"/>
      </w:pPr>
      <w:r w:rsidRPr="000C1C66">
        <w:t>controllable pitch propellers maintenance</w:t>
      </w:r>
    </w:p>
    <w:p w:rsidR="00000000" w:rsidRPr="000C1C66" w:rsidP="000C1C66">
      <w:pPr>
        <w:pStyle w:val="ListBullet"/>
      </w:pPr>
      <w:r w:rsidRPr="000C1C66">
        <w:t>cooling systems and cooling system maintenance</w:t>
      </w:r>
    </w:p>
    <w:p w:rsidR="00000000" w:rsidRPr="000C1C66" w:rsidP="000C1C66">
      <w:pPr>
        <w:pStyle w:val="ListBullet"/>
      </w:pPr>
      <w:r w:rsidRPr="000C1C66">
        <w:t>couplings types, fittings, keys and keyways, securing nuts, lo</w:t>
      </w:r>
      <w:r w:rsidRPr="000C1C66">
        <w:t>cking</w:t>
      </w:r>
    </w:p>
    <w:p w:rsidR="00000000" w:rsidRPr="000C1C66" w:rsidP="000C1C66">
      <w:pPr>
        <w:pStyle w:val="ListBullet"/>
      </w:pPr>
      <w:r w:rsidRPr="000C1C66">
        <w:t>environmental responsibilities, regulations and legislative requirements</w:t>
      </w:r>
    </w:p>
    <w:p w:rsidR="00000000" w:rsidRPr="000C1C66" w:rsidP="000C1C66">
      <w:pPr>
        <w:pStyle w:val="ListBullet"/>
      </w:pPr>
      <w:r w:rsidRPr="000C1C66">
        <w:t>fuel systems and fuel system maintenance</w:t>
      </w:r>
    </w:p>
    <w:p w:rsidR="00000000" w:rsidRPr="000C1C66" w:rsidP="000C1C66">
      <w:pPr>
        <w:pStyle w:val="ListBullet"/>
      </w:pPr>
      <w:r w:rsidRPr="000C1C66">
        <w:t>intake system and system maintenance</w:t>
      </w:r>
    </w:p>
    <w:p w:rsidR="00000000" w:rsidRPr="000C1C66" w:rsidP="000C1C66">
      <w:pPr>
        <w:pStyle w:val="ListBullet"/>
      </w:pPr>
      <w:r w:rsidRPr="000C1C66">
        <w:t>instrumentation maintenance</w:t>
      </w:r>
    </w:p>
    <w:p w:rsidR="00000000" w:rsidRPr="000C1C66" w:rsidP="000C1C66">
      <w:pPr>
        <w:pStyle w:val="ListBullet"/>
      </w:pPr>
      <w:r w:rsidRPr="000C1C66">
        <w:t>intermediate bearing maintenance</w:t>
      </w:r>
    </w:p>
    <w:p w:rsidR="00000000" w:rsidRPr="000C1C66" w:rsidP="000C1C66">
      <w:pPr>
        <w:pStyle w:val="ListBullet"/>
      </w:pPr>
      <w:r w:rsidRPr="000C1C66">
        <w:t>lube oil:</w:t>
      </w:r>
    </w:p>
    <w:p w:rsidR="00000000" w:rsidRPr="000C1C66" w:rsidP="000C1C66">
      <w:pPr>
        <w:pStyle w:val="ListBullet2"/>
      </w:pPr>
      <w:r w:rsidRPr="000C1C66">
        <w:t>system and system maintenan</w:t>
      </w:r>
      <w:r w:rsidRPr="000C1C66">
        <w:t>ce</w:t>
      </w:r>
    </w:p>
    <w:p w:rsidR="00000000" w:rsidRPr="000C1C66" w:rsidP="000C1C66">
      <w:pPr>
        <w:pStyle w:val="ListBullet2"/>
      </w:pPr>
      <w:r w:rsidRPr="000C1C66">
        <w:t>contamination</w:t>
      </w:r>
    </w:p>
    <w:p w:rsidR="00000000" w:rsidRPr="000C1C66" w:rsidP="000C1C66">
      <w:pPr>
        <w:pStyle w:val="ListBullet"/>
      </w:pPr>
      <w:r w:rsidRPr="000C1C66">
        <w:t>lubricating systems and systems maintenance</w:t>
      </w:r>
    </w:p>
    <w:p w:rsidR="00000000" w:rsidRPr="000C1C66" w:rsidP="000C1C66">
      <w:pPr>
        <w:pStyle w:val="ListBullet"/>
      </w:pPr>
      <w:r w:rsidRPr="000C1C66">
        <w:t>maintenance of:</w:t>
      </w:r>
    </w:p>
    <w:p w:rsidR="00000000" w:rsidRPr="000C1C66" w:rsidP="000C1C66">
      <w:pPr>
        <w:pStyle w:val="ListBullet2"/>
      </w:pPr>
      <w:r w:rsidRPr="000C1C66">
        <w:t>drive systems, belts, clutches, motors</w:t>
      </w:r>
    </w:p>
    <w:p w:rsidR="00000000" w:rsidRPr="000C1C66" w:rsidP="000C1C66">
      <w:pPr>
        <w:pStyle w:val="ListBullet2"/>
      </w:pPr>
      <w:r w:rsidRPr="000C1C66">
        <w:t>hydraulic systems</w:t>
      </w:r>
    </w:p>
    <w:p w:rsidR="00000000" w:rsidRPr="000C1C66" w:rsidP="000C1C66">
      <w:pPr>
        <w:pStyle w:val="ListBullet2"/>
      </w:pPr>
      <w:r w:rsidRPr="000C1C66">
        <w:t>pumping systems</w:t>
      </w:r>
    </w:p>
    <w:p w:rsidR="00000000" w:rsidRPr="000C1C66" w:rsidP="000C1C66">
      <w:pPr>
        <w:pStyle w:val="ListBullet2"/>
      </w:pPr>
      <w:r w:rsidRPr="000C1C66">
        <w:t>refrigeration systems</w:t>
      </w:r>
    </w:p>
    <w:p w:rsidR="00000000" w:rsidRPr="000C1C66" w:rsidP="000C1C66">
      <w:pPr>
        <w:pStyle w:val="ListBullet2"/>
      </w:pPr>
      <w:r w:rsidRPr="000C1C66">
        <w:t>sea water piping including corrosion control</w:t>
      </w:r>
    </w:p>
    <w:p w:rsidR="00000000" w:rsidRPr="000C1C66" w:rsidP="000C1C66">
      <w:pPr>
        <w:pStyle w:val="ListBullet2"/>
      </w:pPr>
      <w:r w:rsidRPr="000C1C66">
        <w:t xml:space="preserve">shaft seals and </w:t>
      </w:r>
      <w:r w:rsidRPr="000C1C66">
        <w:t>rudder stock, glands and packings</w:t>
      </w:r>
    </w:p>
    <w:p w:rsidR="00000000" w:rsidRPr="000C1C66" w:rsidP="000C1C66">
      <w:pPr>
        <w:pStyle w:val="ListBullet2"/>
      </w:pPr>
      <w:r w:rsidRPr="000C1C66">
        <w:t>steering systems</w:t>
      </w:r>
    </w:p>
    <w:p w:rsidR="00000000" w:rsidRPr="000C1C66" w:rsidP="000C1C66">
      <w:pPr>
        <w:pStyle w:val="ListBullet"/>
      </w:pPr>
      <w:r w:rsidRPr="000C1C66">
        <w:t>marine two- and four- stroke:</w:t>
      </w:r>
    </w:p>
    <w:p w:rsidR="00000000" w:rsidRPr="000C1C66" w:rsidP="000C1C66">
      <w:pPr>
        <w:pStyle w:val="ListBullet2"/>
      </w:pPr>
      <w:r w:rsidRPr="000C1C66">
        <w:t>diesel engines</w:t>
      </w:r>
    </w:p>
    <w:p w:rsidR="00000000" w:rsidRPr="000C1C66" w:rsidP="000C1C66">
      <w:pPr>
        <w:pStyle w:val="ListBullet2"/>
      </w:pPr>
      <w:r w:rsidRPr="000C1C66">
        <w:t>petrol engines</w:t>
      </w:r>
    </w:p>
    <w:p w:rsidR="00000000" w:rsidRPr="000C1C66" w:rsidP="000C1C66">
      <w:pPr>
        <w:pStyle w:val="ListBullet"/>
      </w:pPr>
      <w:r w:rsidRPr="000C1C66">
        <w:t>own ability and limits to rectify irregularities and faults</w:t>
      </w:r>
    </w:p>
    <w:p w:rsidR="00000000" w:rsidRPr="000C1C66" w:rsidP="000C1C66">
      <w:pPr>
        <w:pStyle w:val="ListBullet"/>
      </w:pPr>
      <w:r w:rsidRPr="000C1C66">
        <w:t>principles and procedures of lubrication</w:t>
      </w:r>
    </w:p>
    <w:p w:rsidR="00000000" w:rsidRPr="000C1C66" w:rsidP="000C1C66">
      <w:pPr>
        <w:pStyle w:val="ListBullet"/>
      </w:pPr>
      <w:r w:rsidRPr="000C1C66">
        <w:t>propeller and intermediate shafting alignment</w:t>
      </w:r>
    </w:p>
    <w:p w:rsidR="00000000" w:rsidRPr="000C1C66" w:rsidP="000C1C66">
      <w:pPr>
        <w:pStyle w:val="ListBullet"/>
      </w:pPr>
      <w:r w:rsidRPr="000C1C66">
        <w:t>routine servicing of:</w:t>
      </w:r>
    </w:p>
    <w:p w:rsidR="00000000" w:rsidRPr="000C1C66" w:rsidP="000C1C66">
      <w:pPr>
        <w:pStyle w:val="ListBullet2"/>
      </w:pPr>
      <w:r w:rsidRPr="000C1C66">
        <w:t>firefighting equipment in engine space</w:t>
      </w:r>
    </w:p>
    <w:p w:rsidR="00000000" w:rsidRPr="000C1C66" w:rsidP="000C1C66">
      <w:pPr>
        <w:pStyle w:val="ListBullet2"/>
      </w:pPr>
      <w:r w:rsidRPr="000C1C66">
        <w:t>valves</w:t>
      </w:r>
    </w:p>
    <w:p w:rsidR="00000000" w:rsidRPr="000C1C66" w:rsidP="000C1C66">
      <w:pPr>
        <w:pStyle w:val="ListBullet"/>
      </w:pPr>
      <w:r w:rsidRPr="000C1C66">
        <w:t xml:space="preserve">sterndrive and water jet drive units maintenance </w:t>
      </w:r>
    </w:p>
    <w:p w:rsidR="00000000" w:rsidRPr="000C1C66" w:rsidP="000C1C66">
      <w:pPr>
        <w:pStyle w:val="ListBullet"/>
      </w:pPr>
      <w:r w:rsidRPr="000C1C66">
        <w:t>types, characteristics and functions of equipment/tools used in maintenance</w:t>
      </w:r>
    </w:p>
    <w:p w:rsidR="00000000" w:rsidRPr="000C1C66" w:rsidP="000C1C66">
      <w:pPr>
        <w:pStyle w:val="ListBullet"/>
      </w:pPr>
      <w:r w:rsidRPr="000C1C66">
        <w:t>work health an</w:t>
      </w:r>
      <w:r w:rsidRPr="000C1C66">
        <w:t>d safety (WHS)/occupational health and safety (OHS) requirements and work practices.</w:t>
      </w:r>
    </w:p>
    <w:p w:rsidR="00000000" w:rsidRPr="000C1C66" w:rsidP="000C1C66">
      <w:pPr>
        <w:pStyle w:val="AllowPageBreak"/>
      </w:pPr>
    </w:p>
    <w:p w:rsidR="00000000" w:rsidRPr="000C1C66" w:rsidP="000C1C66">
      <w:pPr>
        <w:pStyle w:val="Heading1"/>
      </w:pPr>
      <w:bookmarkStart w:id="4" w:name="O_595801"/>
      <w:bookmarkEnd w:id="4"/>
      <w:r w:rsidRPr="000C1C66">
        <w:t>Assessment Conditions</w:t>
      </w:r>
    </w:p>
    <w:p w:rsidR="00000000" w:rsidRPr="000C1C66" w:rsidP="000C1C66">
      <w:pPr>
        <w:pStyle w:val="BodyText"/>
      </w:pPr>
      <w:r w:rsidRPr="000C1C66">
        <w:t>Assessors must satisfy National Vocational Education and Training Regulator (NVR)/Australian Quality Training Framework (AQTF) asses</w:t>
      </w:r>
      <w:r w:rsidRPr="000C1C66">
        <w:t>sor requirements.</w:t>
      </w:r>
    </w:p>
    <w:p w:rsidR="00000000" w:rsidRPr="000C1C66" w:rsidP="000C1C66">
      <w:pPr>
        <w:pStyle w:val="BodyText"/>
      </w:pPr>
    </w:p>
    <w:p w:rsidR="00000000" w:rsidRPr="000C1C66" w:rsidP="000C1C66">
      <w:pPr>
        <w:pStyle w:val="BodyText"/>
      </w:pPr>
      <w:r w:rsidRPr="000C1C66">
        <w:t>Assessment must occur in workplace operational situations where it is appropriate to do so; where this is not appropriate, assessment must occur in simulated workplace operational situations that reflect workplace conditions.</w:t>
      </w:r>
    </w:p>
    <w:p w:rsidR="00000000" w:rsidRPr="000C1C66" w:rsidP="000C1C66">
      <w:pPr>
        <w:pStyle w:val="BodyText"/>
      </w:pPr>
    </w:p>
    <w:p w:rsidR="00000000" w:rsidRPr="000C1C66" w:rsidP="000C1C66">
      <w:pPr>
        <w:pStyle w:val="BodyText"/>
      </w:pPr>
      <w:r w:rsidRPr="000C1C66">
        <w:t>Assessment processes and techniques must be appropriate to the language, literacy and numeracy requirements of the work being performed and the needs of the candidate.</w:t>
      </w:r>
    </w:p>
    <w:p w:rsidR="00000000" w:rsidRPr="000C1C66" w:rsidP="000C1C66">
      <w:pPr>
        <w:pStyle w:val="BodyText"/>
      </w:pPr>
    </w:p>
    <w:p w:rsidR="00000000" w:rsidRPr="000C1C66" w:rsidP="000C1C66">
      <w:pPr>
        <w:pStyle w:val="BodyText"/>
      </w:pPr>
      <w:r w:rsidRPr="000C1C66">
        <w:t>Resources for assessment must include access to:</w:t>
      </w:r>
    </w:p>
    <w:p w:rsidR="00000000" w:rsidRPr="000C1C66" w:rsidP="000C1C66">
      <w:pPr>
        <w:pStyle w:val="ListBullet"/>
      </w:pPr>
      <w:r w:rsidRPr="000C1C66">
        <w:t>tools, equipment, machinery, material</w:t>
      </w:r>
      <w:r w:rsidRPr="000C1C66">
        <w:t>s and personal protective equipment currently used in industry</w:t>
      </w:r>
    </w:p>
    <w:p w:rsidR="00000000" w:rsidRPr="000C1C66" w:rsidP="000C1C66">
      <w:pPr>
        <w:pStyle w:val="ListBullet"/>
      </w:pPr>
      <w:r w:rsidRPr="000C1C66">
        <w:t xml:space="preserve">applicable documentation such as legislation, regulations, codes of practice, workplace procedures and operational manuals </w:t>
      </w:r>
    </w:p>
    <w:p w:rsidR="00000000" w:rsidRPr="000C1C66" w:rsidP="000C1C66">
      <w:pPr>
        <w:pStyle w:val="ListBullet"/>
      </w:pPr>
      <w:r w:rsidRPr="000C1C66">
        <w:t>range of relevant exercises, case studies and/or simulations.</w:t>
      </w:r>
    </w:p>
    <w:p w:rsidR="00000000" w:rsidRPr="000C1C66" w:rsidP="000C1C66">
      <w:pPr>
        <w:pStyle w:val="AllowPageBreak"/>
      </w:pPr>
    </w:p>
    <w:p w:rsidR="00000000" w:rsidRPr="000C1C66" w:rsidP="000C1C66">
      <w:pPr>
        <w:pStyle w:val="Heading1"/>
      </w:pPr>
      <w:bookmarkStart w:id="5" w:name="O_595804"/>
      <w:bookmarkEnd w:id="5"/>
      <w:r w:rsidRPr="000C1C66">
        <w:t>Links</w:t>
      </w:r>
    </w:p>
    <w:p w:rsidR="00000000" w:rsidRPr="000C1C66" w:rsidP="000C1C66">
      <w:pPr>
        <w:pStyle w:val="BodyText"/>
      </w:pPr>
      <w:r w:rsidRPr="000C1C66">
        <w:t>MAR Maritime Training Package Companion Volume Implementation Guide at: - http://companion_volumes.vetnet.education.gov.au/Pages/TrainingPackage.aspx?pid=22</w:t>
      </w:r>
    </w:p>
    <w:p w:rsidR="00000000" w:rsidRPr="000C1C66" w:rsidP="000C1C66"/>
    <w:sectPr w:rsidSect="000C1C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C66" w:rsidRPr="00403A80" w:rsidP="00403A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A80" w:rsidP="000C1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03A80" w:rsidP="000C1C6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03A80" w:rsidP="000C1C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C66" w:rsidRPr="00403A80" w:rsidP="00403A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A80" w:rsidRPr="002D2AF8" w:rsidP="000C1C66">
    <w:pPr>
      <w:pStyle w:val="Header"/>
      <w:framePr w:wrap="around"/>
    </w:pPr>
    <w:r>
      <w:fldChar w:fldCharType="begin"/>
    </w:r>
    <w:r>
      <w:instrText xml:space="preserve"> TITLE   \* MERGEFORMAT </w:instrText>
    </w:r>
    <w:r>
      <w:fldChar w:fldCharType="separate"/>
    </w:r>
    <w:r>
      <w:t>Assessment Requirements for MARB003 Service marine internal combustion engines, and propulsion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403A80" w:rsidP="000C1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0E5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702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EA1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1C66"/>
    <w:pPr>
      <w:spacing w:before="360" w:after="60"/>
      <w:outlineLvl w:val="0"/>
    </w:pPr>
    <w:rPr>
      <w:sz w:val="32"/>
    </w:rPr>
  </w:style>
  <w:style w:type="paragraph" w:styleId="Heading2">
    <w:name w:val="heading 2"/>
    <w:basedOn w:val="HeadingBase"/>
    <w:next w:val="BodyText"/>
    <w:link w:val="Heading2Char"/>
    <w:qFormat/>
    <w:rsid w:val="000C1C66"/>
    <w:pPr>
      <w:keepLines/>
      <w:spacing w:before="240" w:after="120"/>
      <w:outlineLvl w:val="1"/>
    </w:pPr>
    <w:rPr>
      <w:sz w:val="28"/>
      <w:szCs w:val="40"/>
    </w:rPr>
  </w:style>
  <w:style w:type="paragraph" w:styleId="Heading3">
    <w:name w:val="heading 3"/>
    <w:basedOn w:val="HeadingBase"/>
    <w:next w:val="BodyText"/>
    <w:link w:val="Heading3Char"/>
    <w:qFormat/>
    <w:rsid w:val="000C1C66"/>
    <w:pPr>
      <w:spacing w:before="180" w:after="120"/>
      <w:outlineLvl w:val="2"/>
    </w:pPr>
    <w:rPr>
      <w:spacing w:val="-10"/>
      <w:kern w:val="32"/>
    </w:rPr>
  </w:style>
  <w:style w:type="paragraph" w:styleId="Heading4">
    <w:name w:val="heading 4"/>
    <w:basedOn w:val="HeadingBase"/>
    <w:next w:val="BodyText"/>
    <w:link w:val="Heading4Char"/>
    <w:qFormat/>
    <w:rsid w:val="000C1C66"/>
    <w:pPr>
      <w:spacing w:before="160" w:after="120"/>
      <w:outlineLvl w:val="3"/>
    </w:pPr>
    <w:rPr>
      <w:sz w:val="22"/>
    </w:rPr>
  </w:style>
  <w:style w:type="paragraph" w:styleId="Heading5">
    <w:name w:val="heading 5"/>
    <w:basedOn w:val="HeadingBase"/>
    <w:next w:val="Normal"/>
    <w:link w:val="Heading5Char"/>
    <w:qFormat/>
    <w:rsid w:val="000C1C66"/>
    <w:pPr>
      <w:spacing w:before="80"/>
      <w:outlineLvl w:val="4"/>
    </w:pPr>
    <w:rPr>
      <w:color w:val="918585"/>
      <w:sz w:val="20"/>
    </w:rPr>
  </w:style>
  <w:style w:type="paragraph" w:styleId="Heading6">
    <w:name w:val="heading 6"/>
    <w:basedOn w:val="HeadingBase"/>
    <w:next w:val="Normal"/>
    <w:link w:val="Heading6Char"/>
    <w:qFormat/>
    <w:rsid w:val="000C1C66"/>
    <w:pPr>
      <w:spacing w:before="60"/>
      <w:outlineLvl w:val="5"/>
    </w:pPr>
    <w:rPr>
      <w:color w:val="918585"/>
      <w:sz w:val="20"/>
    </w:rPr>
  </w:style>
  <w:style w:type="paragraph" w:styleId="Heading7">
    <w:name w:val="heading 7"/>
    <w:basedOn w:val="Normal"/>
    <w:next w:val="Normal"/>
    <w:link w:val="Heading7Char"/>
    <w:qFormat/>
    <w:rsid w:val="000C1C66"/>
    <w:pPr>
      <w:ind w:left="720"/>
      <w:outlineLvl w:val="6"/>
    </w:pPr>
    <w:rPr>
      <w:i/>
    </w:rPr>
  </w:style>
  <w:style w:type="paragraph" w:styleId="Heading8">
    <w:name w:val="heading 8"/>
    <w:basedOn w:val="Normal"/>
    <w:next w:val="Normal"/>
    <w:link w:val="Heading8Char"/>
    <w:qFormat/>
    <w:rsid w:val="000C1C66"/>
    <w:pPr>
      <w:ind w:left="720"/>
      <w:outlineLvl w:val="7"/>
    </w:pPr>
    <w:rPr>
      <w:i/>
    </w:rPr>
  </w:style>
  <w:style w:type="paragraph" w:styleId="Heading9">
    <w:name w:val="heading 9"/>
    <w:basedOn w:val="Normal"/>
    <w:next w:val="Normal"/>
    <w:link w:val="Heading9Char"/>
    <w:qFormat/>
    <w:rsid w:val="000C1C66"/>
    <w:pPr>
      <w:ind w:left="720"/>
      <w:outlineLvl w:val="8"/>
    </w:pPr>
    <w:rPr>
      <w:i/>
    </w:rPr>
  </w:style>
  <w:style w:type="character" w:default="1" w:styleId="DefaultParagraphFont">
    <w:name w:val="Default Paragraph Font"/>
    <w:uiPriority w:val="1"/>
    <w:unhideWhenUsed/>
    <w:rsid w:val="000C1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C66"/>
  </w:style>
  <w:style w:type="character" w:customStyle="1" w:styleId="Heading1Char">
    <w:name w:val="Heading 1 Char"/>
    <w:basedOn w:val="DefaultParagraphFont"/>
    <w:link w:val="Heading1"/>
    <w:rsid w:val="000C1C66"/>
    <w:rPr>
      <w:rFonts w:ascii="Times New Roman" w:eastAsia="Times New Roman" w:hAnsi="Times New Roman" w:cs="Times New Roman"/>
      <w:b/>
      <w:sz w:val="32"/>
      <w:szCs w:val="20"/>
      <w:lang w:eastAsia="en-US"/>
    </w:rPr>
  </w:style>
  <w:style w:type="paragraph" w:styleId="BodyText">
    <w:name w:val="Body Text"/>
    <w:basedOn w:val="Normal"/>
    <w:link w:val="BodyTextChar"/>
    <w:rsid w:val="000C1C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1C66"/>
    <w:rPr>
      <w:rFonts w:ascii="Times New Roman" w:eastAsia="Times New Roman" w:hAnsi="Times New Roman" w:cs="Times New Roman"/>
      <w:sz w:val="24"/>
      <w:lang w:eastAsia="en-US"/>
    </w:rPr>
  </w:style>
  <w:style w:type="paragraph" w:styleId="ListBullet">
    <w:name w:val="List Bullet"/>
    <w:basedOn w:val="List"/>
    <w:rsid w:val="000C1C66"/>
    <w:pPr>
      <w:numPr>
        <w:numId w:val="13"/>
      </w:numPr>
      <w:tabs>
        <w:tab w:val="clear" w:pos="340"/>
      </w:tabs>
      <w:spacing w:before="40" w:after="40"/>
    </w:pPr>
  </w:style>
  <w:style w:type="paragraph" w:styleId="ListBullet2">
    <w:name w:val="List Bullet 2"/>
    <w:basedOn w:val="List2"/>
    <w:rsid w:val="000C1C66"/>
    <w:pPr>
      <w:numPr>
        <w:numId w:val="14"/>
      </w:numPr>
      <w:tabs>
        <w:tab w:val="clear" w:pos="680"/>
      </w:tabs>
    </w:pPr>
  </w:style>
  <w:style w:type="paragraph" w:customStyle="1" w:styleId="SuperHeading">
    <w:name w:val="SuperHeading"/>
    <w:basedOn w:val="Normal"/>
    <w:rsid w:val="000C1C66"/>
    <w:pPr>
      <w:spacing w:before="240" w:after="120"/>
      <w:outlineLvl w:val="0"/>
    </w:pPr>
    <w:rPr>
      <w:rFonts w:ascii="Times New Roman" w:hAnsi="Times New Roman"/>
      <w:b/>
      <w:sz w:val="32"/>
    </w:rPr>
  </w:style>
  <w:style w:type="paragraph" w:customStyle="1" w:styleId="AllowPageBreak">
    <w:name w:val="AllowPageBreak"/>
    <w:rsid w:val="000C1C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1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1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1C66"/>
    <w:rPr>
      <w:rFonts w:ascii="Courier New" w:eastAsia="Times New Roman" w:hAnsi="Courier New" w:cs="Times New Roman"/>
      <w:i/>
      <w:szCs w:val="20"/>
      <w:lang w:eastAsia="en-US"/>
    </w:rPr>
  </w:style>
  <w:style w:type="paragraph" w:customStyle="1" w:styleId="HeadingBase">
    <w:name w:val="Heading Base"/>
    <w:rsid w:val="000C1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C66"/>
    <w:pPr>
      <w:tabs>
        <w:tab w:val="right" w:leader="dot" w:pos="9072"/>
      </w:tabs>
      <w:ind w:left="567"/>
    </w:pPr>
    <w:rPr>
      <w:szCs w:val="22"/>
    </w:rPr>
  </w:style>
  <w:style w:type="paragraph" w:customStyle="1" w:styleId="TOCBase">
    <w:name w:val="TOC Base"/>
    <w:rsid w:val="000C1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C66"/>
    <w:pPr>
      <w:tabs>
        <w:tab w:val="right" w:leader="dot" w:pos="9072"/>
      </w:tabs>
      <w:spacing w:before="40" w:after="40"/>
      <w:ind w:left="284"/>
    </w:pPr>
    <w:rPr>
      <w:rFonts w:ascii="Times New Roman" w:hAnsi="Times New Roman"/>
    </w:rPr>
  </w:style>
  <w:style w:type="paragraph" w:styleId="TOC1">
    <w:name w:val="toc 1"/>
    <w:basedOn w:val="TOCBase"/>
    <w:next w:val="Normal"/>
    <w:rsid w:val="000C1C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1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C66"/>
    <w:rPr>
      <w:rFonts w:ascii="Times New Roman" w:eastAsia="Times New Roman" w:hAnsi="Times New Roman" w:cs="Times New Roman"/>
      <w:sz w:val="16"/>
      <w:lang w:eastAsia="en-US"/>
    </w:rPr>
  </w:style>
  <w:style w:type="paragraph" w:styleId="Title">
    <w:name w:val="Title"/>
    <w:basedOn w:val="HeadingBase"/>
    <w:link w:val="TitleChar"/>
    <w:qFormat/>
    <w:rsid w:val="000C1C66"/>
    <w:pPr>
      <w:spacing w:before="5040"/>
      <w:jc w:val="center"/>
    </w:pPr>
    <w:rPr>
      <w:sz w:val="48"/>
      <w:szCs w:val="72"/>
      <w:lang w:val="en-US"/>
    </w:rPr>
  </w:style>
  <w:style w:type="character" w:customStyle="1" w:styleId="TitleChar">
    <w:name w:val="Title Char"/>
    <w:basedOn w:val="DefaultParagraphFont"/>
    <w:link w:val="Title"/>
    <w:rsid w:val="000C1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C66"/>
    <w:pPr>
      <w:tabs>
        <w:tab w:val="left" w:pos="3600"/>
        <w:tab w:val="left" w:pos="3958"/>
      </w:tabs>
    </w:pPr>
  </w:style>
  <w:style w:type="paragraph" w:styleId="List">
    <w:name w:val="List"/>
    <w:basedOn w:val="BodyText"/>
    <w:next w:val="BodyText"/>
    <w:rsid w:val="000C1C66"/>
    <w:pPr>
      <w:tabs>
        <w:tab w:val="left" w:pos="340"/>
      </w:tabs>
      <w:spacing w:before="60" w:after="60"/>
      <w:ind w:left="340" w:hanging="340"/>
    </w:pPr>
  </w:style>
  <w:style w:type="paragraph" w:customStyle="1" w:styleId="Note">
    <w:name w:val="Note"/>
    <w:basedOn w:val="BodyText"/>
    <w:rsid w:val="000C1C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1C66"/>
    <w:rPr>
      <w:b/>
      <w:spacing w:val="0"/>
    </w:rPr>
  </w:style>
  <w:style w:type="paragraph" w:customStyle="1" w:styleId="SuperTitle">
    <w:name w:val="SuperTitle"/>
    <w:basedOn w:val="Title"/>
    <w:rsid w:val="000C1C66"/>
    <w:pPr>
      <w:framePr w:wrap="auto" w:hAnchor="text" w:y="6049"/>
    </w:pPr>
    <w:rPr>
      <w:color w:val="000000"/>
      <w:sz w:val="40"/>
    </w:rPr>
  </w:style>
  <w:style w:type="paragraph" w:customStyle="1" w:styleId="TOCTitle">
    <w:name w:val="TOCTitle"/>
    <w:basedOn w:val="Heading1"/>
    <w:rsid w:val="000C1C66"/>
    <w:pPr>
      <w:spacing w:after="240"/>
      <w:jc w:val="center"/>
      <w:outlineLvl w:val="9"/>
    </w:pPr>
    <w:rPr>
      <w:caps/>
    </w:rPr>
  </w:style>
  <w:style w:type="paragraph" w:customStyle="1" w:styleId="Version">
    <w:name w:val="Version"/>
    <w:rsid w:val="000C1C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1C66"/>
    <w:pPr>
      <w:keepNext w:val="0"/>
      <w:tabs>
        <w:tab w:val="right" w:pos="4176"/>
      </w:tabs>
      <w:ind w:left="198" w:hanging="198"/>
    </w:pPr>
    <w:rPr>
      <w:rFonts w:ascii="Garamond" w:hAnsi="Garamond"/>
    </w:rPr>
  </w:style>
  <w:style w:type="paragraph" w:styleId="IndexHeading">
    <w:name w:val="index heading"/>
    <w:basedOn w:val="Normal"/>
    <w:next w:val="Index1"/>
    <w:semiHidden/>
    <w:rsid w:val="000C1C66"/>
    <w:pPr>
      <w:spacing w:before="120" w:after="120"/>
    </w:pPr>
    <w:rPr>
      <w:rFonts w:ascii="Arial" w:hAnsi="Arial"/>
      <w:b/>
      <w:color w:val="918585"/>
      <w:sz w:val="24"/>
    </w:rPr>
  </w:style>
  <w:style w:type="paragraph" w:styleId="Header">
    <w:name w:val="header"/>
    <w:basedOn w:val="Normal"/>
    <w:link w:val="HeaderChar"/>
    <w:rsid w:val="000C1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C66"/>
    <w:rPr>
      <w:rFonts w:ascii="Times New Roman" w:eastAsia="Times New Roman" w:hAnsi="Times New Roman" w:cs="Times New Roman"/>
      <w:sz w:val="16"/>
      <w:szCs w:val="20"/>
      <w:lang w:val="en-GB" w:eastAsia="en-US"/>
    </w:rPr>
  </w:style>
  <w:style w:type="paragraph" w:customStyle="1" w:styleId="Chapter">
    <w:name w:val="Chapter"/>
    <w:basedOn w:val="Normal"/>
    <w:rsid w:val="000C1C66"/>
    <w:pPr>
      <w:spacing w:before="240"/>
    </w:pPr>
    <w:rPr>
      <w:rFonts w:ascii="Times New Roman" w:hAnsi="Times New Roman"/>
      <w:smallCaps/>
      <w:spacing w:val="80"/>
      <w:sz w:val="28"/>
    </w:rPr>
  </w:style>
  <w:style w:type="paragraph" w:customStyle="1" w:styleId="InChapter">
    <w:name w:val="InChapter"/>
    <w:basedOn w:val="Heading3"/>
    <w:rsid w:val="000C1C66"/>
    <w:pPr>
      <w:spacing w:after="240"/>
      <w:outlineLvl w:val="9"/>
    </w:pPr>
    <w:rPr>
      <w:noProof/>
    </w:rPr>
  </w:style>
  <w:style w:type="paragraph" w:styleId="Index2">
    <w:name w:val="index 2"/>
    <w:basedOn w:val="Normal"/>
    <w:next w:val="Normal"/>
    <w:semiHidden/>
    <w:rsid w:val="000C1C66"/>
    <w:pPr>
      <w:tabs>
        <w:tab w:val="right" w:pos="4176"/>
      </w:tabs>
      <w:ind w:left="568" w:hanging="284"/>
    </w:pPr>
    <w:rPr>
      <w:rFonts w:ascii="Garamond" w:hAnsi="Garamond"/>
    </w:rPr>
  </w:style>
  <w:style w:type="paragraph" w:customStyle="1" w:styleId="Byline">
    <w:name w:val="Byline"/>
    <w:rsid w:val="000C1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C66"/>
    <w:pPr>
      <w:tabs>
        <w:tab w:val="clear" w:pos="3600"/>
        <w:tab w:val="clear" w:pos="3958"/>
      </w:tabs>
      <w:jc w:val="right"/>
    </w:pPr>
  </w:style>
  <w:style w:type="character" w:styleId="Emphasis">
    <w:name w:val="Emphasis"/>
    <w:basedOn w:val="DefaultParagraphFont"/>
    <w:qFormat/>
    <w:rsid w:val="000C1C66"/>
    <w:rPr>
      <w:i/>
    </w:rPr>
  </w:style>
  <w:style w:type="paragraph" w:styleId="Caption">
    <w:name w:val="caption"/>
    <w:basedOn w:val="BodyText"/>
    <w:next w:val="Normal"/>
    <w:qFormat/>
    <w:rsid w:val="000C1C66"/>
    <w:pPr>
      <w:framePr w:w="2268" w:hSpace="181" w:vSpace="181" w:wrap="around" w:vAnchor="text" w:hAnchor="page" w:x="1135" w:y="285" w:anchorLock="1"/>
    </w:pPr>
    <w:rPr>
      <w:i/>
    </w:rPr>
  </w:style>
  <w:style w:type="paragraph" w:customStyle="1" w:styleId="MiniTOCTitle">
    <w:name w:val="MiniTOCTitle"/>
    <w:basedOn w:val="Heading4"/>
    <w:rsid w:val="000C1C66"/>
    <w:pPr>
      <w:spacing w:before="240"/>
      <w:outlineLvl w:val="9"/>
    </w:pPr>
    <w:rPr>
      <w:noProof/>
      <w:sz w:val="24"/>
    </w:rPr>
  </w:style>
  <w:style w:type="paragraph" w:customStyle="1" w:styleId="MiniTOCItem">
    <w:name w:val="MiniTOCItem"/>
    <w:basedOn w:val="ListBullet"/>
    <w:rsid w:val="000C1C66"/>
    <w:pPr>
      <w:numPr>
        <w:numId w:val="0"/>
      </w:numPr>
      <w:tabs>
        <w:tab w:val="right" w:leader="dot" w:pos="6521"/>
      </w:tabs>
      <w:spacing w:before="0" w:after="0"/>
    </w:pPr>
  </w:style>
  <w:style w:type="paragraph" w:customStyle="1" w:styleId="TOFTitle">
    <w:name w:val="TOFTitle"/>
    <w:basedOn w:val="TOCTitle"/>
    <w:rsid w:val="000C1C66"/>
  </w:style>
  <w:style w:type="paragraph" w:styleId="TableofFigures">
    <w:name w:val="table of figures"/>
    <w:basedOn w:val="Normal"/>
    <w:next w:val="Normal"/>
    <w:semiHidden/>
    <w:rsid w:val="000C1C66"/>
    <w:pPr>
      <w:tabs>
        <w:tab w:val="right" w:leader="dot" w:pos="9072"/>
      </w:tabs>
      <w:ind w:left="970" w:hanging="403"/>
    </w:pPr>
    <w:rPr>
      <w:rFonts w:ascii="Times New Roman" w:hAnsi="Times New Roman"/>
      <w:b/>
    </w:rPr>
  </w:style>
  <w:style w:type="paragraph" w:styleId="ListNumber">
    <w:name w:val="List Number"/>
    <w:basedOn w:val="List"/>
    <w:rsid w:val="000C1C66"/>
    <w:pPr>
      <w:numPr>
        <w:numId w:val="11"/>
      </w:numPr>
    </w:pPr>
  </w:style>
  <w:style w:type="character" w:customStyle="1" w:styleId="WingdingSymbols">
    <w:name w:val="Wingding Symbols"/>
    <w:rsid w:val="000C1C66"/>
    <w:rPr>
      <w:rFonts w:ascii="Wingdings" w:hAnsi="Wingdings"/>
    </w:rPr>
  </w:style>
  <w:style w:type="paragraph" w:customStyle="1" w:styleId="TableHeading">
    <w:name w:val="Table Heading"/>
    <w:basedOn w:val="HeadingBase"/>
    <w:rsid w:val="000C1C66"/>
    <w:pPr>
      <w:keepLines/>
      <w:pBdr>
        <w:bottom w:val="single" w:sz="6" w:space="1" w:color="918585"/>
      </w:pBdr>
      <w:spacing w:before="240"/>
    </w:pPr>
  </w:style>
  <w:style w:type="character" w:customStyle="1" w:styleId="HotSpot">
    <w:name w:val="HotSpot"/>
    <w:rsid w:val="000C1C66"/>
    <w:rPr>
      <w:color w:val="0033CC"/>
      <w:u w:val="none"/>
    </w:rPr>
  </w:style>
  <w:style w:type="paragraph" w:customStyle="1" w:styleId="BodyTextRight">
    <w:name w:val="Body Text Right"/>
    <w:basedOn w:val="BodyText"/>
    <w:rsid w:val="000C1C66"/>
    <w:pPr>
      <w:spacing w:before="0" w:after="0"/>
      <w:jc w:val="right"/>
    </w:pPr>
  </w:style>
  <w:style w:type="paragraph" w:styleId="Index3">
    <w:name w:val="index 3"/>
    <w:basedOn w:val="ListNumber2"/>
    <w:next w:val="Normal"/>
    <w:semiHidden/>
    <w:rsid w:val="000C1C66"/>
    <w:pPr>
      <w:numPr>
        <w:numId w:val="0"/>
      </w:numPr>
      <w:tabs>
        <w:tab w:val="right" w:leader="dot" w:pos="4176"/>
      </w:tabs>
    </w:pPr>
  </w:style>
  <w:style w:type="paragraph" w:styleId="ListNumber2">
    <w:name w:val="List Number 2"/>
    <w:basedOn w:val="List2"/>
    <w:rsid w:val="000C1C66"/>
    <w:pPr>
      <w:numPr>
        <w:numId w:val="10"/>
      </w:numPr>
      <w:tabs>
        <w:tab w:val="clear" w:pos="1060"/>
      </w:tabs>
    </w:pPr>
  </w:style>
  <w:style w:type="paragraph" w:customStyle="1" w:styleId="MarginNote">
    <w:name w:val="Margin Note"/>
    <w:basedOn w:val="BodyText"/>
    <w:rsid w:val="000C1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1C66"/>
    <w:rPr>
      <w:sz w:val="32"/>
    </w:rPr>
  </w:style>
  <w:style w:type="paragraph" w:customStyle="1" w:styleId="HeadingProcedure">
    <w:name w:val="Heading Procedure"/>
    <w:basedOn w:val="HeadingBase"/>
    <w:next w:val="Normal"/>
    <w:rsid w:val="000C1C66"/>
    <w:pPr>
      <w:tabs>
        <w:tab w:val="left" w:pos="0"/>
      </w:tabs>
      <w:spacing w:before="120" w:after="60"/>
    </w:pPr>
    <w:rPr>
      <w:i/>
      <w:color w:val="918585"/>
      <w:sz w:val="22"/>
    </w:rPr>
  </w:style>
  <w:style w:type="paragraph" w:customStyle="1" w:styleId="TableBodyText">
    <w:name w:val="Table Body Text"/>
    <w:basedOn w:val="BodyText"/>
    <w:rsid w:val="000C1C66"/>
    <w:pPr>
      <w:spacing w:before="60" w:after="60"/>
    </w:pPr>
  </w:style>
  <w:style w:type="paragraph" w:styleId="ListContinue">
    <w:name w:val="List Continue"/>
    <w:basedOn w:val="List"/>
    <w:rsid w:val="000C1C66"/>
    <w:pPr>
      <w:ind w:firstLine="0"/>
    </w:pPr>
  </w:style>
  <w:style w:type="paragraph" w:customStyle="1" w:styleId="ListNote">
    <w:name w:val="List Note"/>
    <w:basedOn w:val="List"/>
    <w:rsid w:val="000C1C66"/>
    <w:pPr>
      <w:pBdr>
        <w:top w:val="single" w:sz="6" w:space="2" w:color="918585"/>
        <w:bottom w:val="single" w:sz="6" w:space="2" w:color="918585"/>
      </w:pBdr>
      <w:tabs>
        <w:tab w:val="left" w:pos="1021"/>
      </w:tabs>
      <w:ind w:firstLine="0"/>
    </w:pPr>
  </w:style>
  <w:style w:type="paragraph" w:customStyle="1" w:styleId="Warning">
    <w:name w:val="Warning"/>
    <w:basedOn w:val="BodyText"/>
    <w:rsid w:val="000C1C66"/>
    <w:pPr>
      <w:shd w:val="clear" w:color="auto" w:fill="D9D9D9"/>
      <w:tabs>
        <w:tab w:val="left" w:pos="992"/>
      </w:tabs>
      <w:ind w:left="119" w:right="119"/>
    </w:pPr>
    <w:rPr>
      <w:sz w:val="20"/>
    </w:rPr>
  </w:style>
  <w:style w:type="paragraph" w:customStyle="1" w:styleId="MarginIcons">
    <w:name w:val="Margin Icons"/>
    <w:basedOn w:val="BodyText"/>
    <w:rsid w:val="000C1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C66"/>
    <w:rPr>
      <w:rFonts w:ascii="Courier New" w:hAnsi="Courier New"/>
    </w:rPr>
  </w:style>
  <w:style w:type="paragraph" w:customStyle="1" w:styleId="NoteBullet">
    <w:name w:val="Note Bullet"/>
    <w:basedOn w:val="Note"/>
    <w:rsid w:val="000C1C66"/>
    <w:pPr>
      <w:tabs>
        <w:tab w:val="clear" w:pos="680"/>
      </w:tabs>
      <w:spacing w:before="60" w:after="60"/>
    </w:pPr>
  </w:style>
  <w:style w:type="paragraph" w:customStyle="1" w:styleId="SubHeading2">
    <w:name w:val="SubHeading2"/>
    <w:basedOn w:val="HeadingBase"/>
    <w:rsid w:val="000C1C66"/>
    <w:pPr>
      <w:spacing w:before="240" w:after="60"/>
    </w:pPr>
    <w:rPr>
      <w:sz w:val="20"/>
    </w:rPr>
  </w:style>
  <w:style w:type="paragraph" w:customStyle="1" w:styleId="SubHeading1">
    <w:name w:val="SubHeading1"/>
    <w:basedOn w:val="HeadingBase"/>
    <w:rsid w:val="000C1C66"/>
    <w:pPr>
      <w:spacing w:before="240" w:after="60"/>
    </w:pPr>
    <w:rPr>
      <w:color w:val="918585"/>
      <w:sz w:val="22"/>
    </w:rPr>
  </w:style>
  <w:style w:type="paragraph" w:customStyle="1" w:styleId="SideHeading">
    <w:name w:val="Side Heading"/>
    <w:basedOn w:val="HeadingBase"/>
    <w:rsid w:val="000C1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C66"/>
    <w:pPr>
      <w:numPr>
        <w:numId w:val="12"/>
      </w:numPr>
    </w:pPr>
  </w:style>
  <w:style w:type="paragraph" w:styleId="PlainText">
    <w:name w:val="Plain Text"/>
    <w:basedOn w:val="Normal"/>
    <w:link w:val="PlainTextChar"/>
    <w:rsid w:val="000C1C66"/>
    <w:rPr>
      <w:sz w:val="20"/>
    </w:rPr>
  </w:style>
  <w:style w:type="character" w:customStyle="1" w:styleId="PlainTextChar">
    <w:name w:val="Plain Text Char"/>
    <w:basedOn w:val="DefaultParagraphFont"/>
    <w:link w:val="PlainText"/>
    <w:rsid w:val="000C1C66"/>
    <w:rPr>
      <w:rFonts w:ascii="Courier New" w:eastAsia="Times New Roman" w:hAnsi="Courier New" w:cs="Times New Roman"/>
      <w:sz w:val="20"/>
      <w:szCs w:val="20"/>
      <w:lang w:eastAsia="en-US"/>
    </w:rPr>
  </w:style>
  <w:style w:type="character" w:customStyle="1" w:styleId="MenuOption">
    <w:name w:val="Menu Option"/>
    <w:basedOn w:val="DefaultParagraphFont"/>
    <w:rsid w:val="000C1C66"/>
    <w:rPr>
      <w:b/>
      <w:smallCaps/>
    </w:rPr>
  </w:style>
  <w:style w:type="paragraph" w:customStyle="1" w:styleId="TableListNumber">
    <w:name w:val="Table List Number"/>
    <w:basedOn w:val="ListNumber"/>
    <w:rsid w:val="000C1C66"/>
    <w:pPr>
      <w:numPr>
        <w:numId w:val="0"/>
      </w:numPr>
    </w:pPr>
  </w:style>
  <w:style w:type="paragraph" w:styleId="TOC4">
    <w:name w:val="toc 4"/>
    <w:basedOn w:val="TOCBase"/>
    <w:next w:val="Normal"/>
    <w:semiHidden/>
    <w:rsid w:val="000C1C66"/>
    <w:pPr>
      <w:tabs>
        <w:tab w:val="right" w:leader="dot" w:pos="9071"/>
      </w:tabs>
      <w:ind w:left="1701"/>
    </w:pPr>
  </w:style>
  <w:style w:type="paragraph" w:customStyle="1" w:styleId="ListAlpha">
    <w:name w:val="List Alpha"/>
    <w:basedOn w:val="List"/>
    <w:rsid w:val="000C1C66"/>
    <w:pPr>
      <w:numPr>
        <w:numId w:val="9"/>
      </w:numPr>
    </w:pPr>
  </w:style>
  <w:style w:type="paragraph" w:customStyle="1" w:styleId="ListAlpha2">
    <w:name w:val="List Alpha 2"/>
    <w:basedOn w:val="List2"/>
    <w:rsid w:val="000C1C66"/>
    <w:pPr>
      <w:numPr>
        <w:numId w:val="8"/>
      </w:numPr>
    </w:pPr>
  </w:style>
  <w:style w:type="paragraph" w:styleId="List2">
    <w:name w:val="List 2"/>
    <w:basedOn w:val="BodyText"/>
    <w:rsid w:val="000C1C66"/>
    <w:pPr>
      <w:tabs>
        <w:tab w:val="left" w:pos="680"/>
      </w:tabs>
      <w:spacing w:before="60" w:after="60"/>
      <w:ind w:left="680" w:hanging="340"/>
    </w:pPr>
  </w:style>
  <w:style w:type="paragraph" w:styleId="List3">
    <w:name w:val="List 3"/>
    <w:basedOn w:val="BodyText"/>
    <w:rsid w:val="000C1C66"/>
    <w:pPr>
      <w:tabs>
        <w:tab w:val="left" w:pos="1021"/>
      </w:tabs>
      <w:spacing w:before="60" w:after="60"/>
      <w:ind w:left="1020" w:hanging="340"/>
    </w:pPr>
  </w:style>
  <w:style w:type="paragraph" w:styleId="List4">
    <w:name w:val="List 4"/>
    <w:basedOn w:val="BodyText"/>
    <w:rsid w:val="000C1C66"/>
    <w:pPr>
      <w:tabs>
        <w:tab w:val="left" w:pos="1361"/>
      </w:tabs>
      <w:spacing w:before="60" w:after="60"/>
      <w:ind w:left="1361" w:hanging="340"/>
    </w:pPr>
  </w:style>
  <w:style w:type="paragraph" w:styleId="List5">
    <w:name w:val="List 5"/>
    <w:basedOn w:val="BodyText"/>
    <w:rsid w:val="000C1C66"/>
    <w:pPr>
      <w:tabs>
        <w:tab w:val="left" w:pos="1701"/>
      </w:tabs>
      <w:spacing w:before="60" w:after="60"/>
      <w:ind w:left="1701" w:hanging="340"/>
    </w:pPr>
  </w:style>
  <w:style w:type="paragraph" w:styleId="ListBullet3">
    <w:name w:val="List Bullet 3"/>
    <w:basedOn w:val="List3"/>
    <w:rsid w:val="000C1C66"/>
    <w:pPr>
      <w:numPr>
        <w:numId w:val="15"/>
      </w:numPr>
      <w:tabs>
        <w:tab w:val="clear" w:pos="1021"/>
      </w:tabs>
      <w:ind w:left="1037" w:hanging="357"/>
    </w:pPr>
  </w:style>
  <w:style w:type="paragraph" w:styleId="ListBullet4">
    <w:name w:val="List Bullet 4"/>
    <w:basedOn w:val="List4"/>
    <w:rsid w:val="000C1C66"/>
    <w:pPr>
      <w:numPr>
        <w:numId w:val="3"/>
      </w:numPr>
      <w:tabs>
        <w:tab w:val="clear" w:pos="1361"/>
      </w:tabs>
    </w:pPr>
  </w:style>
  <w:style w:type="paragraph" w:styleId="ListBullet5">
    <w:name w:val="List Bullet 5"/>
    <w:basedOn w:val="List5"/>
    <w:rsid w:val="000C1C66"/>
    <w:pPr>
      <w:numPr>
        <w:numId w:val="4"/>
      </w:numPr>
    </w:pPr>
  </w:style>
  <w:style w:type="paragraph" w:styleId="ListContinue2">
    <w:name w:val="List Continue 2"/>
    <w:basedOn w:val="List2"/>
    <w:rsid w:val="000C1C66"/>
    <w:pPr>
      <w:ind w:firstLine="0"/>
    </w:pPr>
  </w:style>
  <w:style w:type="paragraph" w:styleId="ListContinue3">
    <w:name w:val="List Continue 3"/>
    <w:basedOn w:val="List3"/>
    <w:rsid w:val="000C1C66"/>
    <w:pPr>
      <w:ind w:left="1021" w:firstLine="0"/>
    </w:pPr>
  </w:style>
  <w:style w:type="paragraph" w:styleId="ListContinue4">
    <w:name w:val="List Continue 4"/>
    <w:basedOn w:val="List4"/>
    <w:rsid w:val="000C1C66"/>
    <w:pPr>
      <w:ind w:firstLine="0"/>
    </w:pPr>
  </w:style>
  <w:style w:type="paragraph" w:styleId="ListContinue5">
    <w:name w:val="List Continue 5"/>
    <w:basedOn w:val="List5"/>
    <w:rsid w:val="000C1C66"/>
    <w:pPr>
      <w:ind w:firstLine="0"/>
    </w:pPr>
  </w:style>
  <w:style w:type="paragraph" w:styleId="ListNumber3">
    <w:name w:val="List Number 3"/>
    <w:basedOn w:val="List3"/>
    <w:rsid w:val="000C1C66"/>
    <w:pPr>
      <w:numPr>
        <w:numId w:val="5"/>
      </w:numPr>
    </w:pPr>
  </w:style>
  <w:style w:type="paragraph" w:styleId="ListNumber4">
    <w:name w:val="List Number 4"/>
    <w:basedOn w:val="List4"/>
    <w:rsid w:val="000C1C66"/>
    <w:pPr>
      <w:numPr>
        <w:numId w:val="6"/>
      </w:numPr>
    </w:pPr>
  </w:style>
  <w:style w:type="paragraph" w:styleId="ListNumber5">
    <w:name w:val="List Number 5"/>
    <w:basedOn w:val="List5"/>
    <w:rsid w:val="000C1C66"/>
    <w:pPr>
      <w:numPr>
        <w:numId w:val="7"/>
      </w:numPr>
    </w:pPr>
  </w:style>
  <w:style w:type="paragraph" w:styleId="BlockText">
    <w:name w:val="Block Text"/>
    <w:basedOn w:val="Normal"/>
    <w:rsid w:val="000C1C66"/>
    <w:pPr>
      <w:spacing w:after="120"/>
      <w:ind w:left="1440" w:right="1440"/>
    </w:pPr>
  </w:style>
  <w:style w:type="character" w:customStyle="1" w:styleId="Subscript">
    <w:name w:val="Subscript"/>
    <w:basedOn w:val="DefaultParagraphFont"/>
    <w:rsid w:val="000C1C66"/>
    <w:rPr>
      <w:sz w:val="16"/>
      <w:vertAlign w:val="subscript"/>
    </w:rPr>
  </w:style>
  <w:style w:type="character" w:customStyle="1" w:styleId="Superscript">
    <w:name w:val="Superscript"/>
    <w:basedOn w:val="DefaultParagraphFont"/>
    <w:rsid w:val="000C1C66"/>
    <w:rPr>
      <w:sz w:val="16"/>
      <w:vertAlign w:val="superscript"/>
    </w:rPr>
  </w:style>
  <w:style w:type="character" w:customStyle="1" w:styleId="Symbols">
    <w:name w:val="Symbols"/>
    <w:basedOn w:val="DefaultParagraphFont"/>
    <w:rsid w:val="000C1C66"/>
    <w:rPr>
      <w:rFonts w:ascii="Symbol" w:hAnsi="Symbol"/>
    </w:rPr>
  </w:style>
  <w:style w:type="character" w:customStyle="1" w:styleId="MenuOptions">
    <w:name w:val="Menu Options"/>
    <w:basedOn w:val="DefaultParagraphFont"/>
    <w:rsid w:val="000C1C66"/>
    <w:rPr>
      <w:rFonts w:ascii="Arial Narrow" w:hAnsi="Arial Narrow"/>
      <w:smallCaps/>
    </w:rPr>
  </w:style>
  <w:style w:type="character" w:customStyle="1" w:styleId="Buttons">
    <w:name w:val="Buttons"/>
    <w:basedOn w:val="DefaultParagraphFont"/>
    <w:rsid w:val="000C1C66"/>
    <w:rPr>
      <w:b/>
    </w:rPr>
  </w:style>
  <w:style w:type="character" w:customStyle="1" w:styleId="Underlined">
    <w:name w:val="Underlined"/>
    <w:basedOn w:val="DefaultParagraphFont"/>
    <w:rsid w:val="000C1C66"/>
    <w:rPr>
      <w:u w:val="single"/>
    </w:rPr>
  </w:style>
  <w:style w:type="paragraph" w:customStyle="1" w:styleId="TableBodyTextRight">
    <w:name w:val="Table Body Text Right"/>
    <w:basedOn w:val="TableBodyText"/>
    <w:rsid w:val="000C1C66"/>
    <w:pPr>
      <w:widowControl w:val="0"/>
      <w:autoSpaceDE w:val="0"/>
      <w:autoSpaceDN w:val="0"/>
      <w:adjustRightInd w:val="0"/>
      <w:jc w:val="right"/>
    </w:pPr>
    <w:rPr>
      <w:rFonts w:cs="Arial"/>
      <w:szCs w:val="18"/>
    </w:rPr>
  </w:style>
  <w:style w:type="paragraph" w:customStyle="1" w:styleId="CopyrightText">
    <w:name w:val="Copyright Text"/>
    <w:basedOn w:val="BodyText"/>
    <w:rsid w:val="000C1C66"/>
    <w:rPr>
      <w:sz w:val="18"/>
    </w:rPr>
  </w:style>
  <w:style w:type="paragraph" w:customStyle="1" w:styleId="BodySmallRight">
    <w:name w:val="Body Small Right"/>
    <w:basedOn w:val="BodyTextRight"/>
    <w:rsid w:val="000C1C66"/>
    <w:rPr>
      <w:sz w:val="18"/>
      <w:szCs w:val="18"/>
    </w:rPr>
  </w:style>
  <w:style w:type="paragraph" w:customStyle="1" w:styleId="MarginEdition">
    <w:name w:val="Margin Edition"/>
    <w:basedOn w:val="MarginNote"/>
    <w:rsid w:val="000C1C66"/>
    <w:pPr>
      <w:spacing w:before="0" w:after="0"/>
    </w:pPr>
    <w:rPr>
      <w:rFonts w:ascii="Times New Roman" w:hAnsi="Times New Roman"/>
      <w:color w:val="999999"/>
    </w:rPr>
  </w:style>
  <w:style w:type="paragraph" w:customStyle="1" w:styleId="Spacer">
    <w:name w:val="Spacer"/>
    <w:basedOn w:val="Normal"/>
    <w:rsid w:val="000C1C66"/>
    <w:rPr>
      <w:sz w:val="2"/>
      <w:szCs w:val="2"/>
    </w:rPr>
  </w:style>
  <w:style w:type="character" w:customStyle="1" w:styleId="Small">
    <w:name w:val="Small"/>
    <w:basedOn w:val="DefaultParagraphFont"/>
    <w:rsid w:val="000C1C66"/>
    <w:rPr>
      <w:sz w:val="16"/>
    </w:rPr>
  </w:style>
  <w:style w:type="paragraph" w:customStyle="1" w:styleId="WideTable">
    <w:name w:val="Wide Table"/>
    <w:basedOn w:val="Normal"/>
    <w:rsid w:val="000C1C66"/>
    <w:pPr>
      <w:ind w:left="-1418"/>
    </w:pPr>
    <w:rPr>
      <w:sz w:val="2"/>
      <w:szCs w:val="2"/>
    </w:rPr>
  </w:style>
  <w:style w:type="character" w:styleId="PageNumber">
    <w:name w:val="page number"/>
    <w:basedOn w:val="DefaultParagraphFont"/>
    <w:rsid w:val="000C1C66"/>
  </w:style>
  <w:style w:type="paragraph" w:styleId="Quote">
    <w:name w:val="Quote"/>
    <w:basedOn w:val="Heading1"/>
    <w:link w:val="QuoteChar"/>
    <w:qFormat/>
    <w:rsid w:val="000C1C66"/>
    <w:rPr>
      <w:b w:val="0"/>
      <w:sz w:val="72"/>
      <w:szCs w:val="72"/>
      <w:lang w:val="en-NZ"/>
    </w:rPr>
  </w:style>
  <w:style w:type="character" w:customStyle="1" w:styleId="QuoteChar">
    <w:name w:val="Quote Char"/>
    <w:basedOn w:val="DefaultParagraphFont"/>
    <w:link w:val="Quote"/>
    <w:rsid w:val="000C1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C66"/>
    <w:pPr>
      <w:pageBreakBefore/>
    </w:pPr>
  </w:style>
  <w:style w:type="paragraph" w:customStyle="1" w:styleId="Border">
    <w:name w:val="Border"/>
    <w:basedOn w:val="Normal"/>
    <w:qFormat/>
    <w:rsid w:val="000C1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C66"/>
    <w:rPr>
      <w:b/>
      <w:bCs/>
      <w:i/>
      <w:iCs/>
      <w:color w:val="auto"/>
    </w:rPr>
  </w:style>
  <w:style w:type="paragraph" w:styleId="IntenseQuote">
    <w:name w:val="Intense Quote"/>
    <w:basedOn w:val="Normal"/>
    <w:next w:val="Normal"/>
    <w:link w:val="IntenseQuoteChar"/>
    <w:uiPriority w:val="30"/>
    <w:qFormat/>
    <w:rsid w:val="000C1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1C66"/>
    <w:rPr>
      <w:smallCaps/>
      <w:color w:val="auto"/>
      <w:u w:val="single"/>
    </w:rPr>
  </w:style>
  <w:style w:type="character" w:styleId="IntenseReference">
    <w:name w:val="Intense Reference"/>
    <w:basedOn w:val="DefaultParagraphFont"/>
    <w:uiPriority w:val="32"/>
    <w:qFormat/>
    <w:rsid w:val="000C1C66"/>
    <w:rPr>
      <w:b/>
      <w:bCs/>
      <w:smallCaps/>
      <w:color w:val="auto"/>
      <w:spacing w:val="5"/>
      <w:u w:val="single"/>
    </w:rPr>
  </w:style>
  <w:style w:type="paragraph" w:customStyle="1" w:styleId="2ColumnHeading">
    <w:name w:val="2Column Heading"/>
    <w:basedOn w:val="BodyText"/>
    <w:qFormat/>
    <w:rsid w:val="000C1C66"/>
    <w:pPr>
      <w:spacing w:after="60"/>
      <w:ind w:left="-2268"/>
    </w:pPr>
    <w:rPr>
      <w:b/>
    </w:rPr>
  </w:style>
  <w:style w:type="paragraph" w:customStyle="1" w:styleId="Heading1TOC">
    <w:name w:val="Heading1 TOC"/>
    <w:basedOn w:val="Normal"/>
    <w:qFormat/>
    <w:rsid w:val="000C1C66"/>
    <w:pPr>
      <w:spacing w:before="240" w:after="120"/>
    </w:pPr>
    <w:rPr>
      <w:rFonts w:ascii="Times New Roman" w:hAnsi="Times New Roman"/>
      <w:b/>
      <w:sz w:val="32"/>
    </w:rPr>
  </w:style>
  <w:style w:type="paragraph" w:customStyle="1" w:styleId="Heading2TOC">
    <w:name w:val="Heading2 TOC"/>
    <w:basedOn w:val="Normal"/>
    <w:qFormat/>
    <w:rsid w:val="000C1C66"/>
    <w:pPr>
      <w:spacing w:before="240" w:after="60"/>
    </w:pPr>
    <w:rPr>
      <w:rFonts w:ascii="Times New Roman" w:hAnsi="Times New Roman"/>
      <w:b/>
      <w:sz w:val="28"/>
    </w:rPr>
  </w:style>
  <w:style w:type="character" w:customStyle="1" w:styleId="Underline">
    <w:name w:val="Underline"/>
    <w:basedOn w:val="DefaultParagraphFont"/>
    <w:qFormat/>
    <w:rsid w:val="000C1C66"/>
    <w:rPr>
      <w:u w:val="single"/>
    </w:rPr>
  </w:style>
  <w:style w:type="character" w:customStyle="1" w:styleId="BoldandItalics">
    <w:name w:val="Bold and Italics"/>
    <w:qFormat/>
    <w:rsid w:val="000C1C66"/>
    <w:rPr>
      <w:b/>
      <w:i/>
      <w:u w:val="none"/>
    </w:rPr>
  </w:style>
  <w:style w:type="paragraph" w:styleId="BalloonText">
    <w:name w:val="Balloon Text"/>
    <w:basedOn w:val="Normal"/>
    <w:link w:val="BalloonTextChar"/>
    <w:rsid w:val="000C1C66"/>
    <w:rPr>
      <w:rFonts w:ascii="Tahoma" w:hAnsi="Tahoma" w:cs="Tahoma"/>
      <w:sz w:val="16"/>
      <w:szCs w:val="16"/>
    </w:rPr>
  </w:style>
  <w:style w:type="character" w:customStyle="1" w:styleId="BalloonTextChar">
    <w:name w:val="Balloon Text Char"/>
    <w:basedOn w:val="DefaultParagraphFont"/>
    <w:link w:val="BalloonText"/>
    <w:rsid w:val="000C1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1C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1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1C66"/>
    <w:rPr>
      <w:b/>
      <w:color w:val="660033"/>
      <w:spacing w:val="0"/>
    </w:rPr>
  </w:style>
  <w:style w:type="paragraph" w:customStyle="1" w:styleId="Nameditemlist">
    <w:name w:val="Named item list"/>
    <w:basedOn w:val="BodyText"/>
    <w:qFormat/>
    <w:rsid w:val="000C1C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425</Words>
  <Characters>3024</Characters>
  <Application>Microsoft Office Word</Application>
  <DocSecurity>0</DocSecurity>
  <Lines>84</Lines>
  <Paragraphs>61</Paragraphs>
  <ScaleCrop>false</ScaleCrop>
  <Company>Author-it Software Corporation Ltd.</Company>
  <LinksUpToDate>false</LinksUpToDate>
  <CharactersWithSpaces>3435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MARB003 Service marine internal combustion engines, and propulsion and auxiliary systems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2016-02-24T03:50:00Z</dcterms:created>
  <dcterms:modified xsi:type="dcterms:W3CDTF">2016-02-24T03:50:00Z</dcterms:modified>
</cp:coreProperties>
</file>