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5BC" w:rsidP="000C55BC">
      <w:pPr>
        <w:pStyle w:val="Title"/>
      </w:pPr>
      <w:r>
        <w:fldChar w:fldCharType="begin"/>
      </w:r>
      <w:r>
        <w:instrText xml:space="preserve"> TITLE   \* MERGEFORMAT </w:instrText>
      </w:r>
      <w:r>
        <w:fldChar w:fldCharType="separate"/>
      </w:r>
      <w:r>
        <w:t>MARB001 Assist with routine maintenance of a vessel</w:t>
      </w:r>
      <w:r>
        <w:fldChar w:fldCharType="end"/>
      </w:r>
    </w:p>
    <w:p w:rsidR="000C55BC" w:rsidP="000C55BC">
      <w:pPr>
        <w:pStyle w:val="Version"/>
        <w:sectPr w:rsidSect="00691A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A3A" w:rsidP="00691A3A">
      <w:pPr>
        <w:pStyle w:val="SuperHeading"/>
      </w:pPr>
      <w:r w:rsidRPr="00691A3A">
        <w:t>MARB001 Assist with routine maintenance of a vessel</w:t>
      </w:r>
    </w:p>
    <w:p w:rsidR="00000000" w:rsidRPr="00691A3A" w:rsidP="00691A3A">
      <w:pPr>
        <w:pStyle w:val="Heading1"/>
      </w:pPr>
      <w:bookmarkStart w:id="1" w:name="O_595683"/>
      <w:bookmarkEnd w:id="1"/>
      <w:r w:rsidRPr="00691A3A">
        <w:t>Modification History</w:t>
      </w:r>
    </w:p>
    <w:p w:rsidR="00000000" w:rsidRPr="00691A3A" w:rsidP="000C55BC">
      <w:pPr>
        <w:pStyle w:val="BodyText"/>
      </w:pPr>
      <w:r w:rsidRPr="00691A3A">
        <w:t>Release 1. New unit of competency.</w:t>
      </w:r>
    </w:p>
    <w:p w:rsidR="00000000" w:rsidRPr="00691A3A" w:rsidP="00691A3A">
      <w:pPr>
        <w:pStyle w:val="Heading1"/>
      </w:pPr>
      <w:bookmarkStart w:id="2" w:name="O_595684"/>
      <w:bookmarkEnd w:id="2"/>
      <w:r w:rsidRPr="00691A3A">
        <w:t>Application</w:t>
      </w:r>
    </w:p>
    <w:p w:rsidR="00000000" w:rsidRPr="00691A3A" w:rsidP="000C55BC">
      <w:pPr>
        <w:pStyle w:val="BodyText"/>
      </w:pPr>
      <w:r w:rsidRPr="00691A3A">
        <w:t>This unit involves the skills and knowledge required to carry out general routine maintenance on a vessel up to 80 metres.</w:t>
      </w:r>
    </w:p>
    <w:p w:rsidR="00000000" w:rsidRPr="00691A3A" w:rsidP="000C55BC">
      <w:pPr>
        <w:pStyle w:val="BodyText"/>
      </w:pPr>
      <w:r w:rsidRPr="00691A3A">
        <w:t>This unit applies to general purpose ha</w:t>
      </w:r>
      <w:r w:rsidRPr="00691A3A">
        <w:t>nds working in the maritime industry on vessels up to 80 metres in near coastal waters as part of a vessel crew.</w:t>
      </w:r>
    </w:p>
    <w:p w:rsidR="00000000" w:rsidRPr="00691A3A" w:rsidP="000C55BC">
      <w:pPr>
        <w:pStyle w:val="BodyText"/>
      </w:pPr>
      <w:r w:rsidRPr="00691A3A">
        <w:t>This unit has links to legislative and certification requirements.</w:t>
      </w:r>
    </w:p>
    <w:p w:rsidR="00000000" w:rsidRPr="00691A3A" w:rsidP="00691A3A">
      <w:pPr>
        <w:pStyle w:val="Heading1"/>
      </w:pPr>
      <w:bookmarkStart w:id="3" w:name="O_595685"/>
      <w:bookmarkEnd w:id="3"/>
      <w:r w:rsidRPr="00691A3A">
        <w:t>Pre-requisite Unit</w:t>
      </w:r>
    </w:p>
    <w:p w:rsidR="00000000" w:rsidRPr="00691A3A" w:rsidP="000C55BC">
      <w:pPr>
        <w:pStyle w:val="BodyText"/>
      </w:pPr>
      <w:r w:rsidRPr="00691A3A">
        <w:t>Not applicable.</w:t>
      </w:r>
    </w:p>
    <w:p w:rsidR="00000000" w:rsidRPr="00691A3A" w:rsidP="00691A3A">
      <w:pPr>
        <w:pStyle w:val="Heading1"/>
      </w:pPr>
      <w:bookmarkStart w:id="4" w:name="O_595686"/>
      <w:bookmarkEnd w:id="4"/>
      <w:r w:rsidRPr="00691A3A">
        <w:t>Compet</w:t>
      </w:r>
      <w:r w:rsidRPr="00691A3A">
        <w:t>ency Field</w:t>
      </w:r>
    </w:p>
    <w:p w:rsidR="00000000" w:rsidRPr="00691A3A" w:rsidP="000C55BC">
      <w:pPr>
        <w:pStyle w:val="BodyText"/>
      </w:pPr>
      <w:r w:rsidRPr="00691A3A">
        <w:t>B – Equipment Checking and Maintenance</w:t>
      </w:r>
    </w:p>
    <w:p w:rsidR="00000000" w:rsidRPr="00691A3A" w:rsidP="00691A3A">
      <w:pPr>
        <w:pStyle w:val="Heading1"/>
      </w:pPr>
      <w:bookmarkStart w:id="5" w:name="O_595687"/>
      <w:bookmarkEnd w:id="5"/>
      <w:r w:rsidRPr="00691A3A">
        <w:t>Unit Sector</w:t>
      </w:r>
    </w:p>
    <w:p w:rsidR="00000000" w:rsidRPr="00691A3A" w:rsidP="000C55BC">
      <w:pPr>
        <w:pStyle w:val="BodyText"/>
      </w:pPr>
      <w:r w:rsidRPr="00691A3A">
        <w:t>Not applicable.</w:t>
      </w:r>
    </w:p>
    <w:p w:rsidR="00000000" w:rsidRPr="00691A3A" w:rsidP="00691A3A">
      <w:pPr>
        <w:pStyle w:val="Heading1"/>
      </w:pPr>
      <w:bookmarkStart w:id="6" w:name="O_595688"/>
      <w:bookmarkEnd w:id="6"/>
      <w:r w:rsidRPr="00691A3A">
        <w:t>Elements and Performance Criteria</w:t>
      </w:r>
    </w:p>
    <w:tbl>
      <w:tblPr>
        <w:tblW w:w="9356" w:type="dxa"/>
        <w:tblLayout w:type="fixed"/>
        <w:tblCellMar>
          <w:left w:w="62" w:type="dxa"/>
          <w:right w:w="62" w:type="dxa"/>
        </w:tblCellMar>
        <w:tblLook w:val="0000"/>
      </w:tblPr>
      <w:tblGrid>
        <w:gridCol w:w="284"/>
        <w:gridCol w:w="2551"/>
        <w:gridCol w:w="567"/>
        <w:gridCol w:w="5954"/>
      </w:tblGrid>
      <w:tr w:rsidTr="000C55BC">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Performance criteria describe the performance needed to demonstrate</w:t>
            </w:r>
            <w:r w:rsidRPr="00691A3A">
              <w:t xml:space="preserve"> achievement of the element.</w:t>
            </w:r>
          </w:p>
        </w:tc>
      </w:tr>
      <w:tr w:rsidTr="000C55BC">
        <w:tblPrEx>
          <w:tblW w:w="9356" w:type="dxa"/>
          <w:tblLayout w:type="fixed"/>
          <w:tblCellMar>
            <w:left w:w="62" w:type="dxa"/>
            <w:right w:w="62" w:type="dxa"/>
          </w:tblCellMar>
          <w:tblLook w:val="0000"/>
        </w:tblPrEx>
        <w:tc>
          <w:tcPr>
            <w:tcW w:w="284" w:type="dxa"/>
            <w:vMerge w:val="restart"/>
            <w:tcBorders>
              <w:top w:val="nil"/>
              <w:left w:val="nil"/>
              <w:bottom w:val="nil"/>
              <w:right w:val="nil"/>
            </w:tcBorders>
            <w:tcMar>
              <w:top w:w="0" w:type="dxa"/>
              <w:left w:w="62" w:type="dxa"/>
              <w:bottom w:w="0" w:type="dxa"/>
              <w:right w:w="62" w:type="dxa"/>
            </w:tcMar>
          </w:tcPr>
          <w:p w:rsidR="00000000" w:rsidRPr="00691A3A" w:rsidP="00691A3A">
            <w:pPr>
              <w:pStyle w:val="BodyText"/>
            </w:pPr>
            <w:r w:rsidRPr="00691A3A">
              <w:rPr>
                <w:rStyle w:val="SpecialBold"/>
              </w:rPr>
              <w:t>1</w:t>
            </w:r>
          </w:p>
        </w:tc>
        <w:tc>
          <w:tcPr>
            <w:tcW w:w="2551" w:type="dxa"/>
            <w:vMerge w:val="restart"/>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rPr>
                <w:rStyle w:val="SpecialBold"/>
              </w:rPr>
              <w:t>Select and set up equipment and materials for cleaning</w:t>
            </w: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1.1</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Equipment is selected according to type of cleaning to be undertaken</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1.2</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Equipment is checked to ensure it is clean and serviceable</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1.3</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 xml:space="preserve">Suitable dry and </w:t>
            </w:r>
            <w:r w:rsidRPr="00691A3A">
              <w:t>wet cleaning agents and chemicals are selected and prepared according to manufacturer instructions and work health and safety(WHS)/occupational health and safety (OHS) requirements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1.4</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 xml:space="preserve">Suitable personal protective clothing and equipment is selected and </w:t>
            </w:r>
            <w:r w:rsidRPr="00691A3A">
              <w:t>used where necessary</w:t>
            </w:r>
          </w:p>
        </w:tc>
      </w:tr>
      <w:tr w:rsidTr="000C55BC">
        <w:tblPrEx>
          <w:tblW w:w="9356" w:type="dxa"/>
          <w:tblLayout w:type="fixed"/>
          <w:tblCellMar>
            <w:left w:w="62" w:type="dxa"/>
            <w:right w:w="62" w:type="dxa"/>
          </w:tblCellMar>
          <w:tblLook w:val="0000"/>
        </w:tblPrEx>
        <w:tc>
          <w:tcPr>
            <w:tcW w:w="284" w:type="dxa"/>
            <w:vMerge w:val="restart"/>
            <w:tcBorders>
              <w:top w:val="nil"/>
              <w:left w:val="nil"/>
              <w:bottom w:val="nil"/>
              <w:right w:val="nil"/>
            </w:tcBorders>
            <w:tcMar>
              <w:top w:w="0" w:type="dxa"/>
              <w:left w:w="62" w:type="dxa"/>
              <w:bottom w:w="0" w:type="dxa"/>
              <w:right w:w="62" w:type="dxa"/>
            </w:tcMar>
          </w:tcPr>
          <w:p w:rsidR="00000000" w:rsidRPr="00691A3A" w:rsidP="00691A3A">
            <w:pPr>
              <w:pStyle w:val="BodyText"/>
            </w:pPr>
            <w:r w:rsidRPr="00691A3A">
              <w:rPr>
                <w:rStyle w:val="SpecialBold"/>
              </w:rPr>
              <w:t>2</w:t>
            </w:r>
          </w:p>
        </w:tc>
        <w:tc>
          <w:tcPr>
            <w:tcW w:w="2551" w:type="dxa"/>
            <w:vMerge w:val="restart"/>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rPr>
                <w:rStyle w:val="SpecialBold"/>
              </w:rPr>
              <w:t>Clean work area</w:t>
            </w: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2.1</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Work area to be cleaned is prepared and hazards are identified</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2.2</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Work area is barricaded or warning signs are provided, as appropriate, to reduce risk to self and other crew members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2.3</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Correct cleaning agents are selected and applied according to manufacturer instructions and WHS/OHS requirements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2.4</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Equipment is used correctly and safely</w:t>
            </w:r>
          </w:p>
        </w:tc>
      </w:tr>
      <w:tr w:rsidTr="000C55BC">
        <w:tblPrEx>
          <w:tblW w:w="9356" w:type="dxa"/>
          <w:tblLayout w:type="fixed"/>
          <w:tblCellMar>
            <w:left w:w="62" w:type="dxa"/>
            <w:right w:w="62" w:type="dxa"/>
          </w:tblCellMar>
          <w:tblLook w:val="0000"/>
        </w:tblPrEx>
        <w:tc>
          <w:tcPr>
            <w:tcW w:w="284" w:type="dxa"/>
            <w:vMerge w:val="restart"/>
            <w:tcBorders>
              <w:top w:val="nil"/>
              <w:left w:val="nil"/>
              <w:bottom w:val="nil"/>
              <w:right w:val="nil"/>
            </w:tcBorders>
            <w:tcMar>
              <w:top w:w="0" w:type="dxa"/>
              <w:left w:w="62" w:type="dxa"/>
              <w:bottom w:w="0" w:type="dxa"/>
              <w:right w:w="62" w:type="dxa"/>
            </w:tcMar>
          </w:tcPr>
          <w:p w:rsidR="00000000" w:rsidRPr="00691A3A" w:rsidP="00691A3A">
            <w:pPr>
              <w:pStyle w:val="BodyText"/>
            </w:pPr>
            <w:r w:rsidRPr="00691A3A">
              <w:rPr>
                <w:rStyle w:val="SpecialBold"/>
              </w:rPr>
              <w:t>3</w:t>
            </w:r>
          </w:p>
        </w:tc>
        <w:tc>
          <w:tcPr>
            <w:tcW w:w="2551" w:type="dxa"/>
            <w:vMerge w:val="restart"/>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rPr>
                <w:rStyle w:val="SpecialBold"/>
              </w:rPr>
              <w:t>Follow instructions to carry out routine maintenance of vessel machinery</w:t>
            </w: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3.1</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Suitable personal protective clothing is selected and used according to WHS/OHS safety requirements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3.2</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Greasing, lubrication and other routine servicing of vessel machinery and equipment is carried out according to supervisor and manufacturer instructi</w:t>
            </w:r>
            <w:r w:rsidRPr="00691A3A">
              <w:t>ons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3.3</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Routine adjustments and repairs are made to vessel machinery and equipment according to supervisor and manufacturer instructions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3.4</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Faulty vessel machinery and equipment is identified and reported according to workplace procedures</w:t>
            </w:r>
          </w:p>
        </w:tc>
      </w:tr>
      <w:tr w:rsidTr="000C55BC">
        <w:tblPrEx>
          <w:tblW w:w="9356" w:type="dxa"/>
          <w:tblLayout w:type="fixed"/>
          <w:tblCellMar>
            <w:left w:w="62" w:type="dxa"/>
            <w:right w:w="62" w:type="dxa"/>
          </w:tblCellMar>
          <w:tblLook w:val="0000"/>
        </w:tblPrEx>
        <w:tc>
          <w:tcPr>
            <w:tcW w:w="284" w:type="dxa"/>
            <w:vMerge w:val="restart"/>
            <w:tcBorders>
              <w:top w:val="nil"/>
              <w:left w:val="nil"/>
              <w:bottom w:val="nil"/>
              <w:right w:val="nil"/>
            </w:tcBorders>
            <w:tcMar>
              <w:top w:w="0" w:type="dxa"/>
              <w:left w:w="62" w:type="dxa"/>
              <w:bottom w:w="0" w:type="dxa"/>
              <w:right w:w="62" w:type="dxa"/>
            </w:tcMar>
          </w:tcPr>
          <w:p w:rsidR="00000000" w:rsidRPr="00691A3A" w:rsidP="00691A3A">
            <w:pPr>
              <w:pStyle w:val="BodyText"/>
            </w:pPr>
            <w:r w:rsidRPr="00691A3A">
              <w:rPr>
                <w:rStyle w:val="SpecialBold"/>
              </w:rPr>
              <w:t>4</w:t>
            </w:r>
          </w:p>
        </w:tc>
        <w:tc>
          <w:tcPr>
            <w:tcW w:w="2551" w:type="dxa"/>
            <w:vMerge w:val="restart"/>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rPr>
                <w:rStyle w:val="SpecialBold"/>
              </w:rPr>
              <w:t>Prepare and paint surfaces</w:t>
            </w: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4.1</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Suitable personal protective clothing is selected and used according to WHS/OHS requirements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4.2</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Surfaces are prepared using correct equipment</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4.3</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Rust remover, rust converter and undercoats are applied according to manufacturer specifications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4.4</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Paints are mixed in correct proportions according to manufacturer specifications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4.5</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Finishing coat is applied using brush, roller or spray gun</w:t>
            </w:r>
          </w:p>
        </w:tc>
      </w:tr>
      <w:tr w:rsidTr="000C55BC">
        <w:tblPrEx>
          <w:tblW w:w="9356" w:type="dxa"/>
          <w:tblLayout w:type="fixed"/>
          <w:tblCellMar>
            <w:left w:w="62" w:type="dxa"/>
            <w:right w:w="62" w:type="dxa"/>
          </w:tblCellMar>
          <w:tblLook w:val="0000"/>
        </w:tblPrEx>
        <w:tc>
          <w:tcPr>
            <w:tcW w:w="284" w:type="dxa"/>
            <w:vMerge w:val="restart"/>
            <w:tcBorders>
              <w:top w:val="nil"/>
              <w:left w:val="nil"/>
              <w:bottom w:val="nil"/>
              <w:right w:val="nil"/>
            </w:tcBorders>
            <w:tcMar>
              <w:top w:w="0" w:type="dxa"/>
              <w:left w:w="62" w:type="dxa"/>
              <w:bottom w:w="0" w:type="dxa"/>
              <w:right w:w="62" w:type="dxa"/>
            </w:tcMar>
          </w:tcPr>
          <w:p w:rsidR="00000000" w:rsidRPr="00691A3A" w:rsidP="00691A3A">
            <w:pPr>
              <w:pStyle w:val="BodyText"/>
            </w:pPr>
            <w:r w:rsidRPr="00691A3A">
              <w:rPr>
                <w:rStyle w:val="SpecialBold"/>
              </w:rPr>
              <w:t>5</w:t>
            </w:r>
          </w:p>
        </w:tc>
        <w:tc>
          <w:tcPr>
            <w:tcW w:w="2551" w:type="dxa"/>
            <w:vMerge w:val="restart"/>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rPr>
                <w:rStyle w:val="SpecialBold"/>
              </w:rPr>
              <w:t>Ma</w:t>
            </w:r>
            <w:r w:rsidRPr="00691A3A">
              <w:rPr>
                <w:rStyle w:val="SpecialBold"/>
              </w:rPr>
              <w:t>intain and store tools, equipment and chemicals</w:t>
            </w: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5.1</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Equipment and tools are cleaned, returned to operating order and stored according to supervisor and manufacturer instructions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5.2</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Environmental procedures are followed and waste from cleaning and maintenance tasks is collected, treated and disposed of or recycled, according to workplace procedures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5.3</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Work area is cleaned and maintained according to workplace requirements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5.4</w:t>
            </w:r>
          </w:p>
        </w:tc>
        <w:tc>
          <w:tcPr>
            <w:tcW w:w="595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Malfunctions, faults, wear or damage to tools are reported according to workplace procedures</w:t>
            </w:r>
          </w:p>
        </w:tc>
      </w:tr>
      <w:tr w:rsidTr="000C55BC">
        <w:tblPrEx>
          <w:tblW w:w="9356" w:type="dxa"/>
          <w:tblLayout w:type="fixed"/>
          <w:tblCellMar>
            <w:left w:w="62" w:type="dxa"/>
            <w:right w:w="62" w:type="dxa"/>
          </w:tblCellMar>
          <w:tblLook w:val="0000"/>
        </w:tblPrEx>
        <w:tc>
          <w:tcPr>
            <w:tcW w:w="2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5.5</w:t>
            </w:r>
          </w:p>
        </w:tc>
        <w:tc>
          <w:tcPr>
            <w:tcW w:w="5954" w:type="dxa"/>
            <w:tcBorders>
              <w:top w:val="nil"/>
              <w:left w:val="nil"/>
              <w:bottom w:val="nil"/>
              <w:right w:val="nil"/>
            </w:tcBorders>
            <w:tcMar>
              <w:top w:w="0" w:type="dxa"/>
              <w:left w:w="62" w:type="dxa"/>
              <w:bottom w:w="0" w:type="dxa"/>
              <w:right w:w="62" w:type="dxa"/>
            </w:tcMar>
          </w:tcPr>
          <w:p w:rsidR="00000000" w:rsidRPr="00691A3A" w:rsidP="00691A3A">
            <w:pPr>
              <w:pStyle w:val="BodyText"/>
            </w:pPr>
            <w:r w:rsidRPr="00691A3A">
              <w:t>Chemicals are stored according to supervisor and manufacturer instructions</w:t>
            </w:r>
          </w:p>
        </w:tc>
      </w:tr>
    </w:tbl>
    <w:p w:rsidR="00000000" w:rsidRPr="00691A3A" w:rsidP="00691A3A">
      <w:pPr>
        <w:pStyle w:val="BodyText"/>
      </w:pPr>
    </w:p>
    <w:p w:rsidR="00000000" w:rsidRPr="00691A3A" w:rsidP="00691A3A">
      <w:pPr>
        <w:pStyle w:val="AllowPageBreak"/>
      </w:pPr>
    </w:p>
    <w:p w:rsidR="00000000" w:rsidRPr="00691A3A" w:rsidP="00691A3A">
      <w:pPr>
        <w:pStyle w:val="Heading1"/>
      </w:pPr>
      <w:bookmarkStart w:id="7" w:name="O_595689"/>
      <w:bookmarkEnd w:id="7"/>
      <w:r w:rsidRPr="00691A3A">
        <w:t>Foundation Skills</w:t>
      </w:r>
    </w:p>
    <w:tbl>
      <w:tblPr>
        <w:tblW w:w="9356" w:type="dxa"/>
        <w:tblLayout w:type="fixed"/>
        <w:tblCellMar>
          <w:left w:w="62" w:type="dxa"/>
          <w:right w:w="62" w:type="dxa"/>
        </w:tblCellMar>
        <w:tblLook w:val="0000"/>
      </w:tblPr>
      <w:tblGrid>
        <w:gridCol w:w="9356"/>
      </w:tblGrid>
      <w:tr w:rsidTr="00691A3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This section describes those language, liter</w:t>
            </w:r>
            <w:r w:rsidRPr="00691A3A">
              <w:t>acy, numeracy and employment skills that are essential to performance.</w:t>
            </w:r>
          </w:p>
        </w:tc>
      </w:tr>
      <w:tr w:rsidTr="00691A3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691A3A" w:rsidP="00691A3A">
            <w:pPr>
              <w:pStyle w:val="BodyText"/>
            </w:pPr>
            <w:r w:rsidRPr="00691A3A">
              <w:t xml:space="preserve">Foundation skills essential to performance are explicit in the performance criteria of this unit of competency. </w:t>
            </w:r>
          </w:p>
        </w:tc>
      </w:tr>
    </w:tbl>
    <w:p w:rsidR="00000000" w:rsidRPr="00691A3A" w:rsidP="00691A3A">
      <w:pPr>
        <w:pStyle w:val="BodyText"/>
      </w:pPr>
    </w:p>
    <w:p w:rsidR="00000000" w:rsidRPr="00691A3A" w:rsidP="00691A3A">
      <w:pPr>
        <w:pStyle w:val="AllowPageBreak"/>
      </w:pPr>
    </w:p>
    <w:p w:rsidR="00000000" w:rsidRPr="00691A3A" w:rsidP="00691A3A">
      <w:pPr>
        <w:pStyle w:val="Heading1"/>
      </w:pPr>
      <w:bookmarkStart w:id="8" w:name="O_595690"/>
      <w:bookmarkEnd w:id="8"/>
      <w:r w:rsidRPr="00691A3A">
        <w:t>Range of Conditions</w:t>
      </w:r>
    </w:p>
    <w:tbl>
      <w:tblPr>
        <w:tblW w:w="9356" w:type="dxa"/>
        <w:tblLayout w:type="fixed"/>
        <w:tblCellMar>
          <w:left w:w="62" w:type="dxa"/>
          <w:right w:w="62" w:type="dxa"/>
        </w:tblCellMar>
        <w:tblLook w:val="0000"/>
      </w:tblPr>
      <w:tblGrid>
        <w:gridCol w:w="2694"/>
        <w:gridCol w:w="6662"/>
      </w:tblGrid>
      <w:tr w:rsidTr="000C55BC">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691A3A" w:rsidP="00691A3A">
            <w:pPr>
              <w:pStyle w:val="BodyText"/>
            </w:pPr>
            <w:r w:rsidRPr="00691A3A">
              <w:t>Specifies different work environments and conditions that may affect performance. Essential operating conditions that may be present (depending on the work situation, needs of the candidate, accessibility of the item, and local industry and regional contex</w:t>
            </w:r>
            <w:r w:rsidRPr="00691A3A">
              <w:t>ts) are included.</w:t>
            </w:r>
          </w:p>
          <w:p w:rsidR="00000000" w:rsidRPr="00691A3A" w:rsidP="00691A3A">
            <w:pPr>
              <w:pStyle w:val="BodyText"/>
            </w:pPr>
          </w:p>
          <w:p w:rsidR="00000000" w:rsidP="00691A3A">
            <w:pPr>
              <w:pStyle w:val="BodyText"/>
              <w:rPr>
                <w:lang w:val="en-NZ"/>
              </w:rPr>
            </w:pPr>
            <w:r w:rsidRPr="00691A3A">
              <w:t>Range is restricted to essential operating conditions and any other variables essential to the work environment.</w:t>
            </w:r>
          </w:p>
        </w:tc>
      </w:tr>
      <w:tr w:rsidTr="000C55B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Equipment includes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691A3A" w:rsidP="00691A3A">
            <w:pPr>
              <w:pStyle w:val="ListBullet"/>
            </w:pPr>
            <w:r w:rsidRPr="00691A3A">
              <w:t>cleaning supplies</w:t>
            </w:r>
          </w:p>
          <w:p w:rsidR="00000000" w:rsidRPr="00691A3A" w:rsidP="00691A3A">
            <w:pPr>
              <w:pStyle w:val="ListBullet"/>
            </w:pPr>
            <w:r w:rsidRPr="00691A3A">
              <w:t>hand held power tools</w:t>
            </w:r>
          </w:p>
          <w:p w:rsidR="00000000" w:rsidRPr="00691A3A" w:rsidP="00691A3A">
            <w:pPr>
              <w:pStyle w:val="ListBullet"/>
            </w:pPr>
            <w:r w:rsidRPr="00691A3A">
              <w:t>hand tools</w:t>
            </w:r>
          </w:p>
          <w:p w:rsidR="00000000" w:rsidRPr="00691A3A" w:rsidP="00691A3A">
            <w:pPr>
              <w:pStyle w:val="ListBullet"/>
            </w:pPr>
            <w:r w:rsidRPr="00691A3A">
              <w:t>grease guns</w:t>
            </w:r>
          </w:p>
          <w:p w:rsidR="00000000" w:rsidRPr="00691A3A" w:rsidP="00691A3A">
            <w:pPr>
              <w:pStyle w:val="ListBullet"/>
            </w:pPr>
            <w:r w:rsidRPr="00691A3A">
              <w:t xml:space="preserve">paint and rust prevention material </w:t>
            </w:r>
          </w:p>
          <w:p w:rsidR="00000000" w:rsidP="00691A3A">
            <w:pPr>
              <w:pStyle w:val="ListBullet"/>
              <w:rPr>
                <w:lang w:val="en-NZ"/>
              </w:rPr>
            </w:pPr>
            <w:r w:rsidRPr="00691A3A">
              <w:t>personal protective equipment</w:t>
            </w:r>
          </w:p>
        </w:tc>
      </w:tr>
      <w:tr w:rsidTr="000C55B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p>
        </w:tc>
      </w:tr>
      <w:tr w:rsidTr="000C55B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Personal protective clothing and equipment includes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691A3A" w:rsidP="00691A3A">
            <w:pPr>
              <w:pStyle w:val="ListBullet"/>
            </w:pPr>
            <w:r w:rsidRPr="00691A3A">
              <w:t>boots</w:t>
            </w:r>
          </w:p>
          <w:p w:rsidR="00000000" w:rsidRPr="00691A3A" w:rsidP="00691A3A">
            <w:pPr>
              <w:pStyle w:val="ListBullet"/>
            </w:pPr>
            <w:r w:rsidRPr="00691A3A">
              <w:t>gloves</w:t>
            </w:r>
          </w:p>
          <w:p w:rsidR="00000000" w:rsidRPr="00691A3A" w:rsidP="00691A3A">
            <w:pPr>
              <w:pStyle w:val="ListBullet"/>
            </w:pPr>
            <w:r w:rsidRPr="00691A3A">
              <w:t>hat/hard hat</w:t>
            </w:r>
          </w:p>
          <w:p w:rsidR="00000000" w:rsidRPr="00691A3A" w:rsidP="00691A3A">
            <w:pPr>
              <w:pStyle w:val="ListBullet"/>
            </w:pPr>
            <w:r w:rsidRPr="00691A3A">
              <w:t>hearing protection</w:t>
            </w:r>
          </w:p>
          <w:p w:rsidR="00000000" w:rsidRPr="00691A3A" w:rsidP="00691A3A">
            <w:pPr>
              <w:pStyle w:val="ListBullet"/>
            </w:pPr>
            <w:r w:rsidRPr="00691A3A">
              <w:t>overalls</w:t>
            </w:r>
          </w:p>
          <w:p w:rsidR="00000000" w:rsidRPr="00691A3A" w:rsidP="00691A3A">
            <w:pPr>
              <w:pStyle w:val="ListBullet"/>
            </w:pPr>
            <w:r w:rsidRPr="00691A3A">
              <w:t>protective eyewear</w:t>
            </w:r>
          </w:p>
          <w:p w:rsidR="00000000" w:rsidRPr="00691A3A" w:rsidP="00691A3A">
            <w:pPr>
              <w:pStyle w:val="ListBullet"/>
            </w:pPr>
            <w:r w:rsidRPr="00691A3A">
              <w:t>respirator or face mask</w:t>
            </w:r>
          </w:p>
          <w:p w:rsidR="00000000" w:rsidRPr="00691A3A" w:rsidP="00691A3A">
            <w:pPr>
              <w:pStyle w:val="ListBullet"/>
            </w:pPr>
            <w:r w:rsidRPr="00691A3A">
              <w:t>safety harness</w:t>
            </w:r>
          </w:p>
          <w:p w:rsidR="00000000" w:rsidRPr="00691A3A" w:rsidP="00691A3A">
            <w:pPr>
              <w:pStyle w:val="ListBullet"/>
            </w:pPr>
            <w:r w:rsidRPr="00691A3A">
              <w:t>sun protection</w:t>
            </w:r>
          </w:p>
          <w:p w:rsidR="00000000" w:rsidP="00691A3A">
            <w:pPr>
              <w:pStyle w:val="ListBullet"/>
              <w:rPr>
                <w:lang w:val="en-NZ"/>
              </w:rPr>
            </w:pPr>
            <w:r w:rsidRPr="00691A3A">
              <w:t>wet weather gear</w:t>
            </w:r>
          </w:p>
        </w:tc>
      </w:tr>
      <w:tr w:rsidTr="000C55B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p>
        </w:tc>
      </w:tr>
      <w:tr w:rsidTr="000C55B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Work area includes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691A3A" w:rsidP="00691A3A">
            <w:pPr>
              <w:pStyle w:val="ListBullet"/>
            </w:pPr>
            <w:r w:rsidRPr="00691A3A">
              <w:t xml:space="preserve">battery room </w:t>
            </w:r>
          </w:p>
          <w:p w:rsidR="00000000" w:rsidRPr="00691A3A" w:rsidP="00691A3A">
            <w:pPr>
              <w:pStyle w:val="ListBullet"/>
            </w:pPr>
            <w:r w:rsidRPr="00691A3A">
              <w:t>engine room</w:t>
            </w:r>
          </w:p>
          <w:p w:rsidR="00000000" w:rsidRPr="00691A3A" w:rsidP="00691A3A">
            <w:pPr>
              <w:pStyle w:val="ListBullet"/>
            </w:pPr>
            <w:r w:rsidRPr="00691A3A">
              <w:t>exposed deck area</w:t>
            </w:r>
          </w:p>
          <w:p w:rsidR="00000000" w:rsidRPr="00691A3A" w:rsidP="00691A3A">
            <w:pPr>
              <w:pStyle w:val="ListBullet"/>
            </w:pPr>
            <w:r w:rsidRPr="00691A3A">
              <w:t>firefighting equipment spaces</w:t>
            </w:r>
          </w:p>
          <w:p w:rsidR="00000000" w:rsidRPr="00691A3A" w:rsidP="00691A3A">
            <w:pPr>
              <w:pStyle w:val="ListBullet"/>
            </w:pPr>
            <w:r w:rsidRPr="00691A3A">
              <w:t>store room</w:t>
            </w:r>
          </w:p>
          <w:p w:rsidR="00000000" w:rsidP="00691A3A">
            <w:pPr>
              <w:pStyle w:val="ListBullet"/>
              <w:rPr>
                <w:lang w:val="en-NZ"/>
              </w:rPr>
            </w:pPr>
            <w:r w:rsidRPr="00691A3A">
              <w:t>wheelhouse and accommodation area</w:t>
            </w:r>
          </w:p>
        </w:tc>
      </w:tr>
      <w:tr w:rsidTr="000C55B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p>
        </w:tc>
      </w:tr>
      <w:tr w:rsidTr="000C55B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Routine adjustments and repairs includes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691A3A" w:rsidP="00691A3A">
            <w:pPr>
              <w:pStyle w:val="ListBullet"/>
            </w:pPr>
            <w:r w:rsidRPr="00691A3A">
              <w:t>checking cooling system, fuel, grease and oil, battery levels</w:t>
            </w:r>
          </w:p>
          <w:p w:rsidR="00000000" w:rsidRPr="00691A3A" w:rsidP="00691A3A">
            <w:pPr>
              <w:pStyle w:val="ListBullet"/>
            </w:pPr>
            <w:r w:rsidRPr="00691A3A">
              <w:t>dismantling and assembling</w:t>
            </w:r>
          </w:p>
          <w:p w:rsidR="00000000" w:rsidRPr="00691A3A" w:rsidP="00691A3A">
            <w:pPr>
              <w:pStyle w:val="ListBullet"/>
            </w:pPr>
            <w:r w:rsidRPr="00691A3A">
              <w:t>inspecting fan belts, leads, lines, connections, air filters, hydraulics, lighting</w:t>
            </w:r>
          </w:p>
          <w:p w:rsidR="00000000" w:rsidRPr="00691A3A" w:rsidP="00691A3A">
            <w:pPr>
              <w:pStyle w:val="ListBullet"/>
            </w:pPr>
            <w:r w:rsidRPr="00691A3A">
              <w:t>making minor</w:t>
            </w:r>
            <w:r w:rsidRPr="00691A3A">
              <w:t xml:space="preserve"> adjustments</w:t>
            </w:r>
          </w:p>
          <w:p w:rsidR="00000000" w:rsidP="00691A3A">
            <w:pPr>
              <w:pStyle w:val="ListBullet"/>
              <w:rPr>
                <w:lang w:val="en-NZ"/>
              </w:rPr>
            </w:pPr>
            <w:r w:rsidRPr="00691A3A">
              <w:t>testing</w:t>
            </w:r>
          </w:p>
        </w:tc>
      </w:tr>
      <w:tr w:rsidTr="000C55B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62"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p>
        </w:tc>
      </w:tr>
      <w:tr w:rsidTr="000C55BC">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91A3A">
            <w:pPr>
              <w:pStyle w:val="BodyText"/>
              <w:rPr>
                <w:lang w:val="en-NZ"/>
              </w:rPr>
            </w:pPr>
            <w:r w:rsidRPr="00691A3A">
              <w:t>Surfaces include one or more of the following:</w:t>
            </w:r>
          </w:p>
        </w:tc>
        <w:tc>
          <w:tcPr>
            <w:tcW w:w="6662" w:type="dxa"/>
            <w:tcBorders>
              <w:top w:val="nil"/>
              <w:left w:val="nil"/>
              <w:bottom w:val="nil"/>
              <w:right w:val="nil"/>
            </w:tcBorders>
            <w:tcMar>
              <w:top w:w="0" w:type="dxa"/>
              <w:left w:w="62" w:type="dxa"/>
              <w:bottom w:w="0" w:type="dxa"/>
              <w:right w:w="62" w:type="dxa"/>
            </w:tcMar>
          </w:tcPr>
          <w:p w:rsidR="00000000" w:rsidRPr="00691A3A" w:rsidP="00691A3A">
            <w:pPr>
              <w:pStyle w:val="ListBullet"/>
            </w:pPr>
            <w:r w:rsidRPr="00691A3A">
              <w:t>external and internal bulkhead</w:t>
            </w:r>
          </w:p>
          <w:p w:rsidR="00000000" w:rsidRPr="00691A3A" w:rsidP="00691A3A">
            <w:pPr>
              <w:pStyle w:val="ListBullet"/>
            </w:pPr>
            <w:r w:rsidRPr="00691A3A">
              <w:t>funnel</w:t>
            </w:r>
          </w:p>
          <w:p w:rsidR="00000000" w:rsidRPr="00691A3A" w:rsidP="00691A3A">
            <w:pPr>
              <w:pStyle w:val="ListBullet"/>
            </w:pPr>
            <w:r w:rsidRPr="00691A3A">
              <w:t xml:space="preserve">hatches and coamings </w:t>
            </w:r>
          </w:p>
          <w:p w:rsidR="00000000" w:rsidRPr="00691A3A" w:rsidP="00691A3A">
            <w:pPr>
              <w:pStyle w:val="ListBullet"/>
            </w:pPr>
            <w:r w:rsidRPr="00691A3A">
              <w:t>hull</w:t>
            </w:r>
          </w:p>
          <w:p w:rsidR="00000000" w:rsidRPr="00691A3A" w:rsidP="00691A3A">
            <w:pPr>
              <w:pStyle w:val="ListBullet"/>
            </w:pPr>
            <w:r w:rsidRPr="00691A3A">
              <w:t>masts</w:t>
            </w:r>
          </w:p>
        </w:tc>
      </w:tr>
    </w:tbl>
    <w:p w:rsidR="00000000" w:rsidRPr="00691A3A" w:rsidP="00691A3A">
      <w:pPr>
        <w:pStyle w:val="BodyText"/>
      </w:pPr>
    </w:p>
    <w:p w:rsidR="00000000" w:rsidRPr="00691A3A" w:rsidP="00691A3A">
      <w:pPr>
        <w:pStyle w:val="AllowPageBreak"/>
      </w:pPr>
    </w:p>
    <w:p w:rsidR="00000000" w:rsidRPr="00691A3A" w:rsidP="00691A3A">
      <w:pPr>
        <w:pStyle w:val="Heading1"/>
      </w:pPr>
      <w:bookmarkStart w:id="9" w:name="O_595691"/>
      <w:bookmarkEnd w:id="9"/>
      <w:r w:rsidRPr="00691A3A">
        <w:t>Unit Mapping Information</w:t>
      </w:r>
    </w:p>
    <w:p w:rsidR="00000000" w:rsidRPr="00691A3A" w:rsidP="000C55BC">
      <w:pPr>
        <w:pStyle w:val="BodyText"/>
      </w:pPr>
      <w:r w:rsidRPr="00691A3A">
        <w:t>This is a new unit. This unit is equivalent to MARB1001A Assist with routine maintenance of a vessel.</w:t>
      </w:r>
    </w:p>
    <w:p w:rsidR="00000000" w:rsidRPr="00691A3A" w:rsidP="00691A3A">
      <w:pPr>
        <w:pStyle w:val="Heading1"/>
      </w:pPr>
      <w:bookmarkStart w:id="10" w:name="O_595698"/>
      <w:bookmarkEnd w:id="10"/>
      <w:r w:rsidRPr="00691A3A">
        <w:t>Links</w:t>
      </w:r>
    </w:p>
    <w:p w:rsidR="00000000" w:rsidRPr="00691A3A" w:rsidP="000C55BC">
      <w:pPr>
        <w:pStyle w:val="BodyText"/>
      </w:pPr>
      <w:r w:rsidRPr="00691A3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55CD2">
        <w:rPr>
          <w:rStyle w:val="Hyperlink"/>
        </w:rPr>
        <w:t>https://vetnet.gov.au/Pages/TrainingDocs.aspx?q=772efb7b-4cce-47fe-9bbd-ee3b1d1eb4c2</w:t>
      </w:r>
      <w:r>
        <w:fldChar w:fldCharType="end"/>
      </w:r>
    </w:p>
    <w:p w:rsidR="00000000" w:rsidRPr="00691A3A" w:rsidP="000C55BC">
      <w:pPr>
        <w:pStyle w:val="BodyText"/>
        <w:sectPr w:rsidSect="00691A3A">
          <w:headerReference w:type="default" r:id="rId10"/>
          <w:footerReference w:type="default" r:id="rId11"/>
          <w:pgSz w:w="11908" w:h="16833"/>
          <w:pgMar w:top="1702" w:right="1418" w:bottom="1702" w:left="1418" w:header="992" w:footer="992" w:gutter="0"/>
          <w:cols w:space="720"/>
          <w:noEndnote/>
          <w:docGrid w:linePitch="299"/>
        </w:sectPr>
      </w:pPr>
    </w:p>
    <w:p w:rsidR="00000000" w:rsidRPr="00691A3A" w:rsidP="00691A3A">
      <w:pPr>
        <w:pStyle w:val="SuperHeading"/>
      </w:pPr>
      <w:r w:rsidRPr="00691A3A">
        <w:t>Assessment Requirements for MARB001 Assist with routine maintenance of a vessel</w:t>
      </w:r>
    </w:p>
    <w:p w:rsidR="00000000" w:rsidRPr="00691A3A" w:rsidP="00691A3A">
      <w:pPr>
        <w:pStyle w:val="Heading1"/>
      </w:pPr>
      <w:bookmarkStart w:id="11" w:name="O_595693"/>
      <w:bookmarkEnd w:id="11"/>
      <w:r w:rsidRPr="00691A3A">
        <w:t>Modification History</w:t>
      </w:r>
    </w:p>
    <w:p w:rsidR="00000000" w:rsidRPr="00691A3A" w:rsidP="000C55BC">
      <w:pPr>
        <w:pStyle w:val="BodyText"/>
      </w:pPr>
      <w:r w:rsidRPr="00691A3A">
        <w:t>Release 1. New unit of competency.</w:t>
      </w:r>
    </w:p>
    <w:p w:rsidR="00000000" w:rsidRPr="00691A3A" w:rsidP="00691A3A">
      <w:pPr>
        <w:pStyle w:val="Heading1"/>
      </w:pPr>
      <w:bookmarkStart w:id="12" w:name="O_595694"/>
      <w:bookmarkEnd w:id="12"/>
      <w:r w:rsidRPr="00691A3A">
        <w:t>Performance Evidence</w:t>
      </w:r>
    </w:p>
    <w:p w:rsidR="00000000" w:rsidRPr="00691A3A" w:rsidP="000C55BC">
      <w:pPr>
        <w:pStyle w:val="BodyText"/>
      </w:pPr>
      <w:r w:rsidRPr="00691A3A">
        <w:t>Evidence required to demonstrate competence in this unit must be relevant to and satisfy all of the requirements of the elements and performance criteria on at least one occasion and include:</w:t>
      </w:r>
    </w:p>
    <w:p w:rsidR="00000000" w:rsidRPr="00691A3A" w:rsidP="00691A3A">
      <w:pPr>
        <w:pStyle w:val="ListBullet"/>
      </w:pPr>
      <w:r w:rsidRPr="00691A3A">
        <w:t>completing maintenance records</w:t>
      </w:r>
    </w:p>
    <w:p w:rsidR="00000000" w:rsidRPr="00691A3A" w:rsidP="00691A3A">
      <w:pPr>
        <w:pStyle w:val="ListBullet"/>
      </w:pPr>
      <w:r w:rsidRPr="00691A3A">
        <w:t>implementing safe and environmen</w:t>
      </w:r>
      <w:r w:rsidRPr="00691A3A">
        <w:t>tally responsible work practices</w:t>
      </w:r>
    </w:p>
    <w:p w:rsidR="00000000" w:rsidRPr="00691A3A" w:rsidP="00691A3A">
      <w:pPr>
        <w:pStyle w:val="ListBullet"/>
      </w:pPr>
      <w:r w:rsidRPr="00691A3A">
        <w:t>reading, interpreting and applying manufacturer instructions including all WHS/OHS requirements and data safety sheets (SDS)/material safety data sheets (MSDS)</w:t>
      </w:r>
    </w:p>
    <w:p w:rsidR="00000000" w:rsidRPr="00691A3A" w:rsidP="00691A3A">
      <w:pPr>
        <w:pStyle w:val="ListBullet"/>
      </w:pPr>
      <w:r w:rsidRPr="00691A3A">
        <w:t>recognising faulty equipment</w:t>
      </w:r>
    </w:p>
    <w:p w:rsidR="00000000" w:rsidRPr="00691A3A" w:rsidP="00691A3A">
      <w:pPr>
        <w:pStyle w:val="ListBullet"/>
      </w:pPr>
      <w:r w:rsidRPr="00691A3A">
        <w:t xml:space="preserve">selecting and using correct tools </w:t>
      </w:r>
      <w:r w:rsidRPr="00691A3A">
        <w:t>and equipment for cleaning or maintenance task.</w:t>
      </w:r>
    </w:p>
    <w:p w:rsidR="00000000" w:rsidRPr="00691A3A" w:rsidP="00691A3A">
      <w:pPr>
        <w:pStyle w:val="AllowPageBreak"/>
      </w:pPr>
    </w:p>
    <w:p w:rsidR="00000000" w:rsidRPr="00691A3A" w:rsidP="00691A3A">
      <w:pPr>
        <w:pStyle w:val="Heading1"/>
      </w:pPr>
      <w:bookmarkStart w:id="13" w:name="O_595695"/>
      <w:bookmarkEnd w:id="13"/>
      <w:r w:rsidRPr="00691A3A">
        <w:t>Knowledge Evidence</w:t>
      </w:r>
    </w:p>
    <w:p w:rsidR="00000000" w:rsidRPr="00691A3A" w:rsidP="000C55BC">
      <w:pPr>
        <w:pStyle w:val="BodyText"/>
      </w:pPr>
      <w:r w:rsidRPr="00691A3A">
        <w:t>Evidence required to demonstrate competence in this unit must be relevant to and satisfy all of the requirements of the elements and performance criteria and include knowle</w:t>
      </w:r>
      <w:r w:rsidRPr="00691A3A">
        <w:t>dge of:</w:t>
      </w:r>
    </w:p>
    <w:p w:rsidR="00000000" w:rsidRPr="00691A3A" w:rsidP="00691A3A">
      <w:pPr>
        <w:pStyle w:val="ListBullet"/>
      </w:pPr>
      <w:r w:rsidRPr="00691A3A">
        <w:t>component parts, operation and routine maintenance requirements of vessel machinery</w:t>
      </w:r>
    </w:p>
    <w:p w:rsidR="00000000" w:rsidRPr="00691A3A" w:rsidP="00691A3A">
      <w:pPr>
        <w:pStyle w:val="ListBullet"/>
      </w:pPr>
      <w:r w:rsidRPr="00691A3A">
        <w:t>environmental and waste management procedures:</w:t>
      </w:r>
    </w:p>
    <w:p w:rsidR="00000000" w:rsidRPr="00691A3A" w:rsidP="00691A3A">
      <w:pPr>
        <w:pStyle w:val="ListBullet2"/>
      </w:pPr>
      <w:r w:rsidRPr="00691A3A">
        <w:t>preventative measures with regard to damage to natural areas caused by servicing, maintenance and cleaning activiti</w:t>
      </w:r>
      <w:r w:rsidRPr="00691A3A">
        <w:t xml:space="preserve">es </w:t>
      </w:r>
    </w:p>
    <w:p w:rsidR="00000000" w:rsidRPr="00691A3A" w:rsidP="00691A3A">
      <w:pPr>
        <w:pStyle w:val="ListBullet2"/>
      </w:pPr>
      <w:r w:rsidRPr="00691A3A">
        <w:t>safely using and disposing of cleaning and maintenance debris including oil containers, fuel and chemical residues, paint</w:t>
      </w:r>
    </w:p>
    <w:p w:rsidR="00000000" w:rsidRPr="00691A3A" w:rsidP="00691A3A">
      <w:pPr>
        <w:pStyle w:val="ListBullet"/>
      </w:pPr>
      <w:r w:rsidRPr="00691A3A">
        <w:t>equipment cleaning and preservation techniques</w:t>
      </w:r>
    </w:p>
    <w:p w:rsidR="00000000" w:rsidRPr="00691A3A" w:rsidP="00691A3A">
      <w:pPr>
        <w:pStyle w:val="ListBullet"/>
      </w:pPr>
      <w:r w:rsidRPr="00691A3A">
        <w:t>maintenance hazards and problems</w:t>
      </w:r>
    </w:p>
    <w:p w:rsidR="00000000" w:rsidRPr="00691A3A" w:rsidP="00691A3A">
      <w:pPr>
        <w:pStyle w:val="ListBullet"/>
      </w:pPr>
      <w:r w:rsidRPr="00691A3A">
        <w:t>paint types and applications</w:t>
      </w:r>
    </w:p>
    <w:p w:rsidR="00000000" w:rsidRPr="00691A3A" w:rsidP="00691A3A">
      <w:pPr>
        <w:pStyle w:val="ListBullet"/>
      </w:pPr>
      <w:r w:rsidRPr="00691A3A">
        <w:t>principles and procedures of machinery lubrication as they relate to vessel machinery</w:t>
      </w:r>
    </w:p>
    <w:p w:rsidR="00000000" w:rsidRPr="00691A3A" w:rsidP="00691A3A">
      <w:pPr>
        <w:pStyle w:val="ListBullet"/>
      </w:pPr>
      <w:r w:rsidRPr="00691A3A">
        <w:t>procedures for using hand tools for routine maintenance operations</w:t>
      </w:r>
    </w:p>
    <w:p w:rsidR="00000000" w:rsidRPr="00691A3A" w:rsidP="00691A3A">
      <w:pPr>
        <w:pStyle w:val="ListBullet"/>
      </w:pPr>
      <w:r w:rsidRPr="00691A3A">
        <w:t>relevant WHS/OHS and pollution control legislation</w:t>
      </w:r>
    </w:p>
    <w:p w:rsidR="00000000" w:rsidRPr="00691A3A" w:rsidP="00691A3A">
      <w:pPr>
        <w:pStyle w:val="ListBullet"/>
      </w:pPr>
      <w:r w:rsidRPr="00691A3A">
        <w:t>rust treatment</w:t>
      </w:r>
    </w:p>
    <w:p w:rsidR="00000000" w:rsidRPr="00691A3A" w:rsidP="00691A3A">
      <w:pPr>
        <w:pStyle w:val="ListBullet"/>
      </w:pPr>
      <w:r w:rsidRPr="00691A3A">
        <w:t>techniques for maintenance of surface</w:t>
      </w:r>
      <w:r w:rsidRPr="00691A3A">
        <w:t>s including paint, timber, fibre glass, steel and aluminium</w:t>
      </w:r>
    </w:p>
    <w:p w:rsidR="00000000" w:rsidRPr="00691A3A" w:rsidP="00691A3A">
      <w:pPr>
        <w:pStyle w:val="ListBullet"/>
      </w:pPr>
      <w:r w:rsidRPr="00691A3A">
        <w:t>types, characteristics and functions of:</w:t>
      </w:r>
    </w:p>
    <w:p w:rsidR="00000000" w:rsidRPr="00691A3A" w:rsidP="00691A3A">
      <w:pPr>
        <w:pStyle w:val="ListBullet2"/>
      </w:pPr>
      <w:r w:rsidRPr="00691A3A">
        <w:t>equipment/tools used in cleaning and maintenance</w:t>
      </w:r>
    </w:p>
    <w:p w:rsidR="00000000" w:rsidRPr="00691A3A" w:rsidP="00691A3A">
      <w:pPr>
        <w:pStyle w:val="ListBullet2"/>
      </w:pPr>
      <w:r w:rsidRPr="00691A3A">
        <w:t>vessel machinery and equipment</w:t>
      </w:r>
    </w:p>
    <w:p w:rsidR="00000000" w:rsidRPr="00691A3A" w:rsidP="00691A3A">
      <w:pPr>
        <w:pStyle w:val="ListBullet"/>
      </w:pPr>
      <w:r w:rsidRPr="00691A3A">
        <w:t>workplace cleaning and maintenance procedures.</w:t>
      </w:r>
    </w:p>
    <w:p w:rsidR="00000000" w:rsidRPr="00691A3A" w:rsidP="00691A3A">
      <w:pPr>
        <w:pStyle w:val="AllowPageBreak"/>
      </w:pPr>
    </w:p>
    <w:p w:rsidR="00000000" w:rsidRPr="00691A3A" w:rsidP="00691A3A">
      <w:pPr>
        <w:pStyle w:val="Heading1"/>
      </w:pPr>
      <w:bookmarkStart w:id="14" w:name="O_595696"/>
      <w:bookmarkEnd w:id="14"/>
      <w:r w:rsidRPr="00691A3A">
        <w:t>Assessment Conditions</w:t>
      </w:r>
    </w:p>
    <w:p w:rsidR="00000000" w:rsidRPr="00691A3A" w:rsidP="000C55BC">
      <w:pPr>
        <w:pStyle w:val="BodyText"/>
      </w:pPr>
      <w:r w:rsidRPr="00691A3A">
        <w:t>Assessors must satisfy National Vocational Education and Training Regulator (NVR)/Australian Quality Training Framework (AQTF) assessor requirements.</w:t>
      </w:r>
    </w:p>
    <w:p w:rsidR="00000000" w:rsidRPr="00691A3A" w:rsidP="000C55BC">
      <w:pPr>
        <w:pStyle w:val="BodyText"/>
      </w:pPr>
      <w:r w:rsidRPr="00691A3A">
        <w:t>Assessment must occur in workplace operational situations where it is appropriate t</w:t>
      </w:r>
      <w:r w:rsidRPr="00691A3A">
        <w:t>o do so; where this is not appropriate, assessment must occur in simulated workplace operational situations that reflect workplace conditions.</w:t>
      </w:r>
    </w:p>
    <w:p w:rsidR="00000000" w:rsidRPr="00691A3A" w:rsidP="000C55BC">
      <w:pPr>
        <w:pStyle w:val="BodyText"/>
      </w:pPr>
      <w:r w:rsidRPr="00691A3A">
        <w:t>Assessment processes and techniques must be appropriate to the language, literacy and numeracy requirements of t</w:t>
      </w:r>
      <w:r w:rsidRPr="00691A3A">
        <w:t>he work being performed and the needs of the candidate.</w:t>
      </w:r>
    </w:p>
    <w:p w:rsidR="00000000" w:rsidRPr="00691A3A" w:rsidP="000C55BC">
      <w:pPr>
        <w:pStyle w:val="BodyText"/>
      </w:pPr>
      <w:r w:rsidRPr="00691A3A">
        <w:t>Resources for assessment must include access to:</w:t>
      </w:r>
    </w:p>
    <w:p w:rsidR="00000000" w:rsidRPr="00691A3A" w:rsidP="00691A3A">
      <w:pPr>
        <w:pStyle w:val="ListBullet"/>
      </w:pPr>
      <w:r w:rsidRPr="00691A3A">
        <w:t>tools, equipment, machinery, materials and personal protective equipment currently used in industry</w:t>
      </w:r>
    </w:p>
    <w:p w:rsidR="00000000" w:rsidRPr="00691A3A" w:rsidP="00691A3A">
      <w:pPr>
        <w:pStyle w:val="ListBullet"/>
      </w:pPr>
      <w:r w:rsidRPr="00691A3A">
        <w:t>applicable documentation such as legislation, reg</w:t>
      </w:r>
      <w:r w:rsidRPr="00691A3A">
        <w:t xml:space="preserve">ulations, codes of practice, workplace procedures and operational manuals </w:t>
      </w:r>
    </w:p>
    <w:p w:rsidR="00000000" w:rsidRPr="00691A3A" w:rsidP="00691A3A">
      <w:pPr>
        <w:pStyle w:val="ListBullet"/>
      </w:pPr>
      <w:r w:rsidRPr="00691A3A">
        <w:t>range of relevant exercises, case studies and/or simulations.</w:t>
      </w:r>
    </w:p>
    <w:p w:rsidR="00000000" w:rsidRPr="00691A3A" w:rsidP="00691A3A">
      <w:pPr>
        <w:pStyle w:val="AllowPageBreak"/>
      </w:pPr>
    </w:p>
    <w:p w:rsidR="00000000" w:rsidRPr="00691A3A" w:rsidP="00691A3A">
      <w:pPr>
        <w:pStyle w:val="Heading1"/>
      </w:pPr>
      <w:bookmarkStart w:id="15" w:name="O_595699"/>
      <w:bookmarkEnd w:id="15"/>
      <w:r w:rsidRPr="00691A3A">
        <w:t>Links</w:t>
      </w:r>
    </w:p>
    <w:p w:rsidR="00000000" w:rsidRPr="00691A3A" w:rsidP="000C55BC">
      <w:pPr>
        <w:pStyle w:val="BodyText"/>
      </w:pPr>
      <w:r w:rsidRPr="00691A3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55CD2">
        <w:rPr>
          <w:rStyle w:val="Hyperlink"/>
        </w:rPr>
        <w:t>https://vetnet.gov.au/Pages/TrainingDocs.aspx?q=772efb7b-4cce-47fe-9bbd-ee3b1d1eb4c2</w:t>
      </w:r>
      <w:r>
        <w:fldChar w:fldCharType="end"/>
      </w:r>
    </w:p>
    <w:p w:rsidR="00000000" w:rsidRPr="00691A3A" w:rsidP="00691A3A"/>
    <w:sectPr w:rsidSect="00691A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3A" w:rsidRPr="000C55BC" w:rsidP="000C5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BC" w:rsidP="00691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55BC" w:rsidP="00691A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C55BC" w:rsidP="00691A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3A" w:rsidP="00691A3A">
    <w:pPr>
      <w:pStyle w:val="Footer"/>
      <w:framePr w:wrap="around"/>
    </w:pPr>
    <w:r>
      <w:fldChar w:fldCharType="begin"/>
    </w:r>
    <w:r>
      <w:instrText xml:space="preserve"> DOCPROPERTY  Subject  \* MERGEFORMAT </w:instrText>
    </w:r>
    <w:r>
      <w:fldChar w:fldCharType="separate"/>
    </w:r>
    <w:r w:rsidR="000C55BC">
      <w:t>Approved</w:t>
    </w:r>
    <w:r w:rsidR="000C55BC">
      <w:fldChar w:fldCharType="end"/>
    </w:r>
    <w:r>
      <w:tab/>
      <w:t xml:space="preserve">Page </w:t>
    </w:r>
    <w:r>
      <w:fldChar w:fldCharType="begin"/>
    </w:r>
    <w:r>
      <w:instrText xml:space="preserve"> PAGE  \* Arabic  \* MERGEFORMAT </w:instrText>
    </w:r>
    <w:r>
      <w:fldChar w:fldCharType="separate"/>
    </w:r>
    <w:r w:rsidR="000C55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55BC">
      <w:rPr>
        <w:noProof/>
      </w:rPr>
      <w:t>5</w:t>
    </w:r>
    <w:r>
      <w:rPr>
        <w:noProof/>
      </w:rPr>
      <w:fldChar w:fldCharType="end"/>
    </w:r>
  </w:p>
  <w:p w:rsidR="00691A3A" w:rsidP="00691A3A">
    <w:pPr>
      <w:pStyle w:val="Footer"/>
      <w:framePr w:wrap="around"/>
    </w:pPr>
    <w:r>
      <w:t xml:space="preserve">© Commonwealth of Australia, </w:t>
    </w:r>
    <w:r>
      <w:fldChar w:fldCharType="begin"/>
    </w:r>
    <w:r>
      <w:instrText xml:space="preserve"> DATE  \@ "yyyy"  \* MERGEFORMAT </w:instrText>
    </w:r>
    <w:r>
      <w:fldChar w:fldCharType="separate"/>
    </w:r>
    <w:r w:rsidR="000C55BC">
      <w:rPr>
        <w:noProof/>
      </w:rPr>
      <w:t>2025</w:t>
    </w:r>
    <w:r>
      <w:fldChar w:fldCharType="end"/>
    </w:r>
    <w:r>
      <w:tab/>
    </w:r>
    <w:r>
      <w:fldChar w:fldCharType="begin"/>
    </w:r>
    <w:r>
      <w:instrText xml:space="preserve"> DOCPROPERTY  Author  \* MERGEFORMAT </w:instrText>
    </w:r>
    <w:r>
      <w:fldChar w:fldCharType="separate"/>
    </w:r>
    <w:r w:rsidR="000C55BC">
      <w:t>Industry Skills Australia</w:t>
    </w:r>
    <w:r w:rsidR="000C55BC">
      <w:fldChar w:fldCharType="end"/>
    </w:r>
  </w:p>
  <w:p w:rsidR="00691A3A" w:rsidP="00691A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A3A" w:rsidRPr="000C55BC" w:rsidP="000C55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5BC" w:rsidRPr="002D2AF8" w:rsidP="00691A3A">
    <w:pPr>
      <w:pStyle w:val="Header"/>
      <w:framePr w:wrap="around"/>
    </w:pPr>
    <w:r>
      <w:fldChar w:fldCharType="begin"/>
    </w:r>
    <w:r>
      <w:instrText xml:space="preserve"> TITLE   \* MERGEFORMAT </w:instrText>
    </w:r>
    <w:r>
      <w:fldChar w:fldCharType="separate"/>
    </w:r>
    <w:r>
      <w:t>MARB001 Assist with routine maintenance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55BC" w:rsidP="00691A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3A" w:rsidRPr="002D2AF8" w:rsidP="00691A3A">
    <w:pPr>
      <w:pStyle w:val="Header"/>
      <w:framePr w:wrap="around"/>
    </w:pPr>
    <w:r>
      <w:fldChar w:fldCharType="begin"/>
    </w:r>
    <w:r>
      <w:instrText xml:space="preserve"> TITLE   \* MERGEFORMAT </w:instrText>
    </w:r>
    <w:r>
      <w:fldChar w:fldCharType="separate"/>
    </w:r>
    <w:r w:rsidR="000C55BC">
      <w:t>MARB001 Assist with routine maintenance of a vessel</w:t>
    </w:r>
    <w:r w:rsidR="000C55BC">
      <w:fldChar w:fldCharType="end"/>
    </w:r>
    <w:r>
      <w:tab/>
      <w:t xml:space="preserve">Date this document was generated: </w:t>
    </w:r>
    <w:r>
      <w:fldChar w:fldCharType="begin"/>
    </w:r>
    <w:r>
      <w:instrText xml:space="preserve"> CREATEDATE  \@ "d MMMM yyyy"  \* MERGEFORMAT </w:instrText>
    </w:r>
    <w:r>
      <w:fldChar w:fldCharType="separate"/>
    </w:r>
    <w:r w:rsidR="000C55BC">
      <w:rPr>
        <w:noProof/>
      </w:rPr>
      <w:t>2 March 2025</w:t>
    </w:r>
    <w:r>
      <w:fldChar w:fldCharType="end"/>
    </w:r>
  </w:p>
  <w:p w:rsidR="00691A3A" w:rsidP="00691A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6A2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12B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2859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A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A3A"/>
    <w:pPr>
      <w:spacing w:before="360" w:after="60"/>
      <w:outlineLvl w:val="0"/>
    </w:pPr>
    <w:rPr>
      <w:sz w:val="32"/>
    </w:rPr>
  </w:style>
  <w:style w:type="paragraph" w:styleId="Heading2">
    <w:name w:val="heading 2"/>
    <w:basedOn w:val="HeadingBase"/>
    <w:next w:val="BodyText"/>
    <w:link w:val="Heading2Char"/>
    <w:qFormat/>
    <w:rsid w:val="00691A3A"/>
    <w:pPr>
      <w:keepLines/>
      <w:spacing w:before="240" w:after="120"/>
      <w:outlineLvl w:val="1"/>
    </w:pPr>
    <w:rPr>
      <w:sz w:val="28"/>
      <w:szCs w:val="40"/>
    </w:rPr>
  </w:style>
  <w:style w:type="paragraph" w:styleId="Heading3">
    <w:name w:val="heading 3"/>
    <w:basedOn w:val="HeadingBase"/>
    <w:next w:val="BodyText"/>
    <w:link w:val="Heading3Char"/>
    <w:qFormat/>
    <w:rsid w:val="00691A3A"/>
    <w:pPr>
      <w:spacing w:before="180" w:after="120"/>
      <w:outlineLvl w:val="2"/>
    </w:pPr>
    <w:rPr>
      <w:spacing w:val="-10"/>
      <w:kern w:val="32"/>
    </w:rPr>
  </w:style>
  <w:style w:type="paragraph" w:styleId="Heading4">
    <w:name w:val="heading 4"/>
    <w:basedOn w:val="HeadingBase"/>
    <w:next w:val="BodyText"/>
    <w:link w:val="Heading4Char"/>
    <w:qFormat/>
    <w:rsid w:val="00691A3A"/>
    <w:pPr>
      <w:spacing w:before="160" w:after="120"/>
      <w:outlineLvl w:val="3"/>
    </w:pPr>
    <w:rPr>
      <w:sz w:val="22"/>
    </w:rPr>
  </w:style>
  <w:style w:type="paragraph" w:styleId="Heading5">
    <w:name w:val="heading 5"/>
    <w:basedOn w:val="HeadingBase"/>
    <w:next w:val="Normal"/>
    <w:link w:val="Heading5Char"/>
    <w:qFormat/>
    <w:rsid w:val="00691A3A"/>
    <w:pPr>
      <w:spacing w:before="80"/>
      <w:outlineLvl w:val="4"/>
    </w:pPr>
    <w:rPr>
      <w:color w:val="918585"/>
      <w:sz w:val="20"/>
    </w:rPr>
  </w:style>
  <w:style w:type="paragraph" w:styleId="Heading6">
    <w:name w:val="heading 6"/>
    <w:basedOn w:val="HeadingBase"/>
    <w:next w:val="Normal"/>
    <w:link w:val="Heading6Char"/>
    <w:qFormat/>
    <w:rsid w:val="00691A3A"/>
    <w:pPr>
      <w:spacing w:before="60"/>
      <w:outlineLvl w:val="5"/>
    </w:pPr>
    <w:rPr>
      <w:color w:val="918585"/>
      <w:sz w:val="20"/>
    </w:rPr>
  </w:style>
  <w:style w:type="paragraph" w:styleId="Heading7">
    <w:name w:val="heading 7"/>
    <w:basedOn w:val="Normal"/>
    <w:next w:val="Normal"/>
    <w:link w:val="Heading7Char"/>
    <w:qFormat/>
    <w:rsid w:val="00691A3A"/>
    <w:pPr>
      <w:ind w:left="720"/>
      <w:outlineLvl w:val="6"/>
    </w:pPr>
    <w:rPr>
      <w:i/>
    </w:rPr>
  </w:style>
  <w:style w:type="paragraph" w:styleId="Heading8">
    <w:name w:val="heading 8"/>
    <w:basedOn w:val="Normal"/>
    <w:next w:val="Normal"/>
    <w:link w:val="Heading8Char"/>
    <w:qFormat/>
    <w:rsid w:val="00691A3A"/>
    <w:pPr>
      <w:ind w:left="720"/>
      <w:outlineLvl w:val="7"/>
    </w:pPr>
    <w:rPr>
      <w:i/>
    </w:rPr>
  </w:style>
  <w:style w:type="paragraph" w:styleId="Heading9">
    <w:name w:val="heading 9"/>
    <w:basedOn w:val="Normal"/>
    <w:next w:val="Normal"/>
    <w:link w:val="Heading9Char"/>
    <w:qFormat/>
    <w:rsid w:val="00691A3A"/>
    <w:pPr>
      <w:ind w:left="720"/>
      <w:outlineLvl w:val="8"/>
    </w:pPr>
    <w:rPr>
      <w:i/>
    </w:rPr>
  </w:style>
  <w:style w:type="character" w:default="1" w:styleId="DefaultParagraphFont">
    <w:name w:val="Default Paragraph Font"/>
    <w:uiPriority w:val="1"/>
    <w:unhideWhenUsed/>
    <w:rsid w:val="00691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A3A"/>
  </w:style>
  <w:style w:type="character" w:customStyle="1" w:styleId="Heading1Char">
    <w:name w:val="Heading 1 Char"/>
    <w:basedOn w:val="DefaultParagraphFont"/>
    <w:link w:val="Heading1"/>
    <w:rsid w:val="00691A3A"/>
    <w:rPr>
      <w:rFonts w:ascii="Times New Roman" w:eastAsia="Times New Roman" w:hAnsi="Times New Roman" w:cs="Times New Roman"/>
      <w:b/>
      <w:sz w:val="32"/>
      <w:szCs w:val="20"/>
      <w:lang w:eastAsia="en-US"/>
    </w:rPr>
  </w:style>
  <w:style w:type="paragraph" w:styleId="BodyText">
    <w:name w:val="Body Text"/>
    <w:basedOn w:val="Normal"/>
    <w:link w:val="BodyTextChar"/>
    <w:rsid w:val="00691A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A3A"/>
    <w:rPr>
      <w:rFonts w:ascii="Times New Roman" w:eastAsia="Times New Roman" w:hAnsi="Times New Roman" w:cs="Times New Roman"/>
      <w:sz w:val="24"/>
      <w:lang w:eastAsia="en-US"/>
    </w:rPr>
  </w:style>
  <w:style w:type="paragraph" w:styleId="ListBullet">
    <w:name w:val="List Bullet"/>
    <w:basedOn w:val="List"/>
    <w:rsid w:val="00691A3A"/>
    <w:pPr>
      <w:numPr>
        <w:numId w:val="12"/>
      </w:numPr>
      <w:tabs>
        <w:tab w:val="clear" w:pos="340"/>
      </w:tabs>
      <w:spacing w:before="40" w:after="40"/>
    </w:pPr>
  </w:style>
  <w:style w:type="character" w:customStyle="1" w:styleId="SpecialBold">
    <w:name w:val="Special Bold"/>
    <w:basedOn w:val="DefaultParagraphFont"/>
    <w:rsid w:val="00691A3A"/>
    <w:rPr>
      <w:b/>
      <w:spacing w:val="0"/>
    </w:rPr>
  </w:style>
  <w:style w:type="paragraph" w:styleId="ListBullet2">
    <w:name w:val="List Bullet 2"/>
    <w:basedOn w:val="List2"/>
    <w:rsid w:val="00691A3A"/>
    <w:pPr>
      <w:numPr>
        <w:numId w:val="13"/>
      </w:numPr>
      <w:tabs>
        <w:tab w:val="clear" w:pos="680"/>
      </w:tabs>
    </w:pPr>
  </w:style>
  <w:style w:type="paragraph" w:customStyle="1" w:styleId="SuperHeading">
    <w:name w:val="SuperHeading"/>
    <w:basedOn w:val="Normal"/>
    <w:rsid w:val="00691A3A"/>
    <w:pPr>
      <w:spacing w:before="240" w:after="120"/>
      <w:outlineLvl w:val="0"/>
    </w:pPr>
    <w:rPr>
      <w:rFonts w:ascii="Times New Roman" w:hAnsi="Times New Roman"/>
      <w:b/>
      <w:sz w:val="32"/>
    </w:rPr>
  </w:style>
  <w:style w:type="paragraph" w:customStyle="1" w:styleId="AllowPageBreak">
    <w:name w:val="AllowPageBreak"/>
    <w:rsid w:val="00691A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1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A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A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A3A"/>
    <w:rPr>
      <w:rFonts w:ascii="Courier New" w:eastAsia="Times New Roman" w:hAnsi="Courier New" w:cs="Times New Roman"/>
      <w:i/>
      <w:szCs w:val="20"/>
      <w:lang w:eastAsia="en-US"/>
    </w:rPr>
  </w:style>
  <w:style w:type="paragraph" w:customStyle="1" w:styleId="HeadingBase">
    <w:name w:val="Heading Base"/>
    <w:rsid w:val="00691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A3A"/>
    <w:pPr>
      <w:tabs>
        <w:tab w:val="right" w:leader="dot" w:pos="9072"/>
      </w:tabs>
      <w:ind w:left="567"/>
    </w:pPr>
    <w:rPr>
      <w:szCs w:val="22"/>
    </w:rPr>
  </w:style>
  <w:style w:type="paragraph" w:customStyle="1" w:styleId="TOCBase">
    <w:name w:val="TOC Base"/>
    <w:rsid w:val="00691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A3A"/>
    <w:pPr>
      <w:tabs>
        <w:tab w:val="right" w:leader="dot" w:pos="9072"/>
      </w:tabs>
      <w:spacing w:before="40" w:after="40"/>
      <w:ind w:left="284"/>
    </w:pPr>
    <w:rPr>
      <w:rFonts w:ascii="Times New Roman" w:hAnsi="Times New Roman"/>
    </w:rPr>
  </w:style>
  <w:style w:type="paragraph" w:styleId="TOC1">
    <w:name w:val="toc 1"/>
    <w:basedOn w:val="TOCBase"/>
    <w:next w:val="Normal"/>
    <w:rsid w:val="00691A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A3A"/>
    <w:rPr>
      <w:rFonts w:ascii="Times New Roman" w:eastAsia="Times New Roman" w:hAnsi="Times New Roman" w:cs="Times New Roman"/>
      <w:sz w:val="16"/>
      <w:lang w:eastAsia="en-US"/>
    </w:rPr>
  </w:style>
  <w:style w:type="paragraph" w:styleId="Title">
    <w:name w:val="Title"/>
    <w:basedOn w:val="HeadingBase"/>
    <w:link w:val="TitleChar"/>
    <w:qFormat/>
    <w:rsid w:val="00691A3A"/>
    <w:pPr>
      <w:spacing w:before="5040"/>
      <w:jc w:val="center"/>
    </w:pPr>
    <w:rPr>
      <w:sz w:val="48"/>
      <w:szCs w:val="72"/>
      <w:lang w:val="en-US"/>
    </w:rPr>
  </w:style>
  <w:style w:type="character" w:customStyle="1" w:styleId="TitleChar">
    <w:name w:val="Title Char"/>
    <w:basedOn w:val="DefaultParagraphFont"/>
    <w:link w:val="Title"/>
    <w:rsid w:val="00691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A3A"/>
    <w:pPr>
      <w:tabs>
        <w:tab w:val="left" w:pos="3600"/>
        <w:tab w:val="left" w:pos="3958"/>
      </w:tabs>
    </w:pPr>
  </w:style>
  <w:style w:type="paragraph" w:styleId="List">
    <w:name w:val="List"/>
    <w:basedOn w:val="BodyText"/>
    <w:next w:val="BodyText"/>
    <w:rsid w:val="00691A3A"/>
    <w:pPr>
      <w:tabs>
        <w:tab w:val="left" w:pos="340"/>
      </w:tabs>
      <w:spacing w:before="60" w:after="60"/>
      <w:ind w:left="340" w:hanging="340"/>
    </w:pPr>
  </w:style>
  <w:style w:type="paragraph" w:customStyle="1" w:styleId="Note">
    <w:name w:val="Note"/>
    <w:basedOn w:val="BodyText"/>
    <w:rsid w:val="00691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A3A"/>
    <w:pPr>
      <w:framePr w:wrap="auto" w:hAnchor="text" w:y="6049"/>
    </w:pPr>
    <w:rPr>
      <w:color w:val="000000"/>
      <w:sz w:val="40"/>
    </w:rPr>
  </w:style>
  <w:style w:type="paragraph" w:customStyle="1" w:styleId="TOCTitle">
    <w:name w:val="TOCTitle"/>
    <w:basedOn w:val="Heading1"/>
    <w:rsid w:val="00691A3A"/>
    <w:pPr>
      <w:spacing w:after="240"/>
      <w:jc w:val="center"/>
      <w:outlineLvl w:val="9"/>
    </w:pPr>
    <w:rPr>
      <w:caps/>
    </w:rPr>
  </w:style>
  <w:style w:type="paragraph" w:customStyle="1" w:styleId="Version">
    <w:name w:val="Version"/>
    <w:rsid w:val="00691A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A3A"/>
    <w:pPr>
      <w:keepNext w:val="0"/>
      <w:tabs>
        <w:tab w:val="right" w:pos="4176"/>
      </w:tabs>
      <w:ind w:left="198" w:hanging="198"/>
    </w:pPr>
    <w:rPr>
      <w:rFonts w:ascii="Garamond" w:hAnsi="Garamond"/>
    </w:rPr>
  </w:style>
  <w:style w:type="paragraph" w:styleId="IndexHeading">
    <w:name w:val="index heading"/>
    <w:basedOn w:val="Normal"/>
    <w:next w:val="Index1"/>
    <w:semiHidden/>
    <w:rsid w:val="00691A3A"/>
    <w:pPr>
      <w:spacing w:before="120" w:after="120"/>
    </w:pPr>
    <w:rPr>
      <w:rFonts w:ascii="Arial" w:hAnsi="Arial"/>
      <w:b/>
      <w:color w:val="918585"/>
      <w:sz w:val="24"/>
    </w:rPr>
  </w:style>
  <w:style w:type="paragraph" w:styleId="Header">
    <w:name w:val="header"/>
    <w:basedOn w:val="Normal"/>
    <w:link w:val="HeaderChar"/>
    <w:rsid w:val="00691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A3A"/>
    <w:rPr>
      <w:rFonts w:ascii="Times New Roman" w:eastAsia="Times New Roman" w:hAnsi="Times New Roman" w:cs="Times New Roman"/>
      <w:sz w:val="16"/>
      <w:szCs w:val="20"/>
      <w:lang w:val="en-GB" w:eastAsia="en-US"/>
    </w:rPr>
  </w:style>
  <w:style w:type="paragraph" w:customStyle="1" w:styleId="Chapter">
    <w:name w:val="Chapter"/>
    <w:basedOn w:val="Normal"/>
    <w:rsid w:val="00691A3A"/>
    <w:pPr>
      <w:spacing w:before="240"/>
    </w:pPr>
    <w:rPr>
      <w:rFonts w:ascii="Times New Roman" w:hAnsi="Times New Roman"/>
      <w:smallCaps/>
      <w:spacing w:val="80"/>
      <w:sz w:val="28"/>
    </w:rPr>
  </w:style>
  <w:style w:type="paragraph" w:customStyle="1" w:styleId="InChapter">
    <w:name w:val="InChapter"/>
    <w:basedOn w:val="Heading3"/>
    <w:rsid w:val="00691A3A"/>
    <w:pPr>
      <w:spacing w:after="240"/>
      <w:outlineLvl w:val="9"/>
    </w:pPr>
    <w:rPr>
      <w:noProof/>
    </w:rPr>
  </w:style>
  <w:style w:type="paragraph" w:styleId="Index2">
    <w:name w:val="index 2"/>
    <w:basedOn w:val="Normal"/>
    <w:next w:val="Normal"/>
    <w:semiHidden/>
    <w:rsid w:val="00691A3A"/>
    <w:pPr>
      <w:tabs>
        <w:tab w:val="right" w:pos="4176"/>
      </w:tabs>
      <w:ind w:left="568" w:hanging="284"/>
    </w:pPr>
    <w:rPr>
      <w:rFonts w:ascii="Garamond" w:hAnsi="Garamond"/>
    </w:rPr>
  </w:style>
  <w:style w:type="paragraph" w:customStyle="1" w:styleId="Byline">
    <w:name w:val="Byline"/>
    <w:rsid w:val="00691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A3A"/>
    <w:pPr>
      <w:tabs>
        <w:tab w:val="clear" w:pos="3600"/>
        <w:tab w:val="clear" w:pos="3958"/>
      </w:tabs>
      <w:jc w:val="right"/>
    </w:pPr>
  </w:style>
  <w:style w:type="character" w:styleId="Emphasis">
    <w:name w:val="Emphasis"/>
    <w:basedOn w:val="DefaultParagraphFont"/>
    <w:qFormat/>
    <w:rsid w:val="00691A3A"/>
    <w:rPr>
      <w:i/>
    </w:rPr>
  </w:style>
  <w:style w:type="paragraph" w:styleId="Caption">
    <w:name w:val="caption"/>
    <w:basedOn w:val="BodyText"/>
    <w:next w:val="Normal"/>
    <w:qFormat/>
    <w:rsid w:val="00691A3A"/>
    <w:pPr>
      <w:framePr w:w="2268" w:hSpace="181" w:vSpace="181" w:wrap="around" w:vAnchor="text" w:hAnchor="page" w:x="1135" w:y="285" w:anchorLock="1"/>
    </w:pPr>
    <w:rPr>
      <w:i/>
    </w:rPr>
  </w:style>
  <w:style w:type="paragraph" w:customStyle="1" w:styleId="MiniTOCTitle">
    <w:name w:val="MiniTOCTitle"/>
    <w:basedOn w:val="Heading4"/>
    <w:rsid w:val="00691A3A"/>
    <w:pPr>
      <w:spacing w:before="240"/>
      <w:outlineLvl w:val="9"/>
    </w:pPr>
    <w:rPr>
      <w:noProof/>
      <w:sz w:val="24"/>
    </w:rPr>
  </w:style>
  <w:style w:type="paragraph" w:customStyle="1" w:styleId="MiniTOCItem">
    <w:name w:val="MiniTOCItem"/>
    <w:basedOn w:val="ListBullet"/>
    <w:rsid w:val="00691A3A"/>
    <w:pPr>
      <w:numPr>
        <w:numId w:val="0"/>
      </w:numPr>
      <w:tabs>
        <w:tab w:val="right" w:leader="dot" w:pos="6521"/>
      </w:tabs>
      <w:spacing w:before="0" w:after="0"/>
    </w:pPr>
  </w:style>
  <w:style w:type="paragraph" w:customStyle="1" w:styleId="TOFTitle">
    <w:name w:val="TOFTitle"/>
    <w:basedOn w:val="TOCTitle"/>
    <w:rsid w:val="00691A3A"/>
  </w:style>
  <w:style w:type="paragraph" w:styleId="TableofFigures">
    <w:name w:val="table of figures"/>
    <w:basedOn w:val="Normal"/>
    <w:next w:val="Normal"/>
    <w:semiHidden/>
    <w:rsid w:val="00691A3A"/>
    <w:pPr>
      <w:tabs>
        <w:tab w:val="right" w:leader="dot" w:pos="9072"/>
      </w:tabs>
      <w:ind w:left="970" w:hanging="403"/>
    </w:pPr>
    <w:rPr>
      <w:rFonts w:ascii="Times New Roman" w:hAnsi="Times New Roman"/>
      <w:b/>
    </w:rPr>
  </w:style>
  <w:style w:type="paragraph" w:styleId="ListNumber">
    <w:name w:val="List Number"/>
    <w:basedOn w:val="List"/>
    <w:rsid w:val="00691A3A"/>
    <w:pPr>
      <w:numPr>
        <w:numId w:val="15"/>
      </w:numPr>
      <w:tabs>
        <w:tab w:val="clear" w:pos="340"/>
      </w:tabs>
    </w:pPr>
  </w:style>
  <w:style w:type="character" w:customStyle="1" w:styleId="WingdingSymbols">
    <w:name w:val="Wingding Symbols"/>
    <w:rsid w:val="00691A3A"/>
    <w:rPr>
      <w:rFonts w:ascii="Wingdings" w:hAnsi="Wingdings"/>
    </w:rPr>
  </w:style>
  <w:style w:type="paragraph" w:customStyle="1" w:styleId="TableHeading">
    <w:name w:val="Table Heading"/>
    <w:basedOn w:val="HeadingBase"/>
    <w:rsid w:val="00691A3A"/>
    <w:pPr>
      <w:keepLines/>
      <w:pBdr>
        <w:bottom w:val="single" w:sz="6" w:space="1" w:color="918585"/>
      </w:pBdr>
      <w:spacing w:before="240"/>
    </w:pPr>
  </w:style>
  <w:style w:type="character" w:customStyle="1" w:styleId="HotSpot">
    <w:name w:val="HotSpot"/>
    <w:rsid w:val="00691A3A"/>
    <w:rPr>
      <w:color w:val="0033CC"/>
      <w:u w:val="none"/>
    </w:rPr>
  </w:style>
  <w:style w:type="paragraph" w:customStyle="1" w:styleId="BodyTextRight">
    <w:name w:val="Body Text Right"/>
    <w:basedOn w:val="BodyText"/>
    <w:rsid w:val="00691A3A"/>
    <w:pPr>
      <w:spacing w:before="0" w:after="0"/>
      <w:jc w:val="right"/>
    </w:pPr>
  </w:style>
  <w:style w:type="paragraph" w:styleId="Index3">
    <w:name w:val="index 3"/>
    <w:basedOn w:val="ListNumber2"/>
    <w:next w:val="Normal"/>
    <w:semiHidden/>
    <w:rsid w:val="00691A3A"/>
    <w:pPr>
      <w:numPr>
        <w:numId w:val="0"/>
      </w:numPr>
      <w:tabs>
        <w:tab w:val="right" w:leader="dot" w:pos="4176"/>
      </w:tabs>
    </w:pPr>
  </w:style>
  <w:style w:type="paragraph" w:styleId="ListNumber2">
    <w:name w:val="List Number 2"/>
    <w:basedOn w:val="List2"/>
    <w:rsid w:val="00691A3A"/>
    <w:pPr>
      <w:numPr>
        <w:numId w:val="10"/>
      </w:numPr>
      <w:tabs>
        <w:tab w:val="clear" w:pos="1060"/>
      </w:tabs>
    </w:pPr>
  </w:style>
  <w:style w:type="paragraph" w:customStyle="1" w:styleId="MarginNote">
    <w:name w:val="Margin Note"/>
    <w:basedOn w:val="BodyText"/>
    <w:rsid w:val="00691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A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A3A"/>
    <w:rPr>
      <w:sz w:val="32"/>
    </w:rPr>
  </w:style>
  <w:style w:type="paragraph" w:customStyle="1" w:styleId="HeadingProcedure">
    <w:name w:val="Heading Procedure"/>
    <w:basedOn w:val="HeadingBase"/>
    <w:next w:val="Normal"/>
    <w:rsid w:val="00691A3A"/>
    <w:pPr>
      <w:tabs>
        <w:tab w:val="left" w:pos="0"/>
      </w:tabs>
      <w:spacing w:before="120" w:after="60"/>
    </w:pPr>
    <w:rPr>
      <w:i/>
      <w:color w:val="918585"/>
      <w:sz w:val="22"/>
    </w:rPr>
  </w:style>
  <w:style w:type="paragraph" w:customStyle="1" w:styleId="TableBodyText">
    <w:name w:val="Table Body Text"/>
    <w:basedOn w:val="BodyText"/>
    <w:rsid w:val="00691A3A"/>
    <w:pPr>
      <w:spacing w:before="60" w:after="60"/>
    </w:pPr>
  </w:style>
  <w:style w:type="paragraph" w:styleId="ListContinue">
    <w:name w:val="List Continue"/>
    <w:basedOn w:val="List"/>
    <w:rsid w:val="00691A3A"/>
    <w:pPr>
      <w:ind w:firstLine="0"/>
    </w:pPr>
  </w:style>
  <w:style w:type="paragraph" w:customStyle="1" w:styleId="ListNote">
    <w:name w:val="List Note"/>
    <w:basedOn w:val="List"/>
    <w:rsid w:val="00691A3A"/>
    <w:pPr>
      <w:pBdr>
        <w:top w:val="single" w:sz="6" w:space="2" w:color="918585"/>
        <w:bottom w:val="single" w:sz="6" w:space="2" w:color="918585"/>
      </w:pBdr>
      <w:tabs>
        <w:tab w:val="left" w:pos="1021"/>
      </w:tabs>
      <w:ind w:firstLine="0"/>
    </w:pPr>
  </w:style>
  <w:style w:type="paragraph" w:customStyle="1" w:styleId="Warning">
    <w:name w:val="Warning"/>
    <w:basedOn w:val="BodyText"/>
    <w:rsid w:val="00691A3A"/>
    <w:pPr>
      <w:shd w:val="clear" w:color="auto" w:fill="D9D9D9"/>
      <w:tabs>
        <w:tab w:val="left" w:pos="992"/>
      </w:tabs>
      <w:ind w:left="119" w:right="119"/>
    </w:pPr>
    <w:rPr>
      <w:sz w:val="20"/>
    </w:rPr>
  </w:style>
  <w:style w:type="paragraph" w:customStyle="1" w:styleId="MarginIcons">
    <w:name w:val="Margin Icons"/>
    <w:basedOn w:val="BodyText"/>
    <w:rsid w:val="00691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A3A"/>
    <w:rPr>
      <w:rFonts w:ascii="Courier New" w:hAnsi="Courier New"/>
    </w:rPr>
  </w:style>
  <w:style w:type="paragraph" w:customStyle="1" w:styleId="NoteBullet">
    <w:name w:val="Note Bullet"/>
    <w:basedOn w:val="Note"/>
    <w:rsid w:val="00691A3A"/>
    <w:pPr>
      <w:tabs>
        <w:tab w:val="clear" w:pos="680"/>
      </w:tabs>
      <w:spacing w:before="60" w:after="60"/>
    </w:pPr>
  </w:style>
  <w:style w:type="paragraph" w:customStyle="1" w:styleId="SubHeading2">
    <w:name w:val="SubHeading2"/>
    <w:basedOn w:val="HeadingBase"/>
    <w:rsid w:val="00691A3A"/>
    <w:pPr>
      <w:spacing w:before="240" w:after="60"/>
    </w:pPr>
    <w:rPr>
      <w:sz w:val="20"/>
    </w:rPr>
  </w:style>
  <w:style w:type="paragraph" w:customStyle="1" w:styleId="SubHeading1">
    <w:name w:val="SubHeading1"/>
    <w:basedOn w:val="HeadingBase"/>
    <w:rsid w:val="00691A3A"/>
    <w:pPr>
      <w:spacing w:before="240" w:after="60"/>
    </w:pPr>
    <w:rPr>
      <w:color w:val="918585"/>
      <w:sz w:val="22"/>
    </w:rPr>
  </w:style>
  <w:style w:type="paragraph" w:customStyle="1" w:styleId="SideHeading">
    <w:name w:val="Side Heading"/>
    <w:basedOn w:val="HeadingBase"/>
    <w:rsid w:val="00691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A3A"/>
    <w:pPr>
      <w:tabs>
        <w:tab w:val="num" w:pos="360"/>
      </w:tabs>
    </w:pPr>
  </w:style>
  <w:style w:type="paragraph" w:styleId="PlainText">
    <w:name w:val="Plain Text"/>
    <w:basedOn w:val="Normal"/>
    <w:link w:val="PlainTextChar"/>
    <w:rsid w:val="00691A3A"/>
    <w:rPr>
      <w:sz w:val="20"/>
    </w:rPr>
  </w:style>
  <w:style w:type="character" w:customStyle="1" w:styleId="PlainTextChar">
    <w:name w:val="Plain Text Char"/>
    <w:basedOn w:val="DefaultParagraphFont"/>
    <w:link w:val="PlainText"/>
    <w:rsid w:val="00691A3A"/>
    <w:rPr>
      <w:rFonts w:ascii="Courier New" w:eastAsia="Times New Roman" w:hAnsi="Courier New" w:cs="Times New Roman"/>
      <w:sz w:val="20"/>
      <w:szCs w:val="20"/>
      <w:lang w:eastAsia="en-US"/>
    </w:rPr>
  </w:style>
  <w:style w:type="character" w:customStyle="1" w:styleId="MenuOption">
    <w:name w:val="Menu Option"/>
    <w:basedOn w:val="DefaultParagraphFont"/>
    <w:rsid w:val="00691A3A"/>
    <w:rPr>
      <w:b/>
      <w:smallCaps/>
    </w:rPr>
  </w:style>
  <w:style w:type="paragraph" w:customStyle="1" w:styleId="TableListNumber">
    <w:name w:val="Table List Number"/>
    <w:basedOn w:val="ListNumber"/>
    <w:rsid w:val="00691A3A"/>
    <w:pPr>
      <w:numPr>
        <w:numId w:val="0"/>
      </w:numPr>
    </w:pPr>
  </w:style>
  <w:style w:type="paragraph" w:styleId="TOC4">
    <w:name w:val="toc 4"/>
    <w:basedOn w:val="TOCBase"/>
    <w:next w:val="Normal"/>
    <w:semiHidden/>
    <w:rsid w:val="00691A3A"/>
    <w:pPr>
      <w:tabs>
        <w:tab w:val="right" w:leader="dot" w:pos="9071"/>
      </w:tabs>
      <w:ind w:left="1701"/>
    </w:pPr>
  </w:style>
  <w:style w:type="paragraph" w:customStyle="1" w:styleId="ListAlpha">
    <w:name w:val="List Alpha"/>
    <w:basedOn w:val="List"/>
    <w:rsid w:val="00691A3A"/>
    <w:pPr>
      <w:numPr>
        <w:numId w:val="9"/>
      </w:numPr>
    </w:pPr>
  </w:style>
  <w:style w:type="paragraph" w:customStyle="1" w:styleId="ListAlpha2">
    <w:name w:val="List Alpha 2"/>
    <w:basedOn w:val="List2"/>
    <w:rsid w:val="00691A3A"/>
    <w:pPr>
      <w:numPr>
        <w:numId w:val="8"/>
      </w:numPr>
    </w:pPr>
  </w:style>
  <w:style w:type="paragraph" w:styleId="List2">
    <w:name w:val="List 2"/>
    <w:basedOn w:val="BodyText"/>
    <w:rsid w:val="00691A3A"/>
    <w:pPr>
      <w:tabs>
        <w:tab w:val="left" w:pos="680"/>
      </w:tabs>
      <w:spacing w:before="60" w:after="60"/>
      <w:ind w:left="680" w:hanging="340"/>
    </w:pPr>
  </w:style>
  <w:style w:type="paragraph" w:styleId="List3">
    <w:name w:val="List 3"/>
    <w:basedOn w:val="BodyText"/>
    <w:rsid w:val="00691A3A"/>
    <w:pPr>
      <w:tabs>
        <w:tab w:val="left" w:pos="1021"/>
      </w:tabs>
      <w:spacing w:before="60" w:after="60"/>
      <w:ind w:left="1020" w:hanging="340"/>
    </w:pPr>
  </w:style>
  <w:style w:type="paragraph" w:styleId="List4">
    <w:name w:val="List 4"/>
    <w:basedOn w:val="BodyText"/>
    <w:rsid w:val="00691A3A"/>
    <w:pPr>
      <w:tabs>
        <w:tab w:val="left" w:pos="1361"/>
      </w:tabs>
      <w:spacing w:before="60" w:after="60"/>
      <w:ind w:left="1361" w:hanging="340"/>
    </w:pPr>
  </w:style>
  <w:style w:type="paragraph" w:styleId="List5">
    <w:name w:val="List 5"/>
    <w:basedOn w:val="BodyText"/>
    <w:rsid w:val="00691A3A"/>
    <w:pPr>
      <w:tabs>
        <w:tab w:val="left" w:pos="1701"/>
      </w:tabs>
      <w:spacing w:before="60" w:after="60"/>
      <w:ind w:left="1701" w:hanging="340"/>
    </w:pPr>
  </w:style>
  <w:style w:type="paragraph" w:styleId="ListBullet3">
    <w:name w:val="List Bullet 3"/>
    <w:basedOn w:val="List3"/>
    <w:rsid w:val="00691A3A"/>
    <w:pPr>
      <w:numPr>
        <w:numId w:val="14"/>
      </w:numPr>
      <w:tabs>
        <w:tab w:val="clear" w:pos="1021"/>
      </w:tabs>
      <w:ind w:left="1037" w:hanging="357"/>
    </w:pPr>
  </w:style>
  <w:style w:type="paragraph" w:styleId="ListBullet4">
    <w:name w:val="List Bullet 4"/>
    <w:basedOn w:val="List4"/>
    <w:rsid w:val="00691A3A"/>
    <w:pPr>
      <w:numPr>
        <w:numId w:val="3"/>
      </w:numPr>
      <w:tabs>
        <w:tab w:val="clear" w:pos="1361"/>
      </w:tabs>
    </w:pPr>
  </w:style>
  <w:style w:type="paragraph" w:styleId="ListBullet5">
    <w:name w:val="List Bullet 5"/>
    <w:basedOn w:val="List5"/>
    <w:rsid w:val="00691A3A"/>
    <w:pPr>
      <w:numPr>
        <w:numId w:val="4"/>
      </w:numPr>
    </w:pPr>
  </w:style>
  <w:style w:type="paragraph" w:styleId="ListContinue2">
    <w:name w:val="List Continue 2"/>
    <w:basedOn w:val="List2"/>
    <w:rsid w:val="00691A3A"/>
    <w:pPr>
      <w:ind w:firstLine="0"/>
    </w:pPr>
  </w:style>
  <w:style w:type="paragraph" w:styleId="ListContinue3">
    <w:name w:val="List Continue 3"/>
    <w:basedOn w:val="List3"/>
    <w:rsid w:val="00691A3A"/>
    <w:pPr>
      <w:ind w:left="1021" w:firstLine="0"/>
    </w:pPr>
  </w:style>
  <w:style w:type="paragraph" w:styleId="ListContinue4">
    <w:name w:val="List Continue 4"/>
    <w:basedOn w:val="List4"/>
    <w:rsid w:val="00691A3A"/>
    <w:pPr>
      <w:ind w:firstLine="0"/>
    </w:pPr>
  </w:style>
  <w:style w:type="paragraph" w:styleId="ListContinue5">
    <w:name w:val="List Continue 5"/>
    <w:basedOn w:val="List5"/>
    <w:rsid w:val="00691A3A"/>
    <w:pPr>
      <w:ind w:firstLine="0"/>
    </w:pPr>
  </w:style>
  <w:style w:type="paragraph" w:styleId="ListNumber3">
    <w:name w:val="List Number 3"/>
    <w:basedOn w:val="List3"/>
    <w:rsid w:val="00691A3A"/>
    <w:pPr>
      <w:numPr>
        <w:numId w:val="5"/>
      </w:numPr>
    </w:pPr>
  </w:style>
  <w:style w:type="paragraph" w:styleId="ListNumber4">
    <w:name w:val="List Number 4"/>
    <w:basedOn w:val="List4"/>
    <w:rsid w:val="00691A3A"/>
    <w:pPr>
      <w:numPr>
        <w:numId w:val="6"/>
      </w:numPr>
    </w:pPr>
  </w:style>
  <w:style w:type="paragraph" w:styleId="ListNumber5">
    <w:name w:val="List Number 5"/>
    <w:basedOn w:val="List5"/>
    <w:rsid w:val="00691A3A"/>
    <w:pPr>
      <w:numPr>
        <w:numId w:val="7"/>
      </w:numPr>
    </w:pPr>
  </w:style>
  <w:style w:type="paragraph" w:styleId="BlockText">
    <w:name w:val="Block Text"/>
    <w:basedOn w:val="Normal"/>
    <w:rsid w:val="00691A3A"/>
    <w:pPr>
      <w:spacing w:after="120"/>
      <w:ind w:left="1440" w:right="1440"/>
    </w:pPr>
  </w:style>
  <w:style w:type="character" w:customStyle="1" w:styleId="Subscript">
    <w:name w:val="Subscript"/>
    <w:basedOn w:val="DefaultParagraphFont"/>
    <w:rsid w:val="00691A3A"/>
    <w:rPr>
      <w:sz w:val="16"/>
      <w:vertAlign w:val="subscript"/>
    </w:rPr>
  </w:style>
  <w:style w:type="character" w:customStyle="1" w:styleId="Superscript">
    <w:name w:val="Superscript"/>
    <w:basedOn w:val="DefaultParagraphFont"/>
    <w:rsid w:val="00691A3A"/>
    <w:rPr>
      <w:sz w:val="16"/>
      <w:vertAlign w:val="superscript"/>
    </w:rPr>
  </w:style>
  <w:style w:type="character" w:customStyle="1" w:styleId="Symbols">
    <w:name w:val="Symbols"/>
    <w:basedOn w:val="DefaultParagraphFont"/>
    <w:rsid w:val="00691A3A"/>
    <w:rPr>
      <w:rFonts w:ascii="Symbol" w:hAnsi="Symbol"/>
    </w:rPr>
  </w:style>
  <w:style w:type="character" w:customStyle="1" w:styleId="MenuOptions">
    <w:name w:val="Menu Options"/>
    <w:basedOn w:val="DefaultParagraphFont"/>
    <w:rsid w:val="00691A3A"/>
    <w:rPr>
      <w:rFonts w:ascii="Arial Narrow" w:hAnsi="Arial Narrow"/>
      <w:smallCaps/>
    </w:rPr>
  </w:style>
  <w:style w:type="character" w:customStyle="1" w:styleId="Buttons">
    <w:name w:val="Buttons"/>
    <w:basedOn w:val="DefaultParagraphFont"/>
    <w:rsid w:val="00691A3A"/>
    <w:rPr>
      <w:b/>
    </w:rPr>
  </w:style>
  <w:style w:type="character" w:customStyle="1" w:styleId="Underlined">
    <w:name w:val="Underlined"/>
    <w:basedOn w:val="DefaultParagraphFont"/>
    <w:rsid w:val="00691A3A"/>
    <w:rPr>
      <w:u w:val="single"/>
    </w:rPr>
  </w:style>
  <w:style w:type="paragraph" w:customStyle="1" w:styleId="TableBodyTextRight">
    <w:name w:val="Table Body Text Right"/>
    <w:basedOn w:val="TableBodyText"/>
    <w:rsid w:val="00691A3A"/>
    <w:pPr>
      <w:widowControl w:val="0"/>
      <w:autoSpaceDE w:val="0"/>
      <w:autoSpaceDN w:val="0"/>
      <w:adjustRightInd w:val="0"/>
      <w:jc w:val="right"/>
    </w:pPr>
    <w:rPr>
      <w:rFonts w:cs="Arial"/>
      <w:szCs w:val="18"/>
    </w:rPr>
  </w:style>
  <w:style w:type="paragraph" w:customStyle="1" w:styleId="CopyrightText">
    <w:name w:val="Copyright Text"/>
    <w:basedOn w:val="BodyText"/>
    <w:rsid w:val="00691A3A"/>
    <w:rPr>
      <w:sz w:val="18"/>
    </w:rPr>
  </w:style>
  <w:style w:type="paragraph" w:customStyle="1" w:styleId="BodySmallRight">
    <w:name w:val="Body Small Right"/>
    <w:basedOn w:val="BodyTextRight"/>
    <w:rsid w:val="00691A3A"/>
    <w:rPr>
      <w:sz w:val="18"/>
      <w:szCs w:val="18"/>
    </w:rPr>
  </w:style>
  <w:style w:type="paragraph" w:customStyle="1" w:styleId="MarginEdition">
    <w:name w:val="Margin Edition"/>
    <w:basedOn w:val="MarginNote"/>
    <w:rsid w:val="00691A3A"/>
    <w:pPr>
      <w:spacing w:before="0" w:after="0"/>
    </w:pPr>
    <w:rPr>
      <w:rFonts w:ascii="Times New Roman" w:hAnsi="Times New Roman"/>
      <w:color w:val="999999"/>
    </w:rPr>
  </w:style>
  <w:style w:type="paragraph" w:customStyle="1" w:styleId="Spacer">
    <w:name w:val="Spacer"/>
    <w:basedOn w:val="Normal"/>
    <w:rsid w:val="00691A3A"/>
    <w:rPr>
      <w:sz w:val="2"/>
      <w:szCs w:val="2"/>
    </w:rPr>
  </w:style>
  <w:style w:type="character" w:customStyle="1" w:styleId="Small">
    <w:name w:val="Small"/>
    <w:basedOn w:val="DefaultParagraphFont"/>
    <w:rsid w:val="00691A3A"/>
    <w:rPr>
      <w:sz w:val="16"/>
    </w:rPr>
  </w:style>
  <w:style w:type="paragraph" w:customStyle="1" w:styleId="WideTable">
    <w:name w:val="Wide Table"/>
    <w:basedOn w:val="Normal"/>
    <w:rsid w:val="00691A3A"/>
    <w:pPr>
      <w:ind w:left="-1418"/>
    </w:pPr>
    <w:rPr>
      <w:sz w:val="2"/>
      <w:szCs w:val="2"/>
    </w:rPr>
  </w:style>
  <w:style w:type="character" w:styleId="PageNumber">
    <w:name w:val="page number"/>
    <w:basedOn w:val="DefaultParagraphFont"/>
    <w:rsid w:val="00691A3A"/>
  </w:style>
  <w:style w:type="paragraph" w:styleId="Quote">
    <w:name w:val="Quote"/>
    <w:basedOn w:val="Heading1"/>
    <w:link w:val="QuoteChar"/>
    <w:qFormat/>
    <w:rsid w:val="00691A3A"/>
    <w:rPr>
      <w:b w:val="0"/>
      <w:sz w:val="72"/>
      <w:szCs w:val="72"/>
      <w:lang w:val="en-NZ"/>
    </w:rPr>
  </w:style>
  <w:style w:type="character" w:customStyle="1" w:styleId="QuoteChar">
    <w:name w:val="Quote Char"/>
    <w:basedOn w:val="DefaultParagraphFont"/>
    <w:link w:val="Quote"/>
    <w:rsid w:val="00691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A3A"/>
    <w:pPr>
      <w:pageBreakBefore/>
    </w:pPr>
  </w:style>
  <w:style w:type="paragraph" w:customStyle="1" w:styleId="Border">
    <w:name w:val="Border"/>
    <w:basedOn w:val="Normal"/>
    <w:qFormat/>
    <w:rsid w:val="00691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A3A"/>
    <w:rPr>
      <w:b/>
      <w:bCs/>
      <w:i/>
      <w:iCs/>
      <w:color w:val="auto"/>
    </w:rPr>
  </w:style>
  <w:style w:type="paragraph" w:styleId="IntenseQuote">
    <w:name w:val="Intense Quote"/>
    <w:basedOn w:val="Normal"/>
    <w:next w:val="Normal"/>
    <w:link w:val="IntenseQuoteChar"/>
    <w:uiPriority w:val="30"/>
    <w:qFormat/>
    <w:rsid w:val="00691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A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A3A"/>
    <w:rPr>
      <w:smallCaps/>
      <w:color w:val="auto"/>
      <w:u w:val="single"/>
    </w:rPr>
  </w:style>
  <w:style w:type="character" w:styleId="IntenseReference">
    <w:name w:val="Intense Reference"/>
    <w:basedOn w:val="DefaultParagraphFont"/>
    <w:uiPriority w:val="32"/>
    <w:qFormat/>
    <w:rsid w:val="00691A3A"/>
    <w:rPr>
      <w:b/>
      <w:bCs/>
      <w:smallCaps/>
      <w:color w:val="auto"/>
      <w:spacing w:val="5"/>
      <w:u w:val="single"/>
    </w:rPr>
  </w:style>
  <w:style w:type="paragraph" w:customStyle="1" w:styleId="2ColumnHeading">
    <w:name w:val="2Column Heading"/>
    <w:basedOn w:val="BodyText"/>
    <w:qFormat/>
    <w:rsid w:val="00691A3A"/>
    <w:pPr>
      <w:spacing w:after="60"/>
      <w:ind w:left="-2268"/>
    </w:pPr>
    <w:rPr>
      <w:b/>
    </w:rPr>
  </w:style>
  <w:style w:type="paragraph" w:customStyle="1" w:styleId="Heading1TOC">
    <w:name w:val="Heading1 TOC"/>
    <w:basedOn w:val="Normal"/>
    <w:qFormat/>
    <w:rsid w:val="00691A3A"/>
    <w:pPr>
      <w:spacing w:before="240" w:after="120"/>
    </w:pPr>
    <w:rPr>
      <w:rFonts w:ascii="Times New Roman" w:hAnsi="Times New Roman"/>
      <w:b/>
      <w:sz w:val="32"/>
    </w:rPr>
  </w:style>
  <w:style w:type="paragraph" w:customStyle="1" w:styleId="Heading2TOC">
    <w:name w:val="Heading2 TOC"/>
    <w:basedOn w:val="Normal"/>
    <w:qFormat/>
    <w:rsid w:val="00691A3A"/>
    <w:pPr>
      <w:spacing w:before="240" w:after="60"/>
    </w:pPr>
    <w:rPr>
      <w:rFonts w:ascii="Times New Roman" w:hAnsi="Times New Roman"/>
      <w:b/>
      <w:sz w:val="28"/>
    </w:rPr>
  </w:style>
  <w:style w:type="character" w:customStyle="1" w:styleId="Underline">
    <w:name w:val="Underline"/>
    <w:basedOn w:val="DefaultParagraphFont"/>
    <w:qFormat/>
    <w:rsid w:val="00691A3A"/>
    <w:rPr>
      <w:u w:val="single"/>
    </w:rPr>
  </w:style>
  <w:style w:type="character" w:customStyle="1" w:styleId="BoldandItalics">
    <w:name w:val="Bold and Italics"/>
    <w:qFormat/>
    <w:rsid w:val="00691A3A"/>
    <w:rPr>
      <w:b/>
      <w:i/>
      <w:u w:val="none"/>
    </w:rPr>
  </w:style>
  <w:style w:type="paragraph" w:styleId="BalloonText">
    <w:name w:val="Balloon Text"/>
    <w:basedOn w:val="Normal"/>
    <w:link w:val="BalloonTextChar"/>
    <w:rsid w:val="00691A3A"/>
    <w:rPr>
      <w:rFonts w:ascii="Tahoma" w:hAnsi="Tahoma" w:cs="Tahoma"/>
      <w:sz w:val="16"/>
      <w:szCs w:val="16"/>
    </w:rPr>
  </w:style>
  <w:style w:type="character" w:customStyle="1" w:styleId="BalloonTextChar">
    <w:name w:val="Balloon Text Char"/>
    <w:basedOn w:val="DefaultParagraphFont"/>
    <w:link w:val="BalloonText"/>
    <w:rsid w:val="00691A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A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A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A3A"/>
    <w:rPr>
      <w:b/>
      <w:color w:val="660033"/>
      <w:spacing w:val="0"/>
    </w:rPr>
  </w:style>
  <w:style w:type="paragraph" w:customStyle="1" w:styleId="Nameditemlist">
    <w:name w:val="Named item list"/>
    <w:basedOn w:val="BodyText"/>
    <w:qFormat/>
    <w:rsid w:val="00691A3A"/>
    <w:pPr>
      <w:tabs>
        <w:tab w:val="left" w:pos="2835"/>
      </w:tabs>
      <w:ind w:left="2835" w:hanging="2835"/>
    </w:pPr>
  </w:style>
  <w:style w:type="paragraph" w:customStyle="1" w:styleId="BodyTextnopadding">
    <w:name w:val="Body Text no padding"/>
    <w:basedOn w:val="BodyText"/>
    <w:qFormat/>
    <w:rsid w:val="00691A3A"/>
    <w:pPr>
      <w:spacing w:before="0" w:after="0"/>
    </w:pPr>
  </w:style>
  <w:style w:type="paragraph" w:customStyle="1" w:styleId="BodyTextBold">
    <w:name w:val="Body Text Bold"/>
    <w:basedOn w:val="BodyText"/>
    <w:qFormat/>
    <w:rsid w:val="00691A3A"/>
    <w:rPr>
      <w:b/>
    </w:rPr>
  </w:style>
  <w:style w:type="character" w:styleId="Hyperlink">
    <w:name w:val="Hyperlink"/>
    <w:basedOn w:val="DefaultParagraphFont"/>
    <w:uiPriority w:val="99"/>
    <w:unhideWhenUsed/>
    <w:rsid w:val="000C55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7311</Characters>
  <Application>Microsoft Office Word</Application>
  <DocSecurity>0</DocSecurity>
  <Lines>304</Lines>
  <Paragraphs>188</Paragraphs>
  <ScaleCrop>false</ScaleCrop>
  <Company>Author-it Software Corporation Ltd.</Company>
  <LinksUpToDate>false</LinksUpToDate>
  <CharactersWithSpaces>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MARB001 Assist with routine maintenance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