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A4F" w:rsidP="00FB3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MARA024 Manage vessel stability</w:t>
      </w:r>
      <w:r>
        <w:fldChar w:fldCharType="end"/>
      </w:r>
    </w:p>
    <w:p w:rsidR="00FB3A4F" w:rsidP="00FB3A4F">
      <w:pPr>
        <w:pStyle w:val="Version"/>
        <w:sectPr w:rsidSect="00012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22C1" w:rsidP="000122C1">
      <w:pPr>
        <w:pStyle w:val="SuperHeading"/>
      </w:pPr>
      <w:r w:rsidRPr="000122C1">
        <w:t>MARA024 Manage vessel stability</w:t>
      </w:r>
    </w:p>
    <w:p w:rsidR="00000000" w:rsidRPr="000122C1" w:rsidP="000122C1">
      <w:pPr>
        <w:pStyle w:val="Heading1"/>
      </w:pPr>
      <w:bookmarkStart w:id="1" w:name="O_1284530"/>
      <w:bookmarkEnd w:id="1"/>
      <w:r w:rsidRPr="000122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Release 2</w:t>
            </w:r>
            <w:r w:rsidRPr="000122C1">
              <w:t>. This is the second release of this unit of competency in the MAR Maritime Training Package.</w:t>
            </w:r>
          </w:p>
          <w:p w:rsidR="00000000" w:rsidRPr="000122C1" w:rsidP="000122C1">
            <w:pPr>
              <w:pStyle w:val="ListBullet"/>
            </w:pPr>
            <w:r w:rsidRPr="000122C1">
              <w:t>Minor statement changes in unit Application</w:t>
            </w:r>
          </w:p>
          <w:p w:rsidR="00000000" w:rsidRPr="000122C1" w:rsidP="000122C1">
            <w:pPr>
              <w:pStyle w:val="ListBullet"/>
            </w:pPr>
            <w:r w:rsidRPr="000122C1">
              <w:t>Minor grammatical change in Performance Criteria 2.1</w:t>
            </w:r>
          </w:p>
          <w:p w:rsidR="00000000" w:rsidRPr="000122C1" w:rsidP="000122C1">
            <w:pPr>
              <w:pStyle w:val="ListBullet"/>
            </w:pPr>
            <w:r w:rsidRPr="000122C1">
              <w:t>Minor statement changes in Perform</w:t>
            </w:r>
            <w:r w:rsidRPr="000122C1">
              <w:t>ance Evidence</w:t>
            </w:r>
          </w:p>
          <w:p w:rsidR="00000000" w:rsidP="000122C1">
            <w:pPr>
              <w:pStyle w:val="ListBullet"/>
              <w:rPr>
                <w:lang w:val="en-NZ"/>
              </w:rPr>
            </w:pPr>
            <w:r w:rsidRPr="000122C1">
              <w:t>Minor statement changes in Knowledge Evidence.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Release 1</w:t>
            </w:r>
            <w:r w:rsidRPr="000122C1">
              <w:t>. This is the first release of this unit of competency in the MAR Maritime Training Package.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2" w:name="O_1284529"/>
      <w:bookmarkEnd w:id="2"/>
      <w:r w:rsidRPr="000122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This unit involves the skills and knowledge required to man</w:t>
            </w:r>
            <w:r w:rsidRPr="000122C1">
              <w:t>age the dynamic factors affecting the stability of a vessel up to 100 metres.</w:t>
            </w:r>
          </w:p>
          <w:p w:rsidR="00000000" w:rsidRPr="000122C1" w:rsidP="000122C1">
            <w:pPr>
              <w:pStyle w:val="BodyText"/>
            </w:pPr>
            <w:r w:rsidRPr="000122C1">
              <w:t>It includes calculating stability, controlling vessel stress and stability, and maintaining records of stability management.</w:t>
            </w:r>
          </w:p>
          <w:p w:rsidR="00000000" w:rsidRPr="000122C1" w:rsidP="000122C1">
            <w:pPr>
              <w:pStyle w:val="BodyText"/>
            </w:pPr>
            <w:r w:rsidRPr="000122C1">
              <w:t xml:space="preserve">This unit applies to people working in the maritime industry in the capacity of: </w:t>
            </w:r>
          </w:p>
          <w:p w:rsidR="00000000" w:rsidRPr="000122C1" w:rsidP="000122C1">
            <w:pPr>
              <w:pStyle w:val="ListBullet"/>
            </w:pPr>
            <w:r w:rsidRPr="000122C1">
              <w:t>Master on commercial vessels up to 45 metres Near Coastal</w:t>
            </w:r>
          </w:p>
          <w:p w:rsidR="00000000" w:rsidRPr="000122C1" w:rsidP="000122C1">
            <w:pPr>
              <w:pStyle w:val="ListBullet"/>
            </w:pPr>
            <w:r w:rsidRPr="000122C1">
              <w:t>Marine Engine Driver Grade 1 Near Coastal</w:t>
            </w:r>
          </w:p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Licensing/Regulatory Information</w:t>
            </w:r>
          </w:p>
          <w:p w:rsidR="00000000" w:rsidRPr="000122C1" w:rsidP="000122C1">
            <w:pPr>
              <w:pStyle w:val="BodyText"/>
            </w:pPr>
            <w:r w:rsidRPr="000122C1">
              <w:t xml:space="preserve">Legislative and regulatory requirements </w:t>
            </w:r>
            <w:r w:rsidRPr="000122C1">
              <w:t xml:space="preserve">are applicable to this unit. </w:t>
            </w:r>
          </w:p>
          <w:p w:rsidR="00000000" w:rsidRPr="000122C1" w:rsidP="000122C1">
            <w:pPr>
              <w:pStyle w:val="BodyText"/>
            </w:pPr>
            <w:r w:rsidRPr="000122C1">
              <w:t>This unit is one of the requirements to obtain Australian Maritime Safety Authority (AMSA) certification as a Master up to 45 metres Near Coastal and Marine Engine Driver Grade 1 Near Coastal as specified in Marine Order 505.</w:t>
            </w:r>
          </w:p>
          <w:p w:rsidR="00000000" w:rsidRPr="000122C1" w:rsidP="000122C1">
            <w:pPr>
              <w:pStyle w:val="BodyText"/>
            </w:pPr>
            <w:r w:rsidRPr="000122C1">
              <w:t>Seafarers seeking certification should check with AMSA.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3" w:name="O_1284528"/>
      <w:bookmarkEnd w:id="3"/>
      <w:r w:rsidRPr="000122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Not applicable.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4" w:name="O_1284527"/>
      <w:bookmarkEnd w:id="4"/>
      <w:r w:rsidRPr="000122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A - Handling Cargo and Vessel Stability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5" w:name="O_1284526"/>
      <w:bookmarkEnd w:id="5"/>
      <w:r w:rsidRPr="000122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Not applicable.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6" w:name="O_1284525"/>
      <w:bookmarkEnd w:id="6"/>
      <w:r w:rsidRPr="000122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PERFORMANCE CRITERIA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Performance criteria describe the performance needed to demonstrate achievement of the element.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Calculate stability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Vessel stability data book is made available and checked for endorsement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Data is interpreted to determine safety parameters for vessel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Stability is accurately calculated using data extracted from vessel stability data book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Stability calculations are checked to ensure they correlate with data set out in vessel stability book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Miscalculations or unsafe conditions are recognised and recalculated or checked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Calculated stability data is recorded using appropriate uni</w:t>
            </w:r>
            <w:r w:rsidRPr="000122C1">
              <w:t>ts and correct number of significant figures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Control vessel stress and stability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Information from vessel stability data is used to determine loading limits and displacement from draft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Vessel weight distribution is managed to maintain stability condition within safe limits at all times and regulatory requirements are complied with under all conditions of loading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Relevant stability information is correctly communicated to others, a</w:t>
            </w:r>
            <w:r w:rsidRPr="000122C1">
              <w:t>s required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Stability conditions of vessel are managed in adverse weather conditions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Emergencies that may jeopardise vessel stability are recognised and appropriate actions taken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rPr>
                <w:rStyle w:val="SpecialBold"/>
              </w:rPr>
              <w:t>Maintain records of stability management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t>Data and information related to stability management is accurately recorded</w:t>
            </w:r>
          </w:p>
        </w:tc>
      </w:tr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2C1">
            <w:pPr>
              <w:pStyle w:val="BodyText"/>
              <w:rPr>
                <w:lang w:val="en-NZ"/>
              </w:rPr>
            </w:pPr>
            <w:r w:rsidRPr="000122C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Data and information related to stability management is filed and stored according to organisational procedures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7" w:name="O_1284524"/>
      <w:bookmarkEnd w:id="7"/>
      <w:r w:rsidRPr="000122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Foundation skills esse</w:t>
            </w:r>
            <w:r w:rsidRPr="000122C1">
              <w:t>ntial to performance are explicit in the performance criteria of this unit of competency.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8" w:name="O_1284523"/>
      <w:bookmarkEnd w:id="8"/>
      <w:r w:rsidRPr="000122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Range is restricted to essential operating conditions and any other variables essential to the work environment.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9" w:name="O_1284522"/>
      <w:bookmarkEnd w:id="9"/>
      <w:r w:rsidRPr="000122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2C1" w:rsidP="000122C1">
            <w:pPr>
              <w:pStyle w:val="BodyText"/>
            </w:pPr>
            <w:r w:rsidRPr="000122C1">
              <w:t>This unit replaces and is equivalent to MARA004 Manage vessel stability.</w:t>
            </w:r>
          </w:p>
        </w:tc>
      </w:tr>
    </w:tbl>
    <w:p w:rsidR="00000000" w:rsidRPr="000122C1" w:rsidP="000122C1">
      <w:pPr>
        <w:pStyle w:val="NoPaddingFontSize1"/>
      </w:pPr>
    </w:p>
    <w:p w:rsidR="00000000" w:rsidRPr="000122C1" w:rsidP="000122C1">
      <w:pPr>
        <w:pStyle w:val="AllowPageBreak"/>
      </w:pPr>
    </w:p>
    <w:p w:rsidR="00000000" w:rsidRPr="000122C1" w:rsidP="000122C1">
      <w:pPr>
        <w:pStyle w:val="Heading1"/>
      </w:pPr>
      <w:bookmarkStart w:id="10" w:name="O_1284531"/>
      <w:bookmarkEnd w:id="10"/>
      <w:r w:rsidRPr="000122C1">
        <w:t>Links</w:t>
      </w:r>
    </w:p>
    <w:p w:rsidR="00000000" w:rsidRPr="000122C1" w:rsidP="00FB3A4F">
      <w:pPr>
        <w:pStyle w:val="BodyText"/>
      </w:pPr>
      <w:r w:rsidRPr="00012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E03A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122C1" w:rsidP="000122C1"/>
    <w:sectPr w:rsidSect="00012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1" w:rsidRPr="00FB3A4F" w:rsidP="00FB3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4F" w:rsidP="00012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A4F" w:rsidP="00012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3A4F" w:rsidP="00012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2C1" w:rsidRPr="00FB3A4F" w:rsidP="00FB3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4F" w:rsidRPr="002D2AF8" w:rsidP="00012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MARA024 Manage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FB3A4F" w:rsidP="00012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58B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80F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2C1"/>
  </w:style>
  <w:style w:type="character" w:customStyle="1" w:styleId="Heading1Char">
    <w:name w:val="Heading 1 Char"/>
    <w:basedOn w:val="DefaultParagraphFont"/>
    <w:link w:val="Heading1"/>
    <w:rsid w:val="00012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2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2C1"/>
    <w:rPr>
      <w:b/>
      <w:spacing w:val="0"/>
    </w:rPr>
  </w:style>
  <w:style w:type="paragraph" w:customStyle="1" w:styleId="SuperHeading">
    <w:name w:val="SuperHeading"/>
    <w:basedOn w:val="Normal"/>
    <w:rsid w:val="00012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2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2C1"/>
    <w:rPr>
      <w:i/>
    </w:rPr>
  </w:style>
  <w:style w:type="paragraph" w:styleId="Caption">
    <w:name w:val="caption"/>
    <w:basedOn w:val="BodyText"/>
    <w:next w:val="Normal"/>
    <w:qFormat/>
    <w:rsid w:val="00012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2C1"/>
  </w:style>
  <w:style w:type="paragraph" w:styleId="TableofFigures">
    <w:name w:val="table of figures"/>
    <w:basedOn w:val="Normal"/>
    <w:next w:val="Normal"/>
    <w:semiHidden/>
    <w:rsid w:val="00012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2C1"/>
    <w:rPr>
      <w:rFonts w:ascii="Wingdings" w:hAnsi="Wingdings"/>
    </w:rPr>
  </w:style>
  <w:style w:type="paragraph" w:customStyle="1" w:styleId="TableHeading">
    <w:name w:val="Table Heading"/>
    <w:basedOn w:val="HeadingBase"/>
    <w:rsid w:val="00012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2C1"/>
    <w:rPr>
      <w:color w:val="0033CC"/>
      <w:u w:val="none"/>
    </w:rPr>
  </w:style>
  <w:style w:type="paragraph" w:customStyle="1" w:styleId="BodyTextRight">
    <w:name w:val="Body Text Right"/>
    <w:basedOn w:val="BodyText"/>
    <w:rsid w:val="00012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2C1"/>
    <w:rPr>
      <w:sz w:val="32"/>
    </w:rPr>
  </w:style>
  <w:style w:type="paragraph" w:customStyle="1" w:styleId="HeadingProcedure">
    <w:name w:val="Heading Procedure"/>
    <w:basedOn w:val="HeadingBase"/>
    <w:next w:val="Normal"/>
    <w:rsid w:val="00012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2C1"/>
    <w:pPr>
      <w:spacing w:before="60" w:after="60"/>
    </w:pPr>
  </w:style>
  <w:style w:type="paragraph" w:styleId="ListContinue">
    <w:name w:val="List Continue"/>
    <w:basedOn w:val="List"/>
    <w:rsid w:val="000122C1"/>
    <w:pPr>
      <w:ind w:firstLine="0"/>
    </w:pPr>
  </w:style>
  <w:style w:type="paragraph" w:customStyle="1" w:styleId="ListNote">
    <w:name w:val="List Note"/>
    <w:basedOn w:val="List"/>
    <w:rsid w:val="00012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2C1"/>
    <w:rPr>
      <w:rFonts w:ascii="Courier New" w:hAnsi="Courier New"/>
    </w:rPr>
  </w:style>
  <w:style w:type="paragraph" w:customStyle="1" w:styleId="NoteBullet">
    <w:name w:val="Note Bullet"/>
    <w:basedOn w:val="Note"/>
    <w:rsid w:val="00012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2C1"/>
    <w:rPr>
      <w:b/>
      <w:smallCaps/>
    </w:rPr>
  </w:style>
  <w:style w:type="paragraph" w:customStyle="1" w:styleId="TableListNumber">
    <w:name w:val="Table List Number"/>
    <w:basedOn w:val="ListNumber"/>
    <w:rsid w:val="00012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2C1"/>
    <w:pPr>
      <w:numPr>
        <w:numId w:val="8"/>
      </w:numPr>
    </w:pPr>
  </w:style>
  <w:style w:type="paragraph" w:customStyle="1" w:styleId="ListAlpha2">
    <w:name w:val="List Alpha 2"/>
    <w:basedOn w:val="List2"/>
    <w:rsid w:val="000122C1"/>
    <w:pPr>
      <w:numPr>
        <w:numId w:val="7"/>
      </w:numPr>
    </w:pPr>
  </w:style>
  <w:style w:type="paragraph" w:styleId="List2">
    <w:name w:val="List 2"/>
    <w:basedOn w:val="BodyText"/>
    <w:rsid w:val="00012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2C1"/>
    <w:pPr>
      <w:numPr>
        <w:numId w:val="3"/>
      </w:numPr>
    </w:pPr>
  </w:style>
  <w:style w:type="paragraph" w:styleId="ListContinue2">
    <w:name w:val="List Continue 2"/>
    <w:basedOn w:val="List2"/>
    <w:rsid w:val="000122C1"/>
    <w:pPr>
      <w:ind w:firstLine="0"/>
    </w:pPr>
  </w:style>
  <w:style w:type="paragraph" w:styleId="ListContinue3">
    <w:name w:val="List Continue 3"/>
    <w:basedOn w:val="List3"/>
    <w:rsid w:val="000122C1"/>
    <w:pPr>
      <w:ind w:left="1021" w:firstLine="0"/>
    </w:pPr>
  </w:style>
  <w:style w:type="paragraph" w:styleId="ListContinue4">
    <w:name w:val="List Continue 4"/>
    <w:basedOn w:val="List4"/>
    <w:rsid w:val="000122C1"/>
    <w:pPr>
      <w:ind w:firstLine="0"/>
    </w:pPr>
  </w:style>
  <w:style w:type="paragraph" w:styleId="ListContinue5">
    <w:name w:val="List Continue 5"/>
    <w:basedOn w:val="List5"/>
    <w:rsid w:val="000122C1"/>
    <w:pPr>
      <w:ind w:firstLine="0"/>
    </w:pPr>
  </w:style>
  <w:style w:type="paragraph" w:styleId="ListNumber3">
    <w:name w:val="List Number 3"/>
    <w:basedOn w:val="List3"/>
    <w:rsid w:val="000122C1"/>
    <w:pPr>
      <w:numPr>
        <w:numId w:val="4"/>
      </w:numPr>
    </w:pPr>
  </w:style>
  <w:style w:type="paragraph" w:styleId="ListNumber4">
    <w:name w:val="List Number 4"/>
    <w:basedOn w:val="List4"/>
    <w:rsid w:val="000122C1"/>
    <w:pPr>
      <w:numPr>
        <w:numId w:val="5"/>
      </w:numPr>
    </w:pPr>
  </w:style>
  <w:style w:type="paragraph" w:styleId="ListNumber5">
    <w:name w:val="List Number 5"/>
    <w:basedOn w:val="List5"/>
    <w:rsid w:val="000122C1"/>
    <w:pPr>
      <w:numPr>
        <w:numId w:val="6"/>
      </w:numPr>
    </w:pPr>
  </w:style>
  <w:style w:type="paragraph" w:styleId="BlockText">
    <w:name w:val="Block Text"/>
    <w:basedOn w:val="Normal"/>
    <w:rsid w:val="00012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2C1"/>
    <w:rPr>
      <w:sz w:val="16"/>
      <w:vertAlign w:val="superscript"/>
    </w:rPr>
  </w:style>
  <w:style w:type="character" w:customStyle="1" w:styleId="Symbols">
    <w:name w:val="Symbols"/>
    <w:basedOn w:val="DefaultParagraphFont"/>
    <w:rsid w:val="000122C1"/>
    <w:rPr>
      <w:rFonts w:ascii="Symbol" w:hAnsi="Symbol"/>
    </w:rPr>
  </w:style>
  <w:style w:type="character" w:customStyle="1" w:styleId="MenuOptions">
    <w:name w:val="Menu Options"/>
    <w:basedOn w:val="DefaultParagraphFont"/>
    <w:rsid w:val="00012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2C1"/>
    <w:rPr>
      <w:b/>
    </w:rPr>
  </w:style>
  <w:style w:type="character" w:customStyle="1" w:styleId="Underlined">
    <w:name w:val="Underlined"/>
    <w:basedOn w:val="DefaultParagraphFont"/>
    <w:rsid w:val="000122C1"/>
    <w:rPr>
      <w:u w:val="single"/>
    </w:rPr>
  </w:style>
  <w:style w:type="paragraph" w:customStyle="1" w:styleId="TableBodyTextRight">
    <w:name w:val="Table Body Text Right"/>
    <w:basedOn w:val="TableBodyText"/>
    <w:rsid w:val="00012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2C1"/>
    <w:rPr>
      <w:sz w:val="18"/>
    </w:rPr>
  </w:style>
  <w:style w:type="paragraph" w:customStyle="1" w:styleId="BodySmallRight">
    <w:name w:val="Body Small Right"/>
    <w:basedOn w:val="BodyTextRight"/>
    <w:rsid w:val="000122C1"/>
    <w:rPr>
      <w:sz w:val="18"/>
      <w:szCs w:val="18"/>
    </w:rPr>
  </w:style>
  <w:style w:type="paragraph" w:customStyle="1" w:styleId="MarginEdition">
    <w:name w:val="Margin Edition"/>
    <w:basedOn w:val="MarginNote"/>
    <w:rsid w:val="00012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2C1"/>
    <w:rPr>
      <w:sz w:val="2"/>
      <w:szCs w:val="2"/>
    </w:rPr>
  </w:style>
  <w:style w:type="character" w:customStyle="1" w:styleId="Small">
    <w:name w:val="Small"/>
    <w:basedOn w:val="DefaultParagraphFont"/>
    <w:rsid w:val="000122C1"/>
    <w:rPr>
      <w:sz w:val="16"/>
    </w:rPr>
  </w:style>
  <w:style w:type="paragraph" w:customStyle="1" w:styleId="WideTable">
    <w:name w:val="Wide Table"/>
    <w:basedOn w:val="Normal"/>
    <w:rsid w:val="00012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2C1"/>
  </w:style>
  <w:style w:type="paragraph" w:styleId="Quote">
    <w:name w:val="Quote"/>
    <w:basedOn w:val="Heading1"/>
    <w:link w:val="QuoteChar"/>
    <w:qFormat/>
    <w:rsid w:val="00012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2C1"/>
    <w:pPr>
      <w:pageBreakBefore/>
    </w:pPr>
  </w:style>
  <w:style w:type="paragraph" w:customStyle="1" w:styleId="Border">
    <w:name w:val="Border"/>
    <w:basedOn w:val="Normal"/>
    <w:qFormat/>
    <w:rsid w:val="00012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2C1"/>
    <w:rPr>
      <w:u w:val="single"/>
    </w:rPr>
  </w:style>
  <w:style w:type="character" w:customStyle="1" w:styleId="BoldandItalics">
    <w:name w:val="Bold and Italics"/>
    <w:qFormat/>
    <w:rsid w:val="000122C1"/>
    <w:rPr>
      <w:b/>
      <w:i/>
      <w:u w:val="none"/>
    </w:rPr>
  </w:style>
  <w:style w:type="paragraph" w:styleId="BalloonText">
    <w:name w:val="Balloon Text"/>
    <w:basedOn w:val="Normal"/>
    <w:link w:val="BalloonTextChar"/>
    <w:rsid w:val="00012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2C1"/>
    <w:pPr>
      <w:spacing w:before="0" w:after="0"/>
    </w:pPr>
  </w:style>
  <w:style w:type="paragraph" w:customStyle="1" w:styleId="BodyTextBold">
    <w:name w:val="Body Text Bold"/>
    <w:basedOn w:val="BodyText"/>
    <w:qFormat/>
    <w:rsid w:val="000122C1"/>
    <w:rPr>
      <w:b/>
    </w:rPr>
  </w:style>
  <w:style w:type="character" w:styleId="Hyperlink">
    <w:name w:val="Hyperlink"/>
    <w:basedOn w:val="DefaultParagraphFont"/>
    <w:uiPriority w:val="99"/>
    <w:unhideWhenUsed/>
    <w:rsid w:val="00FB3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3254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MARA024 Manage vessel stability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2024-11-25T10:49:00Z</dcterms:created>
  <dcterms:modified xsi:type="dcterms:W3CDTF">2024-11-25T10:49:00Z</dcterms:modified>
</cp:coreProperties>
</file>