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B7B" w:rsidP="007B3B7B">
      <w:pPr>
        <w:pStyle w:val="Title"/>
      </w:pPr>
      <w:r>
        <w:fldChar w:fldCharType="begin"/>
      </w:r>
      <w:r>
        <w:instrText xml:space="preserve"> TITLE   \* MERGEFORMAT </w:instrText>
      </w:r>
      <w:r>
        <w:fldChar w:fldCharType="separate"/>
      </w:r>
      <w:r>
        <w:t>MARA021 Manage advanced operations of a ship subject to IGF Code</w:t>
      </w:r>
      <w:r>
        <w:fldChar w:fldCharType="end"/>
      </w:r>
    </w:p>
    <w:p w:rsidR="007B3B7B" w:rsidP="007B3B7B">
      <w:pPr>
        <w:pStyle w:val="Version"/>
        <w:sectPr w:rsidSect="002A3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078" w:rsidP="002A3078">
      <w:pPr>
        <w:pStyle w:val="SuperHeading"/>
      </w:pPr>
      <w:r w:rsidRPr="002A3078">
        <w:t>MARA021 Manage advanced operations of a ship subject to IGF Code</w:t>
      </w:r>
    </w:p>
    <w:p w:rsidR="00000000" w:rsidRPr="002A3078" w:rsidP="002A3078">
      <w:pPr>
        <w:pStyle w:val="Heading1"/>
      </w:pPr>
      <w:bookmarkStart w:id="1" w:name="O_1085819"/>
      <w:bookmarkEnd w:id="1"/>
      <w:r w:rsidRPr="002A3078">
        <w:t>Modification History</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Release 1. This is the first release of this unit of competency in the MAR Maritime Training Package.</w:t>
            </w:r>
          </w:p>
        </w:tc>
      </w:tr>
    </w:tbl>
    <w:p w:rsidR="007B3B7B" w:rsidP="002A3078">
      <w:pPr>
        <w:pStyle w:val="NoPaddingFontSize1"/>
      </w:pPr>
    </w:p>
    <w:p w:rsidR="007B3B7B" w:rsidP="002A3078">
      <w:pPr>
        <w:pStyle w:val="NoPaddingFontSize1"/>
      </w:pPr>
    </w:p>
    <w:p w:rsidR="00000000" w:rsidRPr="002A3078" w:rsidP="002A3078">
      <w:pPr>
        <w:pStyle w:val="Heading1"/>
      </w:pPr>
      <w:bookmarkStart w:id="2" w:name="O_1085820"/>
      <w:bookmarkEnd w:id="2"/>
      <w:r w:rsidRPr="002A3078">
        <w:t>Application</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 xml:space="preserve">This unit involves the skills and knowledge required to manage operations onboard a ship that is subject to the International Code of Safety for Ships Using Gases or Other Low-Flashpoint Fuels (IGF Code).  </w:t>
            </w:r>
          </w:p>
          <w:p w:rsidR="00000000" w:rsidRPr="002A3078" w:rsidP="002A3078">
            <w:pPr>
              <w:pStyle w:val="BodyText"/>
            </w:pPr>
            <w:r w:rsidRPr="002A3078">
              <w:t>This unit applies to people working in the mariti</w:t>
            </w:r>
            <w:r w:rsidRPr="002A3078">
              <w:t>me industry in the capacity of:</w:t>
            </w:r>
          </w:p>
          <w:p w:rsidR="00000000" w:rsidRPr="002A3078" w:rsidP="002A3078">
            <w:pPr>
              <w:pStyle w:val="ListBullet2"/>
            </w:pPr>
            <w:r w:rsidRPr="002A3078">
              <w:t>Chief Mate</w:t>
            </w:r>
          </w:p>
          <w:p w:rsidR="00000000" w:rsidRPr="002A3078" w:rsidP="002A3078">
            <w:pPr>
              <w:pStyle w:val="ListBullet2"/>
            </w:pPr>
            <w:r w:rsidRPr="002A3078">
              <w:t>Deck Officers</w:t>
            </w:r>
          </w:p>
          <w:p w:rsidR="00000000" w:rsidRPr="002A3078" w:rsidP="002A3078">
            <w:pPr>
              <w:pStyle w:val="ListBullet2"/>
            </w:pPr>
            <w:r w:rsidRPr="002A3078">
              <w:t>Engineering Officers</w:t>
            </w:r>
          </w:p>
          <w:p w:rsidR="00000000" w:rsidRPr="002A3078" w:rsidP="002A3078">
            <w:pPr>
              <w:pStyle w:val="ListBullet2"/>
            </w:pPr>
            <w:r w:rsidRPr="002A3078">
              <w:t>Engineers</w:t>
            </w:r>
          </w:p>
          <w:p w:rsidR="00000000" w:rsidRPr="002A3078" w:rsidP="002A3078">
            <w:pPr>
              <w:pStyle w:val="ListBullet2"/>
            </w:pPr>
            <w:r w:rsidRPr="002A3078">
              <w:t>Masters</w:t>
            </w:r>
          </w:p>
          <w:p w:rsidR="00000000" w:rsidRPr="002A3078" w:rsidP="002A3078">
            <w:pPr>
              <w:pStyle w:val="ListBullet2"/>
            </w:pPr>
            <w:r w:rsidRPr="002A3078">
              <w:t>Ratings</w:t>
            </w:r>
          </w:p>
          <w:p w:rsidR="00000000" w:rsidRPr="002A3078" w:rsidP="002A3078">
            <w:pPr>
              <w:pStyle w:val="BodyText"/>
            </w:pPr>
            <w:r w:rsidRPr="002A3078">
              <w:rPr>
                <w:rStyle w:val="SpecialBold"/>
              </w:rPr>
              <w:t>Licensing/Regulatory Information</w:t>
            </w:r>
          </w:p>
          <w:p w:rsidR="00000000" w:rsidRPr="002A3078" w:rsidP="002A3078">
            <w:pPr>
              <w:pStyle w:val="BodyText"/>
            </w:pPr>
            <w:r w:rsidRPr="002A3078">
              <w:t>This unit is equivalent to and delivers the objectives of the following STCW provisions:</w:t>
            </w:r>
          </w:p>
          <w:p w:rsidR="00000000" w:rsidRPr="002A3078" w:rsidP="002A3078">
            <w:pPr>
              <w:pStyle w:val="ListBullet"/>
            </w:pPr>
            <w:r w:rsidRPr="002A3078">
              <w:t>STCW Reg V/3 (7 and 8) and Code Section A-V/3 (2), Table A-V/3-2.</w:t>
            </w:r>
          </w:p>
          <w:p w:rsidR="00000000" w:rsidRPr="002A3078" w:rsidP="002A3078">
            <w:pPr>
              <w:pStyle w:val="BodyText"/>
            </w:pPr>
          </w:p>
          <w:p w:rsidR="00000000" w:rsidRPr="002A3078" w:rsidP="002A3078">
            <w:pPr>
              <w:pStyle w:val="BodyText"/>
            </w:pPr>
            <w:r w:rsidRPr="002A3078">
              <w:t>Legislative and regulatory requirements are applicable to this unit.</w:t>
            </w:r>
          </w:p>
          <w:p w:rsidR="00000000" w:rsidRPr="002A3078" w:rsidP="002A3078">
            <w:pPr>
              <w:pStyle w:val="ListBullet"/>
            </w:pPr>
            <w:r w:rsidRPr="002A3078">
              <w:t>This unit is one of the requirements to obtain Australian Maritime Safety Authority (AMSA) certification as Chief Mate,</w:t>
            </w:r>
            <w:r w:rsidRPr="002A3078">
              <w:t xml:space="preserve"> Deck Officers, Engineering Officers, Engineers, Masters or Ratings for advanced operations on ships subject to IGF Code and to meet regulatory requirements this unit must be delivered consistent with Marine Orders and with the relevant sections of the Int</w:t>
            </w:r>
            <w:r w:rsidRPr="002A3078">
              <w:t>ernational Convention on Standards of Training, Certification and Watchkeeping for Seafarers (STCW).</w:t>
            </w:r>
          </w:p>
          <w:p w:rsidR="00000000" w:rsidRPr="002A3078" w:rsidP="002A3078">
            <w:pPr>
              <w:pStyle w:val="ListBullet"/>
            </w:pPr>
            <w:r w:rsidRPr="002A3078">
              <w:t>Those regulatory requirements include STCW International Maritime Organization (IMO) model course competencies and areas of knowledge, understanding and pr</w:t>
            </w:r>
            <w:r w:rsidRPr="002A3078">
              <w:t>oficiency, together with the estimated total hours required for lectures and practical exercises. Teaching staff should note that timings are suggestions only and should be adapted to suit individual groups of trainees depending on their experience, abilit</w:t>
            </w:r>
            <w:r w:rsidRPr="002A3078">
              <w:t>y, equipment and staff available for training.</w:t>
            </w:r>
          </w:p>
        </w:tc>
      </w:tr>
    </w:tbl>
    <w:p w:rsidR="00000000" w:rsidRPr="002A3078" w:rsidP="002A3078">
      <w:pPr>
        <w:pStyle w:val="BodyText"/>
      </w:pPr>
    </w:p>
    <w:p w:rsidR="00000000" w:rsidRPr="002A3078" w:rsidP="002A3078">
      <w:pPr>
        <w:pStyle w:val="AllowPageBreak"/>
      </w:pPr>
    </w:p>
    <w:p w:rsidR="00000000" w:rsidRPr="002A3078" w:rsidP="002A3078">
      <w:pPr>
        <w:pStyle w:val="Heading1"/>
      </w:pPr>
      <w:bookmarkStart w:id="3" w:name="O_1085821"/>
      <w:bookmarkEnd w:id="3"/>
      <w:r w:rsidRPr="002A3078">
        <w:t>Pre-requisite Unit</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Not applicable.</w:t>
            </w:r>
          </w:p>
        </w:tc>
      </w:tr>
    </w:tbl>
    <w:p w:rsidR="007B3B7B" w:rsidP="002A3078">
      <w:pPr>
        <w:pStyle w:val="NoPaddingFontSize1"/>
      </w:pPr>
    </w:p>
    <w:p w:rsidR="007B3B7B" w:rsidP="002A3078">
      <w:pPr>
        <w:pStyle w:val="NoPaddingFontSize1"/>
      </w:pPr>
    </w:p>
    <w:p w:rsidR="00000000" w:rsidRPr="002A3078" w:rsidP="002A3078">
      <w:pPr>
        <w:pStyle w:val="Heading1"/>
      </w:pPr>
      <w:bookmarkStart w:id="4" w:name="O_1085822"/>
      <w:bookmarkEnd w:id="4"/>
      <w:r w:rsidRPr="002A3078">
        <w:t>Competency Field</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A - Handling Cargo and Vessel Stability</w:t>
            </w:r>
          </w:p>
        </w:tc>
      </w:tr>
    </w:tbl>
    <w:p w:rsidR="007B3B7B" w:rsidP="002A3078">
      <w:pPr>
        <w:pStyle w:val="NoPaddingFontSize1"/>
      </w:pPr>
    </w:p>
    <w:p w:rsidR="007B3B7B" w:rsidP="002A3078">
      <w:pPr>
        <w:pStyle w:val="NoPaddingFontSize1"/>
      </w:pPr>
    </w:p>
    <w:p w:rsidR="00000000" w:rsidRPr="002A3078" w:rsidP="002A3078">
      <w:pPr>
        <w:pStyle w:val="Heading1"/>
      </w:pPr>
      <w:bookmarkStart w:id="5" w:name="O_1085823"/>
      <w:bookmarkEnd w:id="5"/>
      <w:r w:rsidRPr="002A3078">
        <w:t>Unit Sector</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Not applicable.</w:t>
            </w:r>
          </w:p>
        </w:tc>
      </w:tr>
    </w:tbl>
    <w:p w:rsidR="007B3B7B" w:rsidP="002A3078">
      <w:pPr>
        <w:pStyle w:val="NoPaddingFontSize1"/>
      </w:pPr>
    </w:p>
    <w:p w:rsidR="007B3B7B" w:rsidP="002A3078">
      <w:pPr>
        <w:pStyle w:val="NoPaddingFontSize1"/>
      </w:pPr>
    </w:p>
    <w:p w:rsidR="00000000" w:rsidRPr="002A3078" w:rsidP="002A3078">
      <w:pPr>
        <w:pStyle w:val="Heading1"/>
      </w:pPr>
      <w:bookmarkStart w:id="6" w:name="O_1085824"/>
      <w:bookmarkEnd w:id="6"/>
      <w:r w:rsidRPr="002A30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A30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PERFORMANCE CRITERIA</w:t>
            </w:r>
          </w:p>
        </w:tc>
      </w:tr>
      <w:tr w:rsidTr="002A30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Performance criteria describe the performance needed to demonstrate achievement of the element.</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Perform work safely and monitor all cargo operations</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Communication with personnel is clear, concise and accurate and information is understood and acted upon</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Cargo operations are planned, risk is managed and work carried out in accordance with accepted principles and procedures to ensure safety of operations and avoid pollution of the marine environment</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Pumping operations are carried out in accordance wi</w:t>
            </w:r>
            <w:r w:rsidRPr="002A3078">
              <w:t>th acceptable principles, procedures and type of fuel</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Ship operations are carried out safely and take into consideration ship design, systems and equipment</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Recognise physical and chemical properties of fuels</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Information resources are used eff</w:t>
            </w:r>
            <w:r w:rsidRPr="002A3078">
              <w:t>ectively to identify properties and characteristics of oil cargo and their impact on safety and environmental protection</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Information resources are used effectively to identify properties and characteristics of related gases and their impact on safety and vessel operation</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Operate fuel controls</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Plant, auxiliary machinery and equipment are operated in accordance with tec</w:t>
            </w:r>
            <w:r w:rsidRPr="002A3078">
              <w:t>hnical specifications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 xml:space="preserve">Plant, auxiliary machinery and equipment are operated in accordance with technical specifications and within </w:t>
            </w:r>
            <w:r w:rsidRPr="002A3078">
              <w:t>safe operating limits at all time</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Plan and monitor safe bunkering, stowage and securing of fuel</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Fu</w:t>
            </w:r>
            <w:r w:rsidRPr="002A3078">
              <w:t>el quality and quantity are determined and take into account the current conditions and necessary corrective safe measures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 xml:space="preserve">Operations are planned and carried out in accordance with fuel transfer manuals and procedures to ensure safety of operations </w:t>
            </w:r>
            <w:r w:rsidRPr="002A3078">
              <w:t>and avoid spill damages and pollution of the environment</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 xml:space="preserve">Personnel are allocated duties and informed of procedures and standards of work to be followed in a manner appropriate to the individuals concerned </w:t>
            </w:r>
            <w:r w:rsidRPr="002A3078">
              <w:t>and in accordance with safe operational practices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Take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Bold"/>
              <w:rPr>
                <w:lang w:val="en-NZ"/>
              </w:rPr>
            </w:pPr>
            <w:r w:rsidRPr="002A307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Procedures to safeguard the environment are observed at all time</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Bold"/>
              <w:rPr>
                <w:lang w:val="en-NZ"/>
              </w:rPr>
            </w:pPr>
            <w:r w:rsidRPr="002A307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Procedures to safeguard personnel are observed at all times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Monitor</w:t>
            </w:r>
            <w:r w:rsidRPr="002A3078">
              <w:rPr>
                <w:rStyle w:val="SpecialBold"/>
              </w:rPr>
              <w:t xml:space="preserve"> and control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Fuel handling is conducted in compliance with relevant IMO instruments, established industrial standards and codes of safe working practices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Operations are planned and performed in accordance with approved procedures and legislative requirements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Cargo-related hazards to the vessel are identified, risk assessed, and control measures are implemented</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7</w:t>
            </w:r>
            <w:r w:rsidRPr="002A3078">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Cargo-related hazards to personnel are correctly identified and proper control measures are taken</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Flammable and toxic gas detection devices are used in accordance with manuals and workplace practices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Apply work health and safety (WHS)/occupati</w:t>
            </w:r>
            <w:r w:rsidRPr="002A3078">
              <w:rPr>
                <w:rStyle w:val="SpecialBold"/>
              </w:rPr>
              <w:t>onal health and safety (OHS) precautions</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Appropriate safety and protective equipment are used correctly by personnel</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Procedures designed to safeguard personnel and the ship are observed at all times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Working practices are followed in accordance with legislative requirements, codes of practice, permits to work and environmental concerns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 xml:space="preserve">Medical emergency procedures are identified and required actions taken conform to current recognised first aid </w:t>
            </w:r>
            <w:r w:rsidRPr="002A3078">
              <w:t>practices and international guidelines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rPr>
                <w:rStyle w:val="SpecialBold"/>
              </w:rPr>
              <w:t>Prevent and control fire</w:t>
            </w: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t>Type and impact of the emergency is identified promptly, and response actions confirmed with emergency procedures</w:t>
            </w:r>
          </w:p>
        </w:tc>
      </w:tr>
      <w:tr w:rsidTr="002A3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3078">
            <w:pPr>
              <w:pStyle w:val="BodyText"/>
              <w:rPr>
                <w:lang w:val="en-NZ"/>
              </w:rPr>
            </w:pPr>
            <w:r w:rsidRPr="002A3078">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Evacuation, emergency shutdown (ESD) and isolation procedures are appropriate to the fuels addressed by the IGF Code</w:t>
            </w:r>
          </w:p>
        </w:tc>
      </w:tr>
    </w:tbl>
    <w:p w:rsidR="007B3B7B" w:rsidP="002A3078">
      <w:pPr>
        <w:pStyle w:val="NoPaddingFontSize1"/>
      </w:pPr>
    </w:p>
    <w:p w:rsidR="007B3B7B" w:rsidP="002A3078">
      <w:pPr>
        <w:pStyle w:val="NoPaddingFontSize1"/>
      </w:pPr>
    </w:p>
    <w:p w:rsidR="00000000" w:rsidRPr="002A3078" w:rsidP="002A3078">
      <w:pPr>
        <w:pStyle w:val="Heading1"/>
      </w:pPr>
      <w:bookmarkStart w:id="7" w:name="O_1085825"/>
      <w:bookmarkEnd w:id="7"/>
      <w:r w:rsidRPr="002A3078">
        <w:t>Foundation Skills</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Foundation skills essential to performance are explicit in the performance criteria of this unit of competency.</w:t>
            </w:r>
          </w:p>
        </w:tc>
      </w:tr>
    </w:tbl>
    <w:p w:rsidR="007B3B7B" w:rsidP="002A3078">
      <w:pPr>
        <w:pStyle w:val="NoPaddingFontSize1"/>
      </w:pPr>
    </w:p>
    <w:p w:rsidR="007B3B7B" w:rsidP="002A3078">
      <w:pPr>
        <w:pStyle w:val="NoPaddingFontSize1"/>
      </w:pPr>
    </w:p>
    <w:p w:rsidR="00000000" w:rsidRPr="002A3078" w:rsidP="002A3078">
      <w:pPr>
        <w:pStyle w:val="Heading1"/>
      </w:pPr>
      <w:bookmarkStart w:id="8" w:name="O_1085826"/>
      <w:bookmarkEnd w:id="8"/>
      <w:r w:rsidRPr="002A3078">
        <w:t>Range of Conditions</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Range is restricted to essential operating conditions and any other variables essential to the work en</w:t>
            </w:r>
            <w:r w:rsidRPr="002A3078">
              <w:t>vironment.</w:t>
            </w:r>
          </w:p>
        </w:tc>
      </w:tr>
    </w:tbl>
    <w:p w:rsidR="007B3B7B" w:rsidP="002A3078">
      <w:pPr>
        <w:pStyle w:val="NoPaddingFontSize1"/>
      </w:pPr>
    </w:p>
    <w:p w:rsidR="007B3B7B" w:rsidP="002A3078">
      <w:pPr>
        <w:pStyle w:val="NoPaddingFontSize1"/>
      </w:pPr>
    </w:p>
    <w:p w:rsidR="00000000" w:rsidRPr="002A3078" w:rsidP="002A3078">
      <w:pPr>
        <w:pStyle w:val="Heading1"/>
      </w:pPr>
      <w:bookmarkStart w:id="9" w:name="O_1085827"/>
      <w:bookmarkEnd w:id="9"/>
      <w:r w:rsidRPr="002A3078">
        <w:t>Unit Mapping Information</w:t>
      </w:r>
    </w:p>
    <w:tbl>
      <w:tblPr>
        <w:tblW w:w="9497" w:type="dxa"/>
        <w:tblLayout w:type="fixed"/>
        <w:tblCellMar>
          <w:left w:w="62" w:type="dxa"/>
          <w:right w:w="62" w:type="dxa"/>
        </w:tblCellMar>
        <w:tblLook w:val="0000"/>
      </w:tblPr>
      <w:tblGrid>
        <w:gridCol w:w="9497"/>
      </w:tblGrid>
      <w:tr w:rsidTr="002A3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078" w:rsidP="002A3078">
            <w:pPr>
              <w:pStyle w:val="BodyText"/>
            </w:pPr>
            <w:r w:rsidRPr="002A3078">
              <w:t xml:space="preserve">This is a new unit. No equivalent unit. </w:t>
            </w:r>
          </w:p>
        </w:tc>
      </w:tr>
    </w:tbl>
    <w:p w:rsidR="007B3B7B" w:rsidP="002A3078">
      <w:pPr>
        <w:pStyle w:val="NoPaddingFontSize1"/>
      </w:pPr>
    </w:p>
    <w:p w:rsidR="007B3B7B" w:rsidP="002A3078">
      <w:pPr>
        <w:pStyle w:val="NoPaddingFontSize1"/>
      </w:pPr>
    </w:p>
    <w:p w:rsidR="00000000" w:rsidRPr="002A3078" w:rsidP="002A3078">
      <w:pPr>
        <w:pStyle w:val="Heading1"/>
      </w:pPr>
      <w:bookmarkStart w:id="10" w:name="O_1085834"/>
      <w:bookmarkEnd w:id="10"/>
      <w:r w:rsidRPr="002A3078">
        <w:t>Links</w:t>
      </w:r>
    </w:p>
    <w:p w:rsidR="00000000" w:rsidRPr="002A3078" w:rsidP="007B3B7B">
      <w:pPr>
        <w:pStyle w:val="BodyText"/>
      </w:pPr>
      <w:r w:rsidRPr="002A307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C17B8">
        <w:rPr>
          <w:rStyle w:val="Hyperlink"/>
        </w:rPr>
        <w:t>https://vetnet.gov.au/Pages/TrainingDocs.aspx?q=772efb7b-4cce-47fe-9bbd-ee3b1d1eb4c2</w:t>
      </w:r>
      <w:r>
        <w:fldChar w:fldCharType="end"/>
      </w:r>
    </w:p>
    <w:p w:rsidR="00000000" w:rsidRPr="002A3078" w:rsidP="002A3078"/>
    <w:sectPr w:rsidSect="002A30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78" w:rsidRPr="007B3B7B" w:rsidP="007B3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7B" w:rsidP="002A3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3B7B" w:rsidP="002A30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B3B7B" w:rsidP="002A3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078" w:rsidRPr="007B3B7B" w:rsidP="007B3B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7B" w:rsidRPr="002D2AF8" w:rsidP="002A3078">
    <w:pPr>
      <w:pStyle w:val="Header"/>
      <w:framePr w:wrap="around"/>
    </w:pPr>
    <w:r>
      <w:fldChar w:fldCharType="begin"/>
    </w:r>
    <w:r>
      <w:instrText xml:space="preserve"> TITLE   \* MERGEFORMAT </w:instrText>
    </w:r>
    <w:r>
      <w:fldChar w:fldCharType="separate"/>
    </w:r>
    <w:r>
      <w:t>MARA021 Manage advanced operations of a ship subject to IGF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B3B7B" w:rsidP="002A3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C3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61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E7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078"/>
    <w:pPr>
      <w:spacing w:before="360" w:after="60"/>
      <w:outlineLvl w:val="0"/>
    </w:pPr>
    <w:rPr>
      <w:sz w:val="32"/>
    </w:rPr>
  </w:style>
  <w:style w:type="paragraph" w:styleId="Heading2">
    <w:name w:val="heading 2"/>
    <w:basedOn w:val="HeadingBase"/>
    <w:next w:val="BodyText"/>
    <w:link w:val="Heading2Char"/>
    <w:qFormat/>
    <w:rsid w:val="002A3078"/>
    <w:pPr>
      <w:keepLines/>
      <w:spacing w:before="240" w:after="120"/>
      <w:outlineLvl w:val="1"/>
    </w:pPr>
    <w:rPr>
      <w:sz w:val="28"/>
      <w:szCs w:val="40"/>
    </w:rPr>
  </w:style>
  <w:style w:type="paragraph" w:styleId="Heading3">
    <w:name w:val="heading 3"/>
    <w:basedOn w:val="HeadingBase"/>
    <w:next w:val="BodyText"/>
    <w:link w:val="Heading3Char"/>
    <w:qFormat/>
    <w:rsid w:val="002A3078"/>
    <w:pPr>
      <w:spacing w:before="180" w:after="120"/>
      <w:outlineLvl w:val="2"/>
    </w:pPr>
    <w:rPr>
      <w:spacing w:val="-10"/>
      <w:kern w:val="32"/>
    </w:rPr>
  </w:style>
  <w:style w:type="paragraph" w:styleId="Heading4">
    <w:name w:val="heading 4"/>
    <w:basedOn w:val="HeadingBase"/>
    <w:next w:val="BodyText"/>
    <w:link w:val="Heading4Char"/>
    <w:qFormat/>
    <w:rsid w:val="002A3078"/>
    <w:pPr>
      <w:spacing w:before="160" w:after="120"/>
      <w:outlineLvl w:val="3"/>
    </w:pPr>
    <w:rPr>
      <w:sz w:val="22"/>
    </w:rPr>
  </w:style>
  <w:style w:type="paragraph" w:styleId="Heading5">
    <w:name w:val="heading 5"/>
    <w:basedOn w:val="HeadingBase"/>
    <w:next w:val="Normal"/>
    <w:link w:val="Heading5Char"/>
    <w:qFormat/>
    <w:rsid w:val="002A3078"/>
    <w:pPr>
      <w:spacing w:before="80"/>
      <w:outlineLvl w:val="4"/>
    </w:pPr>
    <w:rPr>
      <w:color w:val="918585"/>
      <w:sz w:val="20"/>
    </w:rPr>
  </w:style>
  <w:style w:type="paragraph" w:styleId="Heading6">
    <w:name w:val="heading 6"/>
    <w:basedOn w:val="HeadingBase"/>
    <w:next w:val="Normal"/>
    <w:link w:val="Heading6Char"/>
    <w:qFormat/>
    <w:rsid w:val="002A3078"/>
    <w:pPr>
      <w:spacing w:before="60"/>
      <w:outlineLvl w:val="5"/>
    </w:pPr>
    <w:rPr>
      <w:color w:val="918585"/>
      <w:sz w:val="20"/>
    </w:rPr>
  </w:style>
  <w:style w:type="paragraph" w:styleId="Heading7">
    <w:name w:val="heading 7"/>
    <w:basedOn w:val="Normal"/>
    <w:next w:val="Normal"/>
    <w:link w:val="Heading7Char"/>
    <w:qFormat/>
    <w:rsid w:val="002A3078"/>
    <w:pPr>
      <w:ind w:left="720"/>
      <w:outlineLvl w:val="6"/>
    </w:pPr>
    <w:rPr>
      <w:i/>
    </w:rPr>
  </w:style>
  <w:style w:type="paragraph" w:styleId="Heading8">
    <w:name w:val="heading 8"/>
    <w:basedOn w:val="Normal"/>
    <w:next w:val="Normal"/>
    <w:link w:val="Heading8Char"/>
    <w:qFormat/>
    <w:rsid w:val="002A3078"/>
    <w:pPr>
      <w:ind w:left="720"/>
      <w:outlineLvl w:val="7"/>
    </w:pPr>
    <w:rPr>
      <w:i/>
    </w:rPr>
  </w:style>
  <w:style w:type="paragraph" w:styleId="Heading9">
    <w:name w:val="heading 9"/>
    <w:basedOn w:val="Normal"/>
    <w:next w:val="Normal"/>
    <w:link w:val="Heading9Char"/>
    <w:qFormat/>
    <w:rsid w:val="002A3078"/>
    <w:pPr>
      <w:ind w:left="720"/>
      <w:outlineLvl w:val="8"/>
    </w:pPr>
    <w:rPr>
      <w:i/>
    </w:rPr>
  </w:style>
  <w:style w:type="character" w:default="1" w:styleId="DefaultParagraphFont">
    <w:name w:val="Default Paragraph Font"/>
    <w:uiPriority w:val="1"/>
    <w:unhideWhenUsed/>
    <w:rsid w:val="002A3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078"/>
  </w:style>
  <w:style w:type="character" w:customStyle="1" w:styleId="Heading1Char">
    <w:name w:val="Heading 1 Char"/>
    <w:basedOn w:val="DefaultParagraphFont"/>
    <w:link w:val="Heading1"/>
    <w:rsid w:val="002A3078"/>
    <w:rPr>
      <w:rFonts w:ascii="Times New Roman" w:eastAsia="Times New Roman" w:hAnsi="Times New Roman" w:cs="Times New Roman"/>
      <w:b/>
      <w:sz w:val="32"/>
      <w:szCs w:val="20"/>
      <w:lang w:eastAsia="en-US"/>
    </w:rPr>
  </w:style>
  <w:style w:type="paragraph" w:styleId="BodyText">
    <w:name w:val="Body Text"/>
    <w:basedOn w:val="Normal"/>
    <w:link w:val="BodyTextChar"/>
    <w:rsid w:val="002A3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078"/>
    <w:rPr>
      <w:rFonts w:ascii="Times New Roman" w:eastAsia="Times New Roman" w:hAnsi="Times New Roman" w:cs="Times New Roman"/>
      <w:sz w:val="24"/>
      <w:lang w:eastAsia="en-US"/>
    </w:rPr>
  </w:style>
  <w:style w:type="paragraph" w:styleId="ListBullet">
    <w:name w:val="List Bullet"/>
    <w:basedOn w:val="List"/>
    <w:rsid w:val="002A3078"/>
    <w:pPr>
      <w:numPr>
        <w:numId w:val="12"/>
      </w:numPr>
      <w:tabs>
        <w:tab w:val="clear" w:pos="340"/>
      </w:tabs>
      <w:spacing w:before="40" w:after="40"/>
    </w:pPr>
  </w:style>
  <w:style w:type="character" w:customStyle="1" w:styleId="SpecialBold">
    <w:name w:val="Special Bold"/>
    <w:basedOn w:val="DefaultParagraphFont"/>
    <w:rsid w:val="002A3078"/>
    <w:rPr>
      <w:b/>
      <w:spacing w:val="0"/>
    </w:rPr>
  </w:style>
  <w:style w:type="paragraph" w:styleId="ListBullet2">
    <w:name w:val="List Bullet 2"/>
    <w:basedOn w:val="List2"/>
    <w:rsid w:val="002A3078"/>
    <w:pPr>
      <w:numPr>
        <w:numId w:val="13"/>
      </w:numPr>
      <w:tabs>
        <w:tab w:val="clear" w:pos="680"/>
      </w:tabs>
    </w:pPr>
  </w:style>
  <w:style w:type="paragraph" w:customStyle="1" w:styleId="SuperHeading">
    <w:name w:val="SuperHeading"/>
    <w:basedOn w:val="Normal"/>
    <w:rsid w:val="002A3078"/>
    <w:pPr>
      <w:spacing w:before="240" w:after="120"/>
      <w:outlineLvl w:val="0"/>
    </w:pPr>
    <w:rPr>
      <w:rFonts w:ascii="Times New Roman" w:hAnsi="Times New Roman"/>
      <w:b/>
      <w:sz w:val="32"/>
    </w:rPr>
  </w:style>
  <w:style w:type="paragraph" w:customStyle="1" w:styleId="AllowPageBreak">
    <w:name w:val="AllowPageBreak"/>
    <w:rsid w:val="002A30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A3078"/>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3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078"/>
    <w:rPr>
      <w:rFonts w:ascii="Courier New" w:eastAsia="Times New Roman" w:hAnsi="Courier New" w:cs="Times New Roman"/>
      <w:i/>
      <w:szCs w:val="20"/>
      <w:lang w:eastAsia="en-US"/>
    </w:rPr>
  </w:style>
  <w:style w:type="paragraph" w:customStyle="1" w:styleId="HeadingBase">
    <w:name w:val="Heading Base"/>
    <w:rsid w:val="002A3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078"/>
    <w:pPr>
      <w:tabs>
        <w:tab w:val="right" w:leader="dot" w:pos="9072"/>
      </w:tabs>
      <w:ind w:left="567"/>
    </w:pPr>
    <w:rPr>
      <w:szCs w:val="22"/>
    </w:rPr>
  </w:style>
  <w:style w:type="paragraph" w:customStyle="1" w:styleId="TOCBase">
    <w:name w:val="TOC Base"/>
    <w:rsid w:val="002A3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078"/>
    <w:pPr>
      <w:tabs>
        <w:tab w:val="right" w:leader="dot" w:pos="9072"/>
      </w:tabs>
      <w:spacing w:before="40" w:after="40"/>
      <w:ind w:left="284"/>
    </w:pPr>
    <w:rPr>
      <w:rFonts w:ascii="Times New Roman" w:hAnsi="Times New Roman"/>
    </w:rPr>
  </w:style>
  <w:style w:type="paragraph" w:styleId="TOC1">
    <w:name w:val="toc 1"/>
    <w:basedOn w:val="TOCBase"/>
    <w:next w:val="Normal"/>
    <w:rsid w:val="002A3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078"/>
    <w:rPr>
      <w:rFonts w:ascii="Times New Roman" w:eastAsia="Times New Roman" w:hAnsi="Times New Roman" w:cs="Times New Roman"/>
      <w:sz w:val="16"/>
      <w:lang w:eastAsia="en-US"/>
    </w:rPr>
  </w:style>
  <w:style w:type="paragraph" w:styleId="Title">
    <w:name w:val="Title"/>
    <w:basedOn w:val="HeadingBase"/>
    <w:link w:val="TitleChar"/>
    <w:qFormat/>
    <w:rsid w:val="002A3078"/>
    <w:pPr>
      <w:spacing w:before="5040"/>
      <w:jc w:val="center"/>
    </w:pPr>
    <w:rPr>
      <w:sz w:val="48"/>
      <w:szCs w:val="72"/>
      <w:lang w:val="en-US"/>
    </w:rPr>
  </w:style>
  <w:style w:type="character" w:customStyle="1" w:styleId="TitleChar">
    <w:name w:val="Title Char"/>
    <w:basedOn w:val="DefaultParagraphFont"/>
    <w:link w:val="Title"/>
    <w:rsid w:val="002A3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078"/>
    <w:pPr>
      <w:tabs>
        <w:tab w:val="left" w:pos="3600"/>
        <w:tab w:val="left" w:pos="3958"/>
      </w:tabs>
    </w:pPr>
  </w:style>
  <w:style w:type="paragraph" w:styleId="List">
    <w:name w:val="List"/>
    <w:basedOn w:val="BodyText"/>
    <w:next w:val="BodyText"/>
    <w:rsid w:val="002A3078"/>
    <w:pPr>
      <w:tabs>
        <w:tab w:val="left" w:pos="340"/>
      </w:tabs>
      <w:spacing w:before="60" w:after="60"/>
      <w:ind w:left="340" w:hanging="340"/>
    </w:pPr>
  </w:style>
  <w:style w:type="paragraph" w:customStyle="1" w:styleId="Note">
    <w:name w:val="Note"/>
    <w:basedOn w:val="BodyText"/>
    <w:rsid w:val="002A3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078"/>
    <w:pPr>
      <w:framePr w:wrap="auto" w:hAnchor="text" w:y="6049"/>
    </w:pPr>
    <w:rPr>
      <w:color w:val="000000"/>
      <w:sz w:val="40"/>
    </w:rPr>
  </w:style>
  <w:style w:type="paragraph" w:customStyle="1" w:styleId="TOCTitle">
    <w:name w:val="TOCTitle"/>
    <w:basedOn w:val="Heading1"/>
    <w:rsid w:val="002A3078"/>
    <w:pPr>
      <w:spacing w:after="240"/>
      <w:jc w:val="center"/>
      <w:outlineLvl w:val="9"/>
    </w:pPr>
    <w:rPr>
      <w:caps/>
    </w:rPr>
  </w:style>
  <w:style w:type="paragraph" w:customStyle="1" w:styleId="Version">
    <w:name w:val="Version"/>
    <w:rsid w:val="002A3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078"/>
    <w:pPr>
      <w:keepNext w:val="0"/>
      <w:tabs>
        <w:tab w:val="right" w:pos="4176"/>
      </w:tabs>
      <w:ind w:left="198" w:hanging="198"/>
    </w:pPr>
    <w:rPr>
      <w:rFonts w:ascii="Garamond" w:hAnsi="Garamond"/>
    </w:rPr>
  </w:style>
  <w:style w:type="paragraph" w:styleId="IndexHeading">
    <w:name w:val="index heading"/>
    <w:basedOn w:val="Normal"/>
    <w:next w:val="Index1"/>
    <w:semiHidden/>
    <w:rsid w:val="002A3078"/>
    <w:pPr>
      <w:spacing w:before="120" w:after="120"/>
    </w:pPr>
    <w:rPr>
      <w:rFonts w:ascii="Arial" w:hAnsi="Arial"/>
      <w:b/>
      <w:color w:val="918585"/>
      <w:sz w:val="24"/>
    </w:rPr>
  </w:style>
  <w:style w:type="paragraph" w:styleId="Header">
    <w:name w:val="header"/>
    <w:basedOn w:val="Normal"/>
    <w:link w:val="HeaderChar"/>
    <w:rsid w:val="002A3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078"/>
    <w:rPr>
      <w:rFonts w:ascii="Times New Roman" w:eastAsia="Times New Roman" w:hAnsi="Times New Roman" w:cs="Times New Roman"/>
      <w:sz w:val="16"/>
      <w:szCs w:val="20"/>
      <w:lang w:val="en-GB" w:eastAsia="en-US"/>
    </w:rPr>
  </w:style>
  <w:style w:type="paragraph" w:customStyle="1" w:styleId="Chapter">
    <w:name w:val="Chapter"/>
    <w:basedOn w:val="Normal"/>
    <w:rsid w:val="002A3078"/>
    <w:pPr>
      <w:spacing w:before="240"/>
    </w:pPr>
    <w:rPr>
      <w:rFonts w:ascii="Times New Roman" w:hAnsi="Times New Roman"/>
      <w:smallCaps/>
      <w:spacing w:val="80"/>
      <w:sz w:val="28"/>
    </w:rPr>
  </w:style>
  <w:style w:type="paragraph" w:customStyle="1" w:styleId="InChapter">
    <w:name w:val="InChapter"/>
    <w:basedOn w:val="Heading3"/>
    <w:rsid w:val="002A3078"/>
    <w:pPr>
      <w:spacing w:after="240"/>
      <w:outlineLvl w:val="9"/>
    </w:pPr>
    <w:rPr>
      <w:noProof/>
    </w:rPr>
  </w:style>
  <w:style w:type="paragraph" w:styleId="Index2">
    <w:name w:val="index 2"/>
    <w:basedOn w:val="Normal"/>
    <w:next w:val="Normal"/>
    <w:semiHidden/>
    <w:rsid w:val="002A3078"/>
    <w:pPr>
      <w:tabs>
        <w:tab w:val="right" w:pos="4176"/>
      </w:tabs>
      <w:ind w:left="568" w:hanging="284"/>
    </w:pPr>
    <w:rPr>
      <w:rFonts w:ascii="Garamond" w:hAnsi="Garamond"/>
    </w:rPr>
  </w:style>
  <w:style w:type="paragraph" w:customStyle="1" w:styleId="Byline">
    <w:name w:val="Byline"/>
    <w:rsid w:val="002A3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078"/>
    <w:pPr>
      <w:tabs>
        <w:tab w:val="clear" w:pos="3600"/>
        <w:tab w:val="clear" w:pos="3958"/>
      </w:tabs>
      <w:jc w:val="right"/>
    </w:pPr>
  </w:style>
  <w:style w:type="character" w:styleId="Emphasis">
    <w:name w:val="Emphasis"/>
    <w:basedOn w:val="DefaultParagraphFont"/>
    <w:qFormat/>
    <w:rsid w:val="002A3078"/>
    <w:rPr>
      <w:i/>
    </w:rPr>
  </w:style>
  <w:style w:type="paragraph" w:styleId="Caption">
    <w:name w:val="caption"/>
    <w:basedOn w:val="BodyText"/>
    <w:next w:val="Normal"/>
    <w:qFormat/>
    <w:rsid w:val="002A3078"/>
    <w:pPr>
      <w:framePr w:w="2268" w:hSpace="181" w:vSpace="181" w:wrap="around" w:vAnchor="text" w:hAnchor="page" w:x="1135" w:y="285" w:anchorLock="1"/>
    </w:pPr>
    <w:rPr>
      <w:i/>
    </w:rPr>
  </w:style>
  <w:style w:type="paragraph" w:customStyle="1" w:styleId="MiniTOCTitle">
    <w:name w:val="MiniTOCTitle"/>
    <w:basedOn w:val="Heading4"/>
    <w:rsid w:val="002A3078"/>
    <w:pPr>
      <w:spacing w:before="240"/>
      <w:outlineLvl w:val="9"/>
    </w:pPr>
    <w:rPr>
      <w:noProof/>
      <w:sz w:val="24"/>
    </w:rPr>
  </w:style>
  <w:style w:type="paragraph" w:customStyle="1" w:styleId="MiniTOCItem">
    <w:name w:val="MiniTOCItem"/>
    <w:basedOn w:val="ListBullet"/>
    <w:rsid w:val="002A3078"/>
    <w:pPr>
      <w:numPr>
        <w:numId w:val="0"/>
      </w:numPr>
      <w:tabs>
        <w:tab w:val="right" w:leader="dot" w:pos="6521"/>
      </w:tabs>
      <w:spacing w:before="0" w:after="0"/>
    </w:pPr>
  </w:style>
  <w:style w:type="paragraph" w:customStyle="1" w:styleId="TOFTitle">
    <w:name w:val="TOFTitle"/>
    <w:basedOn w:val="TOCTitle"/>
    <w:rsid w:val="002A3078"/>
  </w:style>
  <w:style w:type="paragraph" w:styleId="TableofFigures">
    <w:name w:val="table of figures"/>
    <w:basedOn w:val="Normal"/>
    <w:next w:val="Normal"/>
    <w:semiHidden/>
    <w:rsid w:val="002A3078"/>
    <w:pPr>
      <w:tabs>
        <w:tab w:val="right" w:leader="dot" w:pos="9072"/>
      </w:tabs>
      <w:ind w:left="970" w:hanging="403"/>
    </w:pPr>
    <w:rPr>
      <w:rFonts w:ascii="Times New Roman" w:hAnsi="Times New Roman"/>
      <w:b/>
    </w:rPr>
  </w:style>
  <w:style w:type="paragraph" w:styleId="ListNumber">
    <w:name w:val="List Number"/>
    <w:basedOn w:val="List"/>
    <w:rsid w:val="002A3078"/>
    <w:pPr>
      <w:numPr>
        <w:numId w:val="15"/>
      </w:numPr>
      <w:tabs>
        <w:tab w:val="clear" w:pos="340"/>
      </w:tabs>
    </w:pPr>
  </w:style>
  <w:style w:type="character" w:customStyle="1" w:styleId="WingdingSymbols">
    <w:name w:val="Wingding Symbols"/>
    <w:rsid w:val="002A3078"/>
    <w:rPr>
      <w:rFonts w:ascii="Wingdings" w:hAnsi="Wingdings"/>
    </w:rPr>
  </w:style>
  <w:style w:type="paragraph" w:customStyle="1" w:styleId="TableHeading">
    <w:name w:val="Table Heading"/>
    <w:basedOn w:val="HeadingBase"/>
    <w:rsid w:val="002A3078"/>
    <w:pPr>
      <w:keepLines/>
      <w:pBdr>
        <w:bottom w:val="single" w:sz="6" w:space="1" w:color="918585"/>
      </w:pBdr>
      <w:spacing w:before="240"/>
    </w:pPr>
  </w:style>
  <w:style w:type="character" w:customStyle="1" w:styleId="HotSpot">
    <w:name w:val="HotSpot"/>
    <w:rsid w:val="002A3078"/>
    <w:rPr>
      <w:color w:val="0033CC"/>
      <w:u w:val="none"/>
    </w:rPr>
  </w:style>
  <w:style w:type="paragraph" w:customStyle="1" w:styleId="BodyTextRight">
    <w:name w:val="Body Text Right"/>
    <w:basedOn w:val="BodyText"/>
    <w:rsid w:val="002A3078"/>
    <w:pPr>
      <w:spacing w:before="0" w:after="0"/>
      <w:jc w:val="right"/>
    </w:pPr>
  </w:style>
  <w:style w:type="paragraph" w:styleId="Index3">
    <w:name w:val="index 3"/>
    <w:basedOn w:val="ListNumber2"/>
    <w:next w:val="Normal"/>
    <w:semiHidden/>
    <w:rsid w:val="002A3078"/>
    <w:pPr>
      <w:numPr>
        <w:numId w:val="0"/>
      </w:numPr>
      <w:tabs>
        <w:tab w:val="right" w:leader="dot" w:pos="4176"/>
      </w:tabs>
    </w:pPr>
  </w:style>
  <w:style w:type="paragraph" w:styleId="ListNumber2">
    <w:name w:val="List Number 2"/>
    <w:basedOn w:val="List2"/>
    <w:rsid w:val="002A3078"/>
    <w:pPr>
      <w:numPr>
        <w:numId w:val="10"/>
      </w:numPr>
      <w:tabs>
        <w:tab w:val="clear" w:pos="1060"/>
      </w:tabs>
    </w:pPr>
  </w:style>
  <w:style w:type="paragraph" w:customStyle="1" w:styleId="MarginNote">
    <w:name w:val="Margin Note"/>
    <w:basedOn w:val="BodyText"/>
    <w:rsid w:val="002A3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078"/>
    <w:rPr>
      <w:sz w:val="32"/>
    </w:rPr>
  </w:style>
  <w:style w:type="paragraph" w:customStyle="1" w:styleId="HeadingProcedure">
    <w:name w:val="Heading Procedure"/>
    <w:basedOn w:val="HeadingBase"/>
    <w:next w:val="Normal"/>
    <w:rsid w:val="002A3078"/>
    <w:pPr>
      <w:tabs>
        <w:tab w:val="left" w:pos="0"/>
      </w:tabs>
      <w:spacing w:before="120" w:after="60"/>
    </w:pPr>
    <w:rPr>
      <w:i/>
      <w:color w:val="918585"/>
      <w:sz w:val="22"/>
    </w:rPr>
  </w:style>
  <w:style w:type="paragraph" w:customStyle="1" w:styleId="TableBodyText">
    <w:name w:val="Table Body Text"/>
    <w:basedOn w:val="BodyText"/>
    <w:rsid w:val="002A3078"/>
    <w:pPr>
      <w:spacing w:before="60" w:after="60"/>
    </w:pPr>
  </w:style>
  <w:style w:type="paragraph" w:styleId="ListContinue">
    <w:name w:val="List Continue"/>
    <w:basedOn w:val="List"/>
    <w:rsid w:val="002A3078"/>
    <w:pPr>
      <w:ind w:firstLine="0"/>
    </w:pPr>
  </w:style>
  <w:style w:type="paragraph" w:customStyle="1" w:styleId="ListNote">
    <w:name w:val="List Note"/>
    <w:basedOn w:val="List"/>
    <w:rsid w:val="002A3078"/>
    <w:pPr>
      <w:pBdr>
        <w:top w:val="single" w:sz="6" w:space="2" w:color="918585"/>
        <w:bottom w:val="single" w:sz="6" w:space="2" w:color="918585"/>
      </w:pBdr>
      <w:tabs>
        <w:tab w:val="left" w:pos="1021"/>
      </w:tabs>
      <w:ind w:firstLine="0"/>
    </w:pPr>
  </w:style>
  <w:style w:type="paragraph" w:customStyle="1" w:styleId="Warning">
    <w:name w:val="Warning"/>
    <w:basedOn w:val="BodyText"/>
    <w:rsid w:val="002A3078"/>
    <w:pPr>
      <w:shd w:val="clear" w:color="auto" w:fill="D9D9D9"/>
      <w:tabs>
        <w:tab w:val="left" w:pos="992"/>
      </w:tabs>
      <w:ind w:left="119" w:right="119"/>
    </w:pPr>
    <w:rPr>
      <w:sz w:val="20"/>
    </w:rPr>
  </w:style>
  <w:style w:type="paragraph" w:customStyle="1" w:styleId="MarginIcons">
    <w:name w:val="Margin Icons"/>
    <w:basedOn w:val="BodyText"/>
    <w:rsid w:val="002A3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078"/>
    <w:rPr>
      <w:rFonts w:ascii="Courier New" w:hAnsi="Courier New"/>
    </w:rPr>
  </w:style>
  <w:style w:type="paragraph" w:customStyle="1" w:styleId="NoteBullet">
    <w:name w:val="Note Bullet"/>
    <w:basedOn w:val="Note"/>
    <w:rsid w:val="002A3078"/>
    <w:pPr>
      <w:tabs>
        <w:tab w:val="clear" w:pos="680"/>
      </w:tabs>
      <w:spacing w:before="60" w:after="60"/>
    </w:pPr>
  </w:style>
  <w:style w:type="paragraph" w:customStyle="1" w:styleId="SubHeading2">
    <w:name w:val="SubHeading2"/>
    <w:basedOn w:val="HeadingBase"/>
    <w:rsid w:val="002A3078"/>
    <w:pPr>
      <w:spacing w:before="240" w:after="60"/>
    </w:pPr>
    <w:rPr>
      <w:sz w:val="20"/>
    </w:rPr>
  </w:style>
  <w:style w:type="paragraph" w:customStyle="1" w:styleId="SubHeading1">
    <w:name w:val="SubHeading1"/>
    <w:basedOn w:val="HeadingBase"/>
    <w:rsid w:val="002A3078"/>
    <w:pPr>
      <w:spacing w:before="240" w:after="60"/>
    </w:pPr>
    <w:rPr>
      <w:color w:val="918585"/>
      <w:sz w:val="22"/>
    </w:rPr>
  </w:style>
  <w:style w:type="paragraph" w:customStyle="1" w:styleId="SideHeading">
    <w:name w:val="Side Heading"/>
    <w:basedOn w:val="HeadingBase"/>
    <w:rsid w:val="002A3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078"/>
    <w:pPr>
      <w:tabs>
        <w:tab w:val="num" w:pos="360"/>
      </w:tabs>
    </w:pPr>
  </w:style>
  <w:style w:type="paragraph" w:styleId="PlainText">
    <w:name w:val="Plain Text"/>
    <w:basedOn w:val="Normal"/>
    <w:link w:val="PlainTextChar"/>
    <w:rsid w:val="002A3078"/>
    <w:rPr>
      <w:sz w:val="20"/>
    </w:rPr>
  </w:style>
  <w:style w:type="character" w:customStyle="1" w:styleId="PlainTextChar">
    <w:name w:val="Plain Text Char"/>
    <w:basedOn w:val="DefaultParagraphFont"/>
    <w:link w:val="PlainText"/>
    <w:rsid w:val="002A3078"/>
    <w:rPr>
      <w:rFonts w:ascii="Courier New" w:eastAsia="Times New Roman" w:hAnsi="Courier New" w:cs="Times New Roman"/>
      <w:sz w:val="20"/>
      <w:szCs w:val="20"/>
      <w:lang w:eastAsia="en-US"/>
    </w:rPr>
  </w:style>
  <w:style w:type="character" w:customStyle="1" w:styleId="MenuOption">
    <w:name w:val="Menu Option"/>
    <w:basedOn w:val="DefaultParagraphFont"/>
    <w:rsid w:val="002A3078"/>
    <w:rPr>
      <w:b/>
      <w:smallCaps/>
    </w:rPr>
  </w:style>
  <w:style w:type="paragraph" w:customStyle="1" w:styleId="TableListNumber">
    <w:name w:val="Table List Number"/>
    <w:basedOn w:val="ListNumber"/>
    <w:rsid w:val="002A3078"/>
    <w:pPr>
      <w:numPr>
        <w:numId w:val="0"/>
      </w:numPr>
    </w:pPr>
  </w:style>
  <w:style w:type="paragraph" w:styleId="TOC4">
    <w:name w:val="toc 4"/>
    <w:basedOn w:val="TOCBase"/>
    <w:next w:val="Normal"/>
    <w:semiHidden/>
    <w:rsid w:val="002A3078"/>
    <w:pPr>
      <w:tabs>
        <w:tab w:val="right" w:leader="dot" w:pos="9071"/>
      </w:tabs>
      <w:ind w:left="1701"/>
    </w:pPr>
  </w:style>
  <w:style w:type="paragraph" w:customStyle="1" w:styleId="ListAlpha">
    <w:name w:val="List Alpha"/>
    <w:basedOn w:val="List"/>
    <w:rsid w:val="002A3078"/>
    <w:pPr>
      <w:numPr>
        <w:numId w:val="9"/>
      </w:numPr>
    </w:pPr>
  </w:style>
  <w:style w:type="paragraph" w:customStyle="1" w:styleId="ListAlpha2">
    <w:name w:val="List Alpha 2"/>
    <w:basedOn w:val="List2"/>
    <w:rsid w:val="002A3078"/>
    <w:pPr>
      <w:numPr>
        <w:numId w:val="8"/>
      </w:numPr>
    </w:pPr>
  </w:style>
  <w:style w:type="paragraph" w:styleId="List2">
    <w:name w:val="List 2"/>
    <w:basedOn w:val="BodyText"/>
    <w:rsid w:val="002A3078"/>
    <w:pPr>
      <w:tabs>
        <w:tab w:val="left" w:pos="680"/>
      </w:tabs>
      <w:spacing w:before="60" w:after="60"/>
      <w:ind w:left="680" w:hanging="340"/>
    </w:pPr>
  </w:style>
  <w:style w:type="paragraph" w:styleId="List3">
    <w:name w:val="List 3"/>
    <w:basedOn w:val="BodyText"/>
    <w:rsid w:val="002A3078"/>
    <w:pPr>
      <w:tabs>
        <w:tab w:val="left" w:pos="1021"/>
      </w:tabs>
      <w:spacing w:before="60" w:after="60"/>
      <w:ind w:left="1020" w:hanging="340"/>
    </w:pPr>
  </w:style>
  <w:style w:type="paragraph" w:styleId="List4">
    <w:name w:val="List 4"/>
    <w:basedOn w:val="BodyText"/>
    <w:rsid w:val="002A3078"/>
    <w:pPr>
      <w:tabs>
        <w:tab w:val="left" w:pos="1361"/>
      </w:tabs>
      <w:spacing w:before="60" w:after="60"/>
      <w:ind w:left="1361" w:hanging="340"/>
    </w:pPr>
  </w:style>
  <w:style w:type="paragraph" w:styleId="List5">
    <w:name w:val="List 5"/>
    <w:basedOn w:val="BodyText"/>
    <w:rsid w:val="002A3078"/>
    <w:pPr>
      <w:tabs>
        <w:tab w:val="left" w:pos="1701"/>
      </w:tabs>
      <w:spacing w:before="60" w:after="60"/>
      <w:ind w:left="1701" w:hanging="340"/>
    </w:pPr>
  </w:style>
  <w:style w:type="paragraph" w:styleId="ListBullet3">
    <w:name w:val="List Bullet 3"/>
    <w:basedOn w:val="List3"/>
    <w:rsid w:val="002A3078"/>
    <w:pPr>
      <w:numPr>
        <w:numId w:val="14"/>
      </w:numPr>
      <w:tabs>
        <w:tab w:val="clear" w:pos="1021"/>
      </w:tabs>
      <w:ind w:left="1037" w:hanging="357"/>
    </w:pPr>
  </w:style>
  <w:style w:type="paragraph" w:styleId="ListBullet4">
    <w:name w:val="List Bullet 4"/>
    <w:basedOn w:val="List4"/>
    <w:rsid w:val="002A3078"/>
    <w:pPr>
      <w:numPr>
        <w:numId w:val="3"/>
      </w:numPr>
      <w:tabs>
        <w:tab w:val="clear" w:pos="1361"/>
      </w:tabs>
    </w:pPr>
  </w:style>
  <w:style w:type="paragraph" w:styleId="ListBullet5">
    <w:name w:val="List Bullet 5"/>
    <w:basedOn w:val="List5"/>
    <w:rsid w:val="002A3078"/>
    <w:pPr>
      <w:numPr>
        <w:numId w:val="4"/>
      </w:numPr>
    </w:pPr>
  </w:style>
  <w:style w:type="paragraph" w:styleId="ListContinue2">
    <w:name w:val="List Continue 2"/>
    <w:basedOn w:val="List2"/>
    <w:rsid w:val="002A3078"/>
    <w:pPr>
      <w:ind w:firstLine="0"/>
    </w:pPr>
  </w:style>
  <w:style w:type="paragraph" w:styleId="ListContinue3">
    <w:name w:val="List Continue 3"/>
    <w:basedOn w:val="List3"/>
    <w:rsid w:val="002A3078"/>
    <w:pPr>
      <w:ind w:left="1021" w:firstLine="0"/>
    </w:pPr>
  </w:style>
  <w:style w:type="paragraph" w:styleId="ListContinue4">
    <w:name w:val="List Continue 4"/>
    <w:basedOn w:val="List4"/>
    <w:rsid w:val="002A3078"/>
    <w:pPr>
      <w:ind w:firstLine="0"/>
    </w:pPr>
  </w:style>
  <w:style w:type="paragraph" w:styleId="ListContinue5">
    <w:name w:val="List Continue 5"/>
    <w:basedOn w:val="List5"/>
    <w:rsid w:val="002A3078"/>
    <w:pPr>
      <w:ind w:firstLine="0"/>
    </w:pPr>
  </w:style>
  <w:style w:type="paragraph" w:styleId="ListNumber3">
    <w:name w:val="List Number 3"/>
    <w:basedOn w:val="List3"/>
    <w:rsid w:val="002A3078"/>
    <w:pPr>
      <w:numPr>
        <w:numId w:val="5"/>
      </w:numPr>
    </w:pPr>
  </w:style>
  <w:style w:type="paragraph" w:styleId="ListNumber4">
    <w:name w:val="List Number 4"/>
    <w:basedOn w:val="List4"/>
    <w:rsid w:val="002A3078"/>
    <w:pPr>
      <w:numPr>
        <w:numId w:val="6"/>
      </w:numPr>
    </w:pPr>
  </w:style>
  <w:style w:type="paragraph" w:styleId="ListNumber5">
    <w:name w:val="List Number 5"/>
    <w:basedOn w:val="List5"/>
    <w:rsid w:val="002A3078"/>
    <w:pPr>
      <w:numPr>
        <w:numId w:val="7"/>
      </w:numPr>
    </w:pPr>
  </w:style>
  <w:style w:type="paragraph" w:styleId="BlockText">
    <w:name w:val="Block Text"/>
    <w:basedOn w:val="Normal"/>
    <w:rsid w:val="002A3078"/>
    <w:pPr>
      <w:spacing w:after="120"/>
      <w:ind w:left="1440" w:right="1440"/>
    </w:pPr>
  </w:style>
  <w:style w:type="character" w:customStyle="1" w:styleId="Subscript">
    <w:name w:val="Subscript"/>
    <w:basedOn w:val="DefaultParagraphFont"/>
    <w:rsid w:val="002A3078"/>
    <w:rPr>
      <w:sz w:val="16"/>
      <w:vertAlign w:val="subscript"/>
    </w:rPr>
  </w:style>
  <w:style w:type="character" w:customStyle="1" w:styleId="Superscript">
    <w:name w:val="Superscript"/>
    <w:basedOn w:val="DefaultParagraphFont"/>
    <w:rsid w:val="002A3078"/>
    <w:rPr>
      <w:sz w:val="16"/>
      <w:vertAlign w:val="superscript"/>
    </w:rPr>
  </w:style>
  <w:style w:type="character" w:customStyle="1" w:styleId="Symbols">
    <w:name w:val="Symbols"/>
    <w:basedOn w:val="DefaultParagraphFont"/>
    <w:rsid w:val="002A3078"/>
    <w:rPr>
      <w:rFonts w:ascii="Symbol" w:hAnsi="Symbol"/>
    </w:rPr>
  </w:style>
  <w:style w:type="character" w:customStyle="1" w:styleId="MenuOptions">
    <w:name w:val="Menu Options"/>
    <w:basedOn w:val="DefaultParagraphFont"/>
    <w:rsid w:val="002A3078"/>
    <w:rPr>
      <w:rFonts w:ascii="Arial Narrow" w:hAnsi="Arial Narrow"/>
      <w:smallCaps/>
    </w:rPr>
  </w:style>
  <w:style w:type="character" w:customStyle="1" w:styleId="Buttons">
    <w:name w:val="Buttons"/>
    <w:basedOn w:val="DefaultParagraphFont"/>
    <w:rsid w:val="002A3078"/>
    <w:rPr>
      <w:b/>
    </w:rPr>
  </w:style>
  <w:style w:type="character" w:customStyle="1" w:styleId="Underlined">
    <w:name w:val="Underlined"/>
    <w:basedOn w:val="DefaultParagraphFont"/>
    <w:rsid w:val="002A3078"/>
    <w:rPr>
      <w:u w:val="single"/>
    </w:rPr>
  </w:style>
  <w:style w:type="paragraph" w:customStyle="1" w:styleId="TableBodyTextRight">
    <w:name w:val="Table Body Text Right"/>
    <w:basedOn w:val="TableBodyText"/>
    <w:rsid w:val="002A3078"/>
    <w:pPr>
      <w:widowControl w:val="0"/>
      <w:autoSpaceDE w:val="0"/>
      <w:autoSpaceDN w:val="0"/>
      <w:adjustRightInd w:val="0"/>
      <w:jc w:val="right"/>
    </w:pPr>
    <w:rPr>
      <w:rFonts w:cs="Arial"/>
      <w:szCs w:val="18"/>
    </w:rPr>
  </w:style>
  <w:style w:type="paragraph" w:customStyle="1" w:styleId="CopyrightText">
    <w:name w:val="Copyright Text"/>
    <w:basedOn w:val="BodyText"/>
    <w:rsid w:val="002A3078"/>
    <w:rPr>
      <w:sz w:val="18"/>
    </w:rPr>
  </w:style>
  <w:style w:type="paragraph" w:customStyle="1" w:styleId="BodySmallRight">
    <w:name w:val="Body Small Right"/>
    <w:basedOn w:val="BodyTextRight"/>
    <w:rsid w:val="002A3078"/>
    <w:rPr>
      <w:sz w:val="18"/>
      <w:szCs w:val="18"/>
    </w:rPr>
  </w:style>
  <w:style w:type="paragraph" w:customStyle="1" w:styleId="MarginEdition">
    <w:name w:val="Margin Edition"/>
    <w:basedOn w:val="MarginNote"/>
    <w:rsid w:val="002A3078"/>
    <w:pPr>
      <w:spacing w:before="0" w:after="0"/>
    </w:pPr>
    <w:rPr>
      <w:rFonts w:ascii="Times New Roman" w:hAnsi="Times New Roman"/>
      <w:color w:val="999999"/>
    </w:rPr>
  </w:style>
  <w:style w:type="paragraph" w:customStyle="1" w:styleId="Spacer">
    <w:name w:val="Spacer"/>
    <w:basedOn w:val="Normal"/>
    <w:rsid w:val="002A3078"/>
    <w:rPr>
      <w:sz w:val="2"/>
      <w:szCs w:val="2"/>
    </w:rPr>
  </w:style>
  <w:style w:type="character" w:customStyle="1" w:styleId="Small">
    <w:name w:val="Small"/>
    <w:basedOn w:val="DefaultParagraphFont"/>
    <w:rsid w:val="002A3078"/>
    <w:rPr>
      <w:sz w:val="16"/>
    </w:rPr>
  </w:style>
  <w:style w:type="paragraph" w:customStyle="1" w:styleId="WideTable">
    <w:name w:val="Wide Table"/>
    <w:basedOn w:val="Normal"/>
    <w:rsid w:val="002A3078"/>
    <w:pPr>
      <w:ind w:left="-1418"/>
    </w:pPr>
    <w:rPr>
      <w:sz w:val="2"/>
      <w:szCs w:val="2"/>
    </w:rPr>
  </w:style>
  <w:style w:type="character" w:styleId="PageNumber">
    <w:name w:val="page number"/>
    <w:basedOn w:val="DefaultParagraphFont"/>
    <w:rsid w:val="002A3078"/>
  </w:style>
  <w:style w:type="paragraph" w:styleId="Quote">
    <w:name w:val="Quote"/>
    <w:basedOn w:val="Heading1"/>
    <w:link w:val="QuoteChar"/>
    <w:qFormat/>
    <w:rsid w:val="002A3078"/>
    <w:rPr>
      <w:b w:val="0"/>
      <w:sz w:val="72"/>
      <w:szCs w:val="72"/>
      <w:lang w:val="en-NZ"/>
    </w:rPr>
  </w:style>
  <w:style w:type="character" w:customStyle="1" w:styleId="QuoteChar">
    <w:name w:val="Quote Char"/>
    <w:basedOn w:val="DefaultParagraphFont"/>
    <w:link w:val="Quote"/>
    <w:rsid w:val="002A3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078"/>
    <w:pPr>
      <w:pageBreakBefore/>
    </w:pPr>
  </w:style>
  <w:style w:type="paragraph" w:customStyle="1" w:styleId="Border">
    <w:name w:val="Border"/>
    <w:basedOn w:val="Normal"/>
    <w:qFormat/>
    <w:rsid w:val="002A3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078"/>
    <w:rPr>
      <w:b/>
      <w:bCs/>
      <w:i/>
      <w:iCs/>
      <w:color w:val="auto"/>
    </w:rPr>
  </w:style>
  <w:style w:type="paragraph" w:styleId="IntenseQuote">
    <w:name w:val="Intense Quote"/>
    <w:basedOn w:val="Normal"/>
    <w:next w:val="Normal"/>
    <w:link w:val="IntenseQuoteChar"/>
    <w:uiPriority w:val="30"/>
    <w:qFormat/>
    <w:rsid w:val="002A3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078"/>
    <w:rPr>
      <w:smallCaps/>
      <w:color w:val="auto"/>
      <w:u w:val="single"/>
    </w:rPr>
  </w:style>
  <w:style w:type="character" w:styleId="IntenseReference">
    <w:name w:val="Intense Reference"/>
    <w:basedOn w:val="DefaultParagraphFont"/>
    <w:uiPriority w:val="32"/>
    <w:qFormat/>
    <w:rsid w:val="002A3078"/>
    <w:rPr>
      <w:b/>
      <w:bCs/>
      <w:smallCaps/>
      <w:color w:val="auto"/>
      <w:spacing w:val="5"/>
      <w:u w:val="single"/>
    </w:rPr>
  </w:style>
  <w:style w:type="paragraph" w:customStyle="1" w:styleId="2ColumnHeading">
    <w:name w:val="2Column Heading"/>
    <w:basedOn w:val="BodyText"/>
    <w:qFormat/>
    <w:rsid w:val="002A3078"/>
    <w:pPr>
      <w:spacing w:after="60"/>
      <w:ind w:left="-2268"/>
    </w:pPr>
    <w:rPr>
      <w:b/>
    </w:rPr>
  </w:style>
  <w:style w:type="paragraph" w:customStyle="1" w:styleId="Heading1TOC">
    <w:name w:val="Heading1 TOC"/>
    <w:basedOn w:val="Normal"/>
    <w:qFormat/>
    <w:rsid w:val="002A3078"/>
    <w:pPr>
      <w:spacing w:before="240" w:after="120"/>
    </w:pPr>
    <w:rPr>
      <w:rFonts w:ascii="Times New Roman" w:hAnsi="Times New Roman"/>
      <w:b/>
      <w:sz w:val="32"/>
    </w:rPr>
  </w:style>
  <w:style w:type="paragraph" w:customStyle="1" w:styleId="Heading2TOC">
    <w:name w:val="Heading2 TOC"/>
    <w:basedOn w:val="Normal"/>
    <w:qFormat/>
    <w:rsid w:val="002A3078"/>
    <w:pPr>
      <w:spacing w:before="240" w:after="60"/>
    </w:pPr>
    <w:rPr>
      <w:rFonts w:ascii="Times New Roman" w:hAnsi="Times New Roman"/>
      <w:b/>
      <w:sz w:val="28"/>
    </w:rPr>
  </w:style>
  <w:style w:type="character" w:customStyle="1" w:styleId="Underline">
    <w:name w:val="Underline"/>
    <w:basedOn w:val="DefaultParagraphFont"/>
    <w:qFormat/>
    <w:rsid w:val="002A3078"/>
    <w:rPr>
      <w:u w:val="single"/>
    </w:rPr>
  </w:style>
  <w:style w:type="character" w:customStyle="1" w:styleId="BoldandItalics">
    <w:name w:val="Bold and Italics"/>
    <w:qFormat/>
    <w:rsid w:val="002A3078"/>
    <w:rPr>
      <w:b/>
      <w:i/>
      <w:u w:val="none"/>
    </w:rPr>
  </w:style>
  <w:style w:type="paragraph" w:styleId="BalloonText">
    <w:name w:val="Balloon Text"/>
    <w:basedOn w:val="Normal"/>
    <w:link w:val="BalloonTextChar"/>
    <w:rsid w:val="002A3078"/>
    <w:rPr>
      <w:rFonts w:ascii="Tahoma" w:hAnsi="Tahoma" w:cs="Tahoma"/>
      <w:sz w:val="16"/>
      <w:szCs w:val="16"/>
    </w:rPr>
  </w:style>
  <w:style w:type="character" w:customStyle="1" w:styleId="BalloonTextChar">
    <w:name w:val="Balloon Text Char"/>
    <w:basedOn w:val="DefaultParagraphFont"/>
    <w:link w:val="BalloonText"/>
    <w:rsid w:val="002A3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078"/>
    <w:rPr>
      <w:b/>
      <w:color w:val="660033"/>
      <w:spacing w:val="0"/>
    </w:rPr>
  </w:style>
  <w:style w:type="paragraph" w:customStyle="1" w:styleId="Nameditemlist">
    <w:name w:val="Named item list"/>
    <w:basedOn w:val="BodyText"/>
    <w:qFormat/>
    <w:rsid w:val="002A3078"/>
    <w:pPr>
      <w:tabs>
        <w:tab w:val="left" w:pos="2835"/>
      </w:tabs>
      <w:ind w:left="2835" w:hanging="2835"/>
    </w:pPr>
  </w:style>
  <w:style w:type="paragraph" w:customStyle="1" w:styleId="BodyTextnopadding">
    <w:name w:val="Body Text no padding"/>
    <w:basedOn w:val="BodyText"/>
    <w:qFormat/>
    <w:rsid w:val="002A3078"/>
    <w:pPr>
      <w:spacing w:before="0" w:after="0"/>
    </w:pPr>
  </w:style>
  <w:style w:type="character" w:styleId="Hyperlink">
    <w:name w:val="Hyperlink"/>
    <w:basedOn w:val="DefaultParagraphFont"/>
    <w:uiPriority w:val="99"/>
    <w:unhideWhenUsed/>
    <w:rsid w:val="007B3B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5455</Characters>
  <Application>Microsoft Office Word</Application>
  <DocSecurity>0</DocSecurity>
  <Lines>247</Lines>
  <Paragraphs>127</Paragraphs>
  <ScaleCrop>false</ScaleCrop>
  <Company>Author-it Software Corporation Ltd.</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MARA021 Manage advanced operations of a ship subject to IGF Code</dc:title>
  <dc:subject>Approved</dc:subject>
  <dc:creator>Industry Skills Australia</dc:creator>
  <cp:keywords>Release: 1</cp:keywords>
  <dc:description>Review Date: 12 April 2008</dc:description>
  <cp:lastModifiedBy>HSD_TPCMSd.prod</cp:lastModifiedBy>
  <cp:revision>3</cp:revision>
  <dcterms:created xsi:type="dcterms:W3CDTF">2024-11-22T07:58:00Z</dcterms:created>
  <dcterms:modified xsi:type="dcterms:W3CDTF">2024-11-22T07:58:00Z</dcterms:modified>
</cp:coreProperties>
</file>