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BB3" w:rsidP="008C6BB3">
      <w:pPr>
        <w:pStyle w:val="Title"/>
      </w:pPr>
      <w:r>
        <w:fldChar w:fldCharType="begin"/>
      </w:r>
      <w:r>
        <w:instrText xml:space="preserve"> TITLE   \* MERGEFORMAT </w:instrText>
      </w:r>
      <w:r>
        <w:fldChar w:fldCharType="separate"/>
      </w:r>
      <w:r>
        <w:t>Assessment Requirements for MARA019 Manage advanced liquefied gas tanker cargo operations</w:t>
      </w:r>
      <w:r>
        <w:fldChar w:fldCharType="end"/>
      </w:r>
    </w:p>
    <w:p w:rsidR="008C6BB3" w:rsidP="008C6BB3">
      <w:pPr>
        <w:pStyle w:val="Version"/>
        <w:sectPr w:rsidSect="00CA3A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AA8" w:rsidP="00CA3AA8">
      <w:pPr>
        <w:pStyle w:val="SuperHeading"/>
      </w:pPr>
      <w:r w:rsidRPr="00CA3AA8">
        <w:t>Assessment Requirements for MARA019 Manage advanced liquefied gas tanker cargo operations</w:t>
      </w:r>
    </w:p>
    <w:p w:rsidR="00000000" w:rsidRPr="00CA3AA8" w:rsidP="00CA3AA8">
      <w:pPr>
        <w:pStyle w:val="Heading1"/>
      </w:pPr>
      <w:bookmarkStart w:id="1" w:name="O_1085791"/>
      <w:bookmarkEnd w:id="1"/>
      <w:r w:rsidRPr="00CA3AA8">
        <w:t>Modification History</w:t>
      </w:r>
    </w:p>
    <w:tbl>
      <w:tblPr>
        <w:tblW w:w="9497" w:type="dxa"/>
        <w:tblLayout w:type="fixed"/>
        <w:tblCellMar>
          <w:left w:w="62" w:type="dxa"/>
          <w:right w:w="62" w:type="dxa"/>
        </w:tblCellMar>
        <w:tblLook w:val="0000"/>
      </w:tblPr>
      <w:tblGrid>
        <w:gridCol w:w="9497"/>
      </w:tblGrid>
      <w:tr w:rsidTr="00CA3A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AA8" w:rsidP="00CA3AA8">
            <w:pPr>
              <w:pStyle w:val="BodyText"/>
            </w:pPr>
            <w:r w:rsidRPr="00CA3AA8">
              <w:t>Release 1. This is the first release of this unit of competency in the MAR Maritime Training Package.</w:t>
            </w:r>
          </w:p>
        </w:tc>
      </w:tr>
    </w:tbl>
    <w:p w:rsidR="008C6BB3" w:rsidP="00CA3AA8">
      <w:pPr>
        <w:pStyle w:val="NoPaddingFontSize1"/>
      </w:pPr>
    </w:p>
    <w:p w:rsidR="008C6BB3" w:rsidP="00CA3AA8">
      <w:pPr>
        <w:pStyle w:val="NoPaddingFontSize1"/>
      </w:pPr>
    </w:p>
    <w:p w:rsidR="00000000" w:rsidRPr="00CA3AA8" w:rsidP="00CA3AA8">
      <w:pPr>
        <w:pStyle w:val="Heading1"/>
      </w:pPr>
      <w:bookmarkStart w:id="2" w:name="O_1085792"/>
      <w:bookmarkEnd w:id="2"/>
      <w:r w:rsidRPr="00CA3AA8">
        <w:t>Performance Evidence</w:t>
      </w:r>
    </w:p>
    <w:tbl>
      <w:tblPr>
        <w:tblW w:w="9497" w:type="dxa"/>
        <w:tblLayout w:type="fixed"/>
        <w:tblCellMar>
          <w:left w:w="62" w:type="dxa"/>
          <w:right w:w="62" w:type="dxa"/>
        </w:tblCellMar>
        <w:tblLook w:val="0000"/>
      </w:tblPr>
      <w:tblGrid>
        <w:gridCol w:w="9497"/>
      </w:tblGrid>
      <w:tr w:rsidTr="00CA3A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AA8" w:rsidP="00CA3AA8">
            <w:pPr>
              <w:pStyle w:val="BodyText"/>
            </w:pPr>
            <w:r w:rsidRPr="00CA3AA8">
              <w:t>Evidence required to demonstrate competence in this unit must be relevant to and satisfy all of the requirements of the elements and performance criteria on at least one occasion and include:</w:t>
            </w:r>
          </w:p>
          <w:p w:rsidR="00000000" w:rsidRPr="00CA3AA8" w:rsidP="00CA3AA8">
            <w:pPr>
              <w:pStyle w:val="ListBullet2"/>
            </w:pPr>
            <w:r w:rsidRPr="00CA3AA8">
              <w:t xml:space="preserve">applying pump theory, characteristics and </w:t>
            </w:r>
            <w:r w:rsidRPr="00CA3AA8">
              <w:t>types of cargo pumps and their safe operation</w:t>
            </w:r>
          </w:p>
          <w:p w:rsidR="00000000" w:rsidRPr="00CA3AA8" w:rsidP="00CA3AA8">
            <w:pPr>
              <w:pStyle w:val="ListBullet2"/>
            </w:pPr>
            <w:r w:rsidRPr="00CA3AA8">
              <w:t xml:space="preserve">applying relevant international regulations, codes, industry guidelines, industry standards and port regulations concerning the safe loading, unloading, care and handling of cargo </w:t>
            </w:r>
          </w:p>
          <w:p w:rsidR="00000000" w:rsidRPr="00CA3AA8" w:rsidP="00CA3AA8">
            <w:pPr>
              <w:pStyle w:val="ListBullet2"/>
            </w:pPr>
            <w:r w:rsidRPr="00CA3AA8">
              <w:t>applying safe preparation, pr</w:t>
            </w:r>
            <w:r w:rsidRPr="00CA3AA8">
              <w:t>ocedures and checklists during pre-docking preparation, post-docking and loading cargo operations, during sea passage, unloading and ship-to-ship transfer</w:t>
            </w:r>
          </w:p>
          <w:p w:rsidR="00000000" w:rsidRPr="00CA3AA8" w:rsidP="00CA3AA8">
            <w:pPr>
              <w:pStyle w:val="ListBullet2"/>
            </w:pPr>
            <w:r w:rsidRPr="00CA3AA8">
              <w:t>applying safe work practices and risk assessments for personal and shipboard safety</w:t>
            </w:r>
          </w:p>
          <w:p w:rsidR="00000000" w:rsidRPr="00CA3AA8" w:rsidP="00CA3AA8">
            <w:pPr>
              <w:pStyle w:val="ListBullet2"/>
            </w:pPr>
            <w:r w:rsidRPr="00CA3AA8">
              <w:t>applying safe wor</w:t>
            </w:r>
            <w:r w:rsidRPr="00CA3AA8">
              <w:t xml:space="preserve">k practices following a collision, grounding and spillage </w:t>
            </w:r>
          </w:p>
          <w:p w:rsidR="00000000" w:rsidRPr="00CA3AA8" w:rsidP="00CA3AA8">
            <w:pPr>
              <w:pStyle w:val="ListBullet2"/>
            </w:pPr>
            <w:r w:rsidRPr="00CA3AA8">
              <w:t>applying safety management system (SMS) and requirements</w:t>
            </w:r>
          </w:p>
          <w:p w:rsidR="00000000" w:rsidRPr="00CA3AA8" w:rsidP="00CA3AA8">
            <w:pPr>
              <w:pStyle w:val="ListBullet2"/>
            </w:pPr>
            <w:r w:rsidRPr="00CA3AA8">
              <w:t>calibrating and using monitoring and gas-detection systems, instruments and equipment</w:t>
            </w:r>
          </w:p>
          <w:p w:rsidR="00000000" w:rsidRPr="00CA3AA8" w:rsidP="00CA3AA8">
            <w:pPr>
              <w:pStyle w:val="ListBullet2"/>
            </w:pPr>
            <w:r w:rsidRPr="00CA3AA8">
              <w:t>communicating effectively with personnel and reporting authorities</w:t>
            </w:r>
          </w:p>
          <w:p w:rsidR="00000000" w:rsidRPr="00CA3AA8" w:rsidP="00CA3AA8">
            <w:pPr>
              <w:pStyle w:val="ListBullet2"/>
            </w:pPr>
            <w:r w:rsidRPr="00CA3AA8">
              <w:t>conducting cargo operations with acceptable safety limits, including stress limits at all times</w:t>
            </w:r>
          </w:p>
          <w:p w:rsidR="00000000" w:rsidRPr="00CA3AA8" w:rsidP="00CA3AA8">
            <w:pPr>
              <w:pStyle w:val="ListBullet2"/>
            </w:pPr>
            <w:r w:rsidRPr="00CA3AA8">
              <w:t xml:space="preserve">conducting risk assessments </w:t>
            </w:r>
          </w:p>
          <w:p w:rsidR="00000000" w:rsidRPr="00CA3AA8" w:rsidP="00CA3AA8">
            <w:pPr>
              <w:pStyle w:val="ListBullet2"/>
            </w:pPr>
            <w:r w:rsidRPr="00CA3AA8">
              <w:t>evaluating liquefied gas tanker design, systems, equipment and c</w:t>
            </w:r>
            <w:r w:rsidRPr="00CA3AA8">
              <w:t>argo to inform decision making during cargo operations</w:t>
            </w:r>
          </w:p>
          <w:p w:rsidR="00000000" w:rsidRPr="00CA3AA8" w:rsidP="00CA3AA8">
            <w:pPr>
              <w:pStyle w:val="ListBullet2"/>
            </w:pPr>
            <w:r w:rsidRPr="00CA3AA8">
              <w:t>evaluating the effect of bulk liquid cargo on trim, stability and structural integrity, including use of trim and stability manuals during cargo operations</w:t>
            </w:r>
          </w:p>
          <w:p w:rsidR="00000000" w:rsidRPr="00CA3AA8" w:rsidP="00CA3AA8">
            <w:pPr>
              <w:pStyle w:val="ListBullet2"/>
            </w:pPr>
            <w:r w:rsidRPr="00CA3AA8">
              <w:t>managing and supervising personnel with respo</w:t>
            </w:r>
            <w:r w:rsidRPr="00CA3AA8">
              <w:t>nsibility for cargo-related responsibilities</w:t>
            </w:r>
          </w:p>
          <w:p w:rsidR="00000000" w:rsidRPr="00CA3AA8" w:rsidP="00CA3AA8">
            <w:pPr>
              <w:pStyle w:val="ListBullet2"/>
            </w:pPr>
            <w:r w:rsidRPr="00CA3AA8">
              <w:t>monitoring enclosed space rescue, emergency cargo valve operations, medical emergency, envelopment of ship in toxic or flammable vapour, fire, system failure or failure of services essential to cargo, jettisonin</w:t>
            </w:r>
            <w:r w:rsidRPr="00CA3AA8">
              <w:t>g of cargo, collision, grounding and spillage emergencies</w:t>
            </w:r>
          </w:p>
          <w:p w:rsidR="00000000" w:rsidRPr="00CA3AA8" w:rsidP="00CA3AA8">
            <w:pPr>
              <w:pStyle w:val="ListBullet2"/>
            </w:pPr>
            <w:r w:rsidRPr="00CA3AA8">
              <w:t>monitoring hazards and control measures to manage toxicity, flammability, explosion, reactivity, corrosivity, inert gas composition, electrostatic, polymerising cargo, oxygen deficiency and health h</w:t>
            </w:r>
            <w:r w:rsidRPr="00CA3AA8">
              <w:t>azards</w:t>
            </w:r>
          </w:p>
          <w:p w:rsidR="00000000" w:rsidRPr="00CA3AA8" w:rsidP="00CA3AA8">
            <w:pPr>
              <w:pStyle w:val="ListBullet2"/>
            </w:pPr>
            <w:r w:rsidRPr="00CA3AA8">
              <w:t>monitoring plans and procedures for loading, unloading, care and handling of cargo</w:t>
            </w:r>
          </w:p>
          <w:p w:rsidR="00000000" w:rsidRPr="00CA3AA8" w:rsidP="00CA3AA8">
            <w:pPr>
              <w:pStyle w:val="ListBullet2"/>
            </w:pPr>
            <w:r w:rsidRPr="00CA3AA8">
              <w:t>monitoring SMS and requirements</w:t>
            </w:r>
          </w:p>
          <w:p w:rsidR="00000000" w:rsidRPr="00CA3AA8" w:rsidP="00CA3AA8">
            <w:pPr>
              <w:pStyle w:val="ListBullet2"/>
            </w:pPr>
            <w:r w:rsidRPr="00CA3AA8">
              <w:t>performing cargo measurements and calculations relevant to cargo operations</w:t>
            </w:r>
          </w:p>
          <w:p w:rsidR="00000000" w:rsidRPr="00CA3AA8" w:rsidP="00CA3AA8">
            <w:pPr>
              <w:pStyle w:val="ListBullet2"/>
            </w:pPr>
            <w:r w:rsidRPr="00CA3AA8">
              <w:t>using all checklists, procedures and applying safe prepara</w:t>
            </w:r>
            <w:r w:rsidRPr="00CA3AA8">
              <w:t>tions for all cargo operations</w:t>
            </w:r>
          </w:p>
          <w:p w:rsidR="00000000" w:rsidRPr="00CA3AA8" w:rsidP="00CA3AA8">
            <w:pPr>
              <w:pStyle w:val="ListBullet2"/>
            </w:pPr>
            <w:r w:rsidRPr="00CA3AA8">
              <w:t xml:space="preserve">using and monitoring cargo handling equipment and instrumentation </w:t>
            </w:r>
          </w:p>
          <w:p w:rsidR="00000000" w:rsidRPr="00CA3AA8" w:rsidP="00CA3AA8">
            <w:pPr>
              <w:pStyle w:val="ListBullet2"/>
            </w:pPr>
            <w:r w:rsidRPr="00CA3AA8">
              <w:t>using fundamental chemistry, physics and correct and relevant definitions to ensure the safe carriage of liquefied gases in bulk on liquefied gas tanker ships</w:t>
            </w:r>
            <w:r w:rsidRPr="00CA3AA8">
              <w:t xml:space="preserve"> </w:t>
            </w:r>
          </w:p>
          <w:p w:rsidR="00000000" w:rsidRPr="00CA3AA8" w:rsidP="00CA3AA8">
            <w:pPr>
              <w:pStyle w:val="ListBullet2"/>
            </w:pPr>
            <w:r w:rsidRPr="00CA3AA8">
              <w:t>using liquefied gas tanker design, systems and equipment to inform decision making during cargo operations</w:t>
            </w:r>
          </w:p>
          <w:p w:rsidR="00000000" w:rsidRPr="00CA3AA8" w:rsidP="00CA3AA8">
            <w:pPr>
              <w:pStyle w:val="ListBullet2"/>
            </w:pPr>
            <w:r w:rsidRPr="00CA3AA8">
              <w:t>using loading and unloading plans</w:t>
            </w:r>
          </w:p>
          <w:p w:rsidR="00000000" w:rsidRPr="00CA3AA8" w:rsidP="00CA3AA8">
            <w:pPr>
              <w:pStyle w:val="ListBullet2"/>
            </w:pPr>
            <w:r w:rsidRPr="00CA3AA8">
              <w:t>using safety data sheets (SDS)/material safety data sheets (MSDS), International Bulk Chemical (IBC) Code and Int</w:t>
            </w:r>
            <w:r w:rsidRPr="00CA3AA8">
              <w:t xml:space="preserve">ernational Code for the Construction and Equipment of Ships Carrying Liquefied Gases in Bulk (IGC Code) </w:t>
            </w:r>
          </w:p>
          <w:p w:rsidR="00000000" w:rsidRPr="00CA3AA8" w:rsidP="00CA3AA8">
            <w:pPr>
              <w:pStyle w:val="ListBullet2"/>
            </w:pPr>
            <w:r w:rsidRPr="00CA3AA8">
              <w:t xml:space="preserve">using personal protective equipment (PPE) and devices </w:t>
            </w:r>
          </w:p>
          <w:p w:rsidR="00000000" w:rsidRPr="00CA3AA8" w:rsidP="00CA3AA8">
            <w:pPr>
              <w:pStyle w:val="ListBullet2"/>
            </w:pPr>
            <w:r w:rsidRPr="00CA3AA8">
              <w:t>using SDS/MSDS during cargo operations and first aid incidents.</w:t>
            </w:r>
          </w:p>
        </w:tc>
      </w:tr>
    </w:tbl>
    <w:p w:rsidR="008C6BB3" w:rsidP="00CA3AA8">
      <w:pPr>
        <w:pStyle w:val="NoPaddingFontSize1"/>
      </w:pPr>
    </w:p>
    <w:p w:rsidR="008C6BB3" w:rsidP="00CA3AA8">
      <w:pPr>
        <w:pStyle w:val="NoPaddingFontSize1"/>
      </w:pPr>
    </w:p>
    <w:p w:rsidR="00000000" w:rsidRPr="00CA3AA8" w:rsidP="00CA3AA8">
      <w:pPr>
        <w:pStyle w:val="Heading1"/>
      </w:pPr>
      <w:bookmarkStart w:id="3" w:name="O_1085793"/>
      <w:bookmarkEnd w:id="3"/>
      <w:r w:rsidRPr="00CA3AA8">
        <w:t>Knowledge Evidence</w:t>
      </w:r>
    </w:p>
    <w:tbl>
      <w:tblPr>
        <w:tblW w:w="9497" w:type="dxa"/>
        <w:tblLayout w:type="fixed"/>
        <w:tblCellMar>
          <w:left w:w="62" w:type="dxa"/>
          <w:right w:w="62" w:type="dxa"/>
        </w:tblCellMar>
        <w:tblLook w:val="0000"/>
      </w:tblPr>
      <w:tblGrid>
        <w:gridCol w:w="9497"/>
      </w:tblGrid>
      <w:tr w:rsidTr="00CA3A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AA8" w:rsidP="00CA3AA8">
            <w:pPr>
              <w:pStyle w:val="BodyText"/>
            </w:pPr>
            <w:r w:rsidRPr="00CA3AA8">
              <w:t>Evidence required to demonstrate competence in this unit must be relevant to and satisfy all of the requirements of the elements and performance criteria and include knowledge of:</w:t>
            </w:r>
          </w:p>
          <w:p w:rsidR="00000000" w:rsidRPr="00CA3AA8" w:rsidP="00CA3AA8">
            <w:pPr>
              <w:pStyle w:val="ListBullet2"/>
            </w:pPr>
            <w:r w:rsidRPr="00CA3AA8">
              <w:t>alarms and trips, including:</w:t>
            </w:r>
          </w:p>
          <w:p w:rsidR="00000000" w:rsidRPr="00CA3AA8" w:rsidP="00CA3AA8">
            <w:pPr>
              <w:pStyle w:val="ListBullet3"/>
            </w:pPr>
            <w:r w:rsidRPr="00CA3AA8">
              <w:t xml:space="preserve">high-level alarms </w:t>
            </w:r>
          </w:p>
          <w:p w:rsidR="00000000" w:rsidRPr="00CA3AA8" w:rsidP="00CA3AA8">
            <w:pPr>
              <w:pStyle w:val="ListBullet3"/>
            </w:pPr>
            <w:r w:rsidRPr="00CA3AA8">
              <w:t xml:space="preserve">low-level alarms </w:t>
            </w:r>
          </w:p>
          <w:p w:rsidR="00000000" w:rsidRPr="00CA3AA8" w:rsidP="00CA3AA8">
            <w:pPr>
              <w:pStyle w:val="ListBullet2"/>
            </w:pPr>
            <w:r w:rsidRPr="00CA3AA8">
              <w:t>calibration and use of monitoring and gas-detection systems, instruments and equipment</w:t>
            </w:r>
          </w:p>
          <w:p w:rsidR="00000000" w:rsidRPr="00CA3AA8" w:rsidP="00CA3AA8">
            <w:pPr>
              <w:pStyle w:val="ListBullet2"/>
            </w:pPr>
            <w:r w:rsidRPr="00CA3AA8">
              <w:t>cargo area venting and accommodation ventilation</w:t>
            </w:r>
          </w:p>
          <w:p w:rsidR="00000000" w:rsidRPr="00CA3AA8" w:rsidP="00CA3AA8">
            <w:pPr>
              <w:pStyle w:val="ListBullet2"/>
            </w:pPr>
            <w:r w:rsidRPr="00CA3AA8">
              <w:t>cargo measurements and calculations, including:</w:t>
            </w:r>
          </w:p>
          <w:p w:rsidR="00000000" w:rsidRPr="00CA3AA8" w:rsidP="00CA3AA8">
            <w:pPr>
              <w:pStyle w:val="ListBullet3"/>
            </w:pPr>
            <w:r w:rsidRPr="00CA3AA8">
              <w:t>boil-off cargo calculations</w:t>
            </w:r>
          </w:p>
          <w:p w:rsidR="00000000" w:rsidRPr="00CA3AA8" w:rsidP="00CA3AA8">
            <w:pPr>
              <w:pStyle w:val="ListBullet3"/>
            </w:pPr>
            <w:r w:rsidRPr="00CA3AA8">
              <w:t xml:space="preserve">gas phase </w:t>
            </w:r>
          </w:p>
          <w:p w:rsidR="00000000" w:rsidRPr="00CA3AA8" w:rsidP="00CA3AA8">
            <w:pPr>
              <w:pStyle w:val="ListBullet3"/>
            </w:pPr>
            <w:r w:rsidRPr="00CA3AA8">
              <w:t xml:space="preserve">liquid phase </w:t>
            </w:r>
          </w:p>
          <w:p w:rsidR="00000000" w:rsidRPr="00CA3AA8" w:rsidP="00CA3AA8">
            <w:pPr>
              <w:pStyle w:val="ListBullet3"/>
            </w:pPr>
            <w:r w:rsidRPr="00CA3AA8">
              <w:t>on board quantity (OBQ)</w:t>
            </w:r>
          </w:p>
          <w:p w:rsidR="00000000" w:rsidRPr="00CA3AA8" w:rsidP="00CA3AA8">
            <w:pPr>
              <w:pStyle w:val="ListBullet3"/>
            </w:pPr>
            <w:r w:rsidRPr="00CA3AA8">
              <w:t xml:space="preserve">remain on board (ROB) </w:t>
            </w:r>
          </w:p>
          <w:p w:rsidR="00000000" w:rsidRPr="00CA3AA8" w:rsidP="00CA3AA8">
            <w:pPr>
              <w:pStyle w:val="ListBullet2"/>
            </w:pPr>
            <w:r w:rsidRPr="00CA3AA8">
              <w:t>cargo heating systems</w:t>
            </w:r>
          </w:p>
          <w:p w:rsidR="00000000" w:rsidRPr="00CA3AA8" w:rsidP="00CA3AA8">
            <w:pPr>
              <w:pStyle w:val="ListBullet2"/>
            </w:pPr>
            <w:r w:rsidRPr="00CA3AA8">
              <w:t>cargo-related electrical and electronic control systems, including automatic detection systems</w:t>
            </w:r>
          </w:p>
          <w:p w:rsidR="00000000" w:rsidRPr="00CA3AA8" w:rsidP="00CA3AA8">
            <w:pPr>
              <w:pStyle w:val="ListBullet2"/>
            </w:pPr>
            <w:r w:rsidRPr="00CA3AA8">
              <w:t>checklists, safe work procedures and safety preparations for all cargo operations, includi</w:t>
            </w:r>
            <w:r w:rsidRPr="00CA3AA8">
              <w:t>ng:</w:t>
            </w:r>
          </w:p>
          <w:p w:rsidR="00000000" w:rsidRPr="00CA3AA8" w:rsidP="00CA3AA8">
            <w:pPr>
              <w:pStyle w:val="ListBullet3"/>
            </w:pPr>
            <w:r w:rsidRPr="00CA3AA8">
              <w:t>pre-docking preparation, including:</w:t>
            </w:r>
          </w:p>
          <w:p w:rsidR="00000000" w:rsidRPr="00CA3AA8" w:rsidP="00CA3AA8">
            <w:pPr>
              <w:pStyle w:val="ListBullet4"/>
            </w:pPr>
            <w:r w:rsidRPr="00CA3AA8">
              <w:t>gas-freeing</w:t>
            </w:r>
          </w:p>
          <w:p w:rsidR="00000000" w:rsidRPr="00CA3AA8" w:rsidP="00CA3AA8">
            <w:pPr>
              <w:pStyle w:val="ListBullet4"/>
            </w:pPr>
            <w:r w:rsidRPr="00CA3AA8">
              <w:t>inerting</w:t>
            </w:r>
          </w:p>
          <w:p w:rsidR="00000000" w:rsidRPr="00CA3AA8" w:rsidP="00CA3AA8">
            <w:pPr>
              <w:pStyle w:val="ListBullet4"/>
            </w:pPr>
            <w:r w:rsidRPr="00CA3AA8">
              <w:t>warm-up</w:t>
            </w:r>
          </w:p>
          <w:p w:rsidR="00000000" w:rsidRPr="00CA3AA8" w:rsidP="00CA3AA8">
            <w:pPr>
              <w:pStyle w:val="ListBullet3"/>
            </w:pPr>
            <w:r w:rsidRPr="00CA3AA8">
              <w:t>post-docking and loading, including:</w:t>
            </w:r>
          </w:p>
          <w:p w:rsidR="00000000" w:rsidRPr="00CA3AA8" w:rsidP="00CA3AA8">
            <w:pPr>
              <w:pStyle w:val="ListBullet4"/>
            </w:pPr>
            <w:r w:rsidRPr="00CA3AA8">
              <w:t xml:space="preserve">closed loop sampling </w:t>
            </w:r>
          </w:p>
          <w:p w:rsidR="00000000" w:rsidRPr="00CA3AA8" w:rsidP="00CA3AA8">
            <w:pPr>
              <w:pStyle w:val="ListBullet4"/>
            </w:pPr>
            <w:r w:rsidRPr="00CA3AA8">
              <w:t>cooling down</w:t>
            </w:r>
          </w:p>
          <w:p w:rsidR="00000000" w:rsidRPr="00CA3AA8" w:rsidP="00CA3AA8">
            <w:pPr>
              <w:pStyle w:val="ListBullet4"/>
            </w:pPr>
            <w:r w:rsidRPr="00CA3AA8">
              <w:t xml:space="preserve">deballasting </w:t>
            </w:r>
          </w:p>
          <w:p w:rsidR="00000000" w:rsidRPr="00CA3AA8" w:rsidP="00CA3AA8">
            <w:pPr>
              <w:pStyle w:val="ListBullet4"/>
            </w:pPr>
            <w:r w:rsidRPr="00CA3AA8">
              <w:t>gassing up</w:t>
            </w:r>
          </w:p>
          <w:p w:rsidR="00000000" w:rsidRPr="00CA3AA8" w:rsidP="00CA3AA8">
            <w:pPr>
              <w:pStyle w:val="ListBullet4"/>
            </w:pPr>
            <w:r w:rsidRPr="00CA3AA8">
              <w:t>inerting (oxygen and dew point reduction)</w:t>
            </w:r>
          </w:p>
          <w:p w:rsidR="00000000" w:rsidRPr="00CA3AA8" w:rsidP="00CA3AA8">
            <w:pPr>
              <w:pStyle w:val="ListBullet4"/>
            </w:pPr>
            <w:r w:rsidRPr="00CA3AA8">
              <w:t xml:space="preserve">loading </w:t>
            </w:r>
          </w:p>
          <w:p w:rsidR="00000000" w:rsidRPr="00CA3AA8" w:rsidP="00CA3AA8">
            <w:pPr>
              <w:pStyle w:val="ListBullet4"/>
            </w:pPr>
            <w:r w:rsidRPr="00CA3AA8">
              <w:t xml:space="preserve">sampling </w:t>
            </w:r>
          </w:p>
          <w:p w:rsidR="00000000" w:rsidRPr="00CA3AA8" w:rsidP="00CA3AA8">
            <w:pPr>
              <w:pStyle w:val="ListBullet4"/>
            </w:pPr>
            <w:r w:rsidRPr="00CA3AA8">
              <w:t xml:space="preserve">tank inspections </w:t>
            </w:r>
          </w:p>
          <w:p w:rsidR="00000000" w:rsidRPr="00CA3AA8" w:rsidP="00CA3AA8">
            <w:pPr>
              <w:pStyle w:val="ListBullet3"/>
            </w:pPr>
            <w:r w:rsidRPr="00CA3AA8">
              <w:t>sea passage, including:</w:t>
            </w:r>
          </w:p>
          <w:p w:rsidR="00000000" w:rsidRPr="00CA3AA8" w:rsidP="00CA3AA8">
            <w:pPr>
              <w:pStyle w:val="ListBullet4"/>
            </w:pPr>
            <w:r w:rsidRPr="00CA3AA8">
              <w:t xml:space="preserve">boil-off </w:t>
            </w:r>
          </w:p>
          <w:p w:rsidR="00000000" w:rsidRPr="00CA3AA8" w:rsidP="00CA3AA8">
            <w:pPr>
              <w:pStyle w:val="ListBullet4"/>
            </w:pPr>
            <w:r w:rsidRPr="00CA3AA8">
              <w:t>cooling down</w:t>
            </w:r>
          </w:p>
          <w:p w:rsidR="00000000" w:rsidRPr="00CA3AA8" w:rsidP="00CA3AA8">
            <w:pPr>
              <w:pStyle w:val="ListBullet4"/>
            </w:pPr>
            <w:r w:rsidRPr="00CA3AA8">
              <w:t xml:space="preserve">inhibiting </w:t>
            </w:r>
          </w:p>
          <w:p w:rsidR="00000000" w:rsidRPr="00CA3AA8" w:rsidP="00CA3AA8">
            <w:pPr>
              <w:pStyle w:val="ListBullet4"/>
            </w:pPr>
            <w:r w:rsidRPr="00CA3AA8">
              <w:t xml:space="preserve">pressure maintenance </w:t>
            </w:r>
          </w:p>
          <w:p w:rsidR="00000000" w:rsidRPr="00CA3AA8" w:rsidP="00CA3AA8">
            <w:pPr>
              <w:pStyle w:val="ListBullet3"/>
            </w:pPr>
            <w:r w:rsidRPr="00CA3AA8">
              <w:t>unloading, including:</w:t>
            </w:r>
          </w:p>
          <w:p w:rsidR="00000000" w:rsidRPr="00CA3AA8" w:rsidP="00CA3AA8">
            <w:pPr>
              <w:pStyle w:val="ListBullet4"/>
            </w:pPr>
            <w:r w:rsidRPr="00CA3AA8">
              <w:t>ballasting</w:t>
            </w:r>
          </w:p>
          <w:p w:rsidR="00000000" w:rsidRPr="00CA3AA8" w:rsidP="00CA3AA8">
            <w:pPr>
              <w:pStyle w:val="ListBullet4"/>
            </w:pPr>
            <w:r w:rsidRPr="00CA3AA8">
              <w:t>cleaning systems</w:t>
            </w:r>
          </w:p>
          <w:p w:rsidR="00000000" w:rsidRPr="00CA3AA8" w:rsidP="00CA3AA8">
            <w:pPr>
              <w:pStyle w:val="ListBullet4"/>
            </w:pPr>
            <w:r w:rsidRPr="00CA3AA8">
              <w:t>stripping systems</w:t>
            </w:r>
          </w:p>
          <w:p w:rsidR="00000000" w:rsidRPr="00CA3AA8" w:rsidP="00CA3AA8">
            <w:pPr>
              <w:pStyle w:val="ListBullet4"/>
            </w:pPr>
            <w:r w:rsidRPr="00CA3AA8">
              <w:t>systems to make the tank liquid-free</w:t>
            </w:r>
          </w:p>
          <w:p w:rsidR="00000000" w:rsidRPr="00CA3AA8" w:rsidP="00CA3AA8">
            <w:pPr>
              <w:pStyle w:val="ListBullet3"/>
            </w:pPr>
            <w:r w:rsidRPr="00CA3AA8">
              <w:t>ship-to-ship transfer</w:t>
            </w:r>
          </w:p>
          <w:p w:rsidR="00000000" w:rsidRPr="00CA3AA8" w:rsidP="00CA3AA8">
            <w:pPr>
              <w:pStyle w:val="ListBullet2"/>
            </w:pPr>
            <w:r w:rsidRPr="00CA3AA8">
              <w:t>compliance requirements, including:</w:t>
            </w:r>
          </w:p>
          <w:p w:rsidR="00000000" w:rsidRPr="00CA3AA8" w:rsidP="00CA3AA8">
            <w:pPr>
              <w:pStyle w:val="ListBullet3"/>
            </w:pPr>
            <w:r w:rsidRPr="00CA3AA8">
              <w:t>environmental procedures</w:t>
            </w:r>
          </w:p>
          <w:p w:rsidR="00000000" w:rsidRPr="00CA3AA8" w:rsidP="00CA3AA8">
            <w:pPr>
              <w:pStyle w:val="ListBullet3"/>
            </w:pPr>
            <w:r w:rsidRPr="00CA3AA8">
              <w:t>codes of safe working practices</w:t>
            </w:r>
          </w:p>
          <w:p w:rsidR="00000000" w:rsidRPr="00CA3AA8" w:rsidP="00CA3AA8">
            <w:pPr>
              <w:pStyle w:val="ListBullet3"/>
            </w:pPr>
            <w:r w:rsidRPr="00CA3AA8">
              <w:t>industrial standards</w:t>
            </w:r>
          </w:p>
          <w:p w:rsidR="00000000" w:rsidRPr="00CA3AA8" w:rsidP="00CA3AA8">
            <w:pPr>
              <w:pStyle w:val="ListBullet3"/>
            </w:pPr>
            <w:r w:rsidRPr="00CA3AA8">
              <w:t>industry guidelines</w:t>
            </w:r>
          </w:p>
          <w:p w:rsidR="00000000" w:rsidRPr="00CA3AA8" w:rsidP="00CA3AA8">
            <w:pPr>
              <w:pStyle w:val="ListBullet3"/>
            </w:pPr>
            <w:r w:rsidRPr="00CA3AA8">
              <w:t>International Convention for the Prevention of Pollution from Ships (MARPOL)</w:t>
            </w:r>
          </w:p>
          <w:p w:rsidR="00000000" w:rsidRPr="00CA3AA8" w:rsidP="00CA3AA8">
            <w:pPr>
              <w:pStyle w:val="ListBullet3"/>
            </w:pPr>
            <w:r w:rsidRPr="00CA3AA8">
              <w:t>International Convention for the Safety of Life at Sea (SOLAS)</w:t>
            </w:r>
          </w:p>
          <w:p w:rsidR="00000000" w:rsidRPr="00CA3AA8" w:rsidP="00CA3AA8">
            <w:pPr>
              <w:pStyle w:val="ListBullet3"/>
            </w:pPr>
            <w:r w:rsidRPr="00CA3AA8">
              <w:t>permits to work</w:t>
            </w:r>
          </w:p>
          <w:p w:rsidR="00000000" w:rsidRPr="00CA3AA8" w:rsidP="00CA3AA8">
            <w:pPr>
              <w:pStyle w:val="ListBullet3"/>
            </w:pPr>
            <w:r w:rsidRPr="00CA3AA8">
              <w:t>po</w:t>
            </w:r>
            <w:r w:rsidRPr="00CA3AA8">
              <w:t>rt regulations</w:t>
            </w:r>
          </w:p>
          <w:p w:rsidR="00000000" w:rsidRPr="00CA3AA8" w:rsidP="00CA3AA8">
            <w:pPr>
              <w:pStyle w:val="ListBullet2"/>
            </w:pPr>
            <w:r w:rsidRPr="00CA3AA8">
              <w:t>consequences, including dangers of non-compliance with relevant legislation and regulations</w:t>
            </w:r>
          </w:p>
          <w:p w:rsidR="00000000" w:rsidRPr="00CA3AA8" w:rsidP="00CA3AA8">
            <w:pPr>
              <w:pStyle w:val="ListBullet2"/>
            </w:pPr>
            <w:r w:rsidRPr="00CA3AA8">
              <w:t>design, systems and equipment of liquefied gas tankers, including:</w:t>
            </w:r>
          </w:p>
          <w:p w:rsidR="00000000" w:rsidRPr="00CA3AA8" w:rsidP="00CA3AA8">
            <w:pPr>
              <w:pStyle w:val="ListBullet3"/>
            </w:pPr>
            <w:r w:rsidRPr="00CA3AA8">
              <w:t>ballast system</w:t>
            </w:r>
          </w:p>
          <w:p w:rsidR="00000000" w:rsidRPr="00CA3AA8" w:rsidP="00CA3AA8">
            <w:pPr>
              <w:pStyle w:val="ListBullet3"/>
            </w:pPr>
            <w:r w:rsidRPr="00CA3AA8">
              <w:t>boil-off systems</w:t>
            </w:r>
          </w:p>
          <w:p w:rsidR="00000000" w:rsidRPr="00CA3AA8" w:rsidP="00CA3AA8">
            <w:pPr>
              <w:pStyle w:val="ListBullet3"/>
            </w:pPr>
            <w:r w:rsidRPr="00CA3AA8">
              <w:t xml:space="preserve">cargo emergency shutdown (ESD) systems </w:t>
            </w:r>
          </w:p>
          <w:p w:rsidR="00000000" w:rsidRPr="00CA3AA8" w:rsidP="00CA3AA8">
            <w:pPr>
              <w:pStyle w:val="ListBullet3"/>
            </w:pPr>
            <w:r w:rsidRPr="00CA3AA8">
              <w:t>cargo containment systems</w:t>
            </w:r>
          </w:p>
          <w:p w:rsidR="00000000" w:rsidRPr="00CA3AA8" w:rsidP="00CA3AA8">
            <w:pPr>
              <w:pStyle w:val="ListBullet3"/>
            </w:pPr>
            <w:r w:rsidRPr="00CA3AA8">
              <w:t>cargo containment systems, materials of construction and insulation</w:t>
            </w:r>
          </w:p>
          <w:p w:rsidR="00000000" w:rsidRPr="00CA3AA8" w:rsidP="00CA3AA8">
            <w:pPr>
              <w:pStyle w:val="ListBullet3"/>
            </w:pPr>
            <w:r w:rsidRPr="00CA3AA8">
              <w:t>cofferdam heating systems</w:t>
            </w:r>
          </w:p>
          <w:p w:rsidR="00000000" w:rsidRPr="00CA3AA8" w:rsidP="00CA3AA8">
            <w:pPr>
              <w:pStyle w:val="ListBullet3"/>
            </w:pPr>
            <w:r w:rsidRPr="00CA3AA8">
              <w:t>cargo handling equipment and instrumentation, including:</w:t>
            </w:r>
          </w:p>
          <w:p w:rsidR="00000000" w:rsidRPr="00CA3AA8" w:rsidP="00CA3AA8">
            <w:pPr>
              <w:pStyle w:val="ListBullet4"/>
            </w:pPr>
            <w:r w:rsidRPr="00CA3AA8">
              <w:t>cargo pumps and pumping arrangements, including:</w:t>
            </w:r>
          </w:p>
          <w:p w:rsidR="00000000" w:rsidRPr="00CA3AA8" w:rsidP="00CA3AA8">
            <w:pPr>
              <w:pStyle w:val="ListBullet4"/>
            </w:pPr>
            <w:r w:rsidRPr="00CA3AA8">
              <w:t>cargo pipelines and valves</w:t>
            </w:r>
          </w:p>
          <w:p w:rsidR="00000000" w:rsidRPr="00CA3AA8" w:rsidP="00CA3AA8">
            <w:pPr>
              <w:pStyle w:val="ListBullet4"/>
            </w:pPr>
            <w:r w:rsidRPr="00CA3AA8">
              <w:t>ca</w:t>
            </w:r>
            <w:r w:rsidRPr="00CA3AA8">
              <w:t>rgo tank level-gauging systems</w:t>
            </w:r>
          </w:p>
          <w:p w:rsidR="00000000" w:rsidRPr="00CA3AA8" w:rsidP="00CA3AA8">
            <w:pPr>
              <w:pStyle w:val="ListBullet4"/>
            </w:pPr>
            <w:r w:rsidRPr="00CA3AA8">
              <w:t>expansion devices</w:t>
            </w:r>
          </w:p>
          <w:p w:rsidR="00000000" w:rsidRPr="00CA3AA8" w:rsidP="00CA3AA8">
            <w:pPr>
              <w:pStyle w:val="ListBullet4"/>
            </w:pPr>
            <w:r w:rsidRPr="00CA3AA8">
              <w:t>flame screens</w:t>
            </w:r>
          </w:p>
          <w:p w:rsidR="00000000" w:rsidRPr="00CA3AA8" w:rsidP="00CA3AA8">
            <w:pPr>
              <w:pStyle w:val="ListBullet4"/>
            </w:pPr>
            <w:r w:rsidRPr="00CA3AA8">
              <w:t>tank pressure monitoring and control systems</w:t>
            </w:r>
          </w:p>
          <w:p w:rsidR="00000000" w:rsidRPr="00CA3AA8" w:rsidP="00CA3AA8">
            <w:pPr>
              <w:pStyle w:val="ListBullet4"/>
            </w:pPr>
            <w:r w:rsidRPr="00CA3AA8">
              <w:t>temperature monitoring systems</w:t>
            </w:r>
          </w:p>
          <w:p w:rsidR="00000000" w:rsidRPr="00CA3AA8" w:rsidP="00CA3AA8">
            <w:pPr>
              <w:pStyle w:val="ListBullet3"/>
            </w:pPr>
            <w:r w:rsidRPr="00CA3AA8">
              <w:t>cargo temperature maintenance system</w:t>
            </w:r>
          </w:p>
          <w:p w:rsidR="00000000" w:rsidRPr="00CA3AA8" w:rsidP="00CA3AA8">
            <w:pPr>
              <w:pStyle w:val="ListBullet3"/>
            </w:pPr>
            <w:r w:rsidRPr="00CA3AA8">
              <w:t>custody transfer system</w:t>
            </w:r>
          </w:p>
          <w:p w:rsidR="00000000" w:rsidRPr="00CA3AA8" w:rsidP="00CA3AA8">
            <w:pPr>
              <w:pStyle w:val="ListBullet3"/>
            </w:pPr>
            <w:r w:rsidRPr="00CA3AA8">
              <w:t>gas-detecting systems</w:t>
            </w:r>
          </w:p>
          <w:p w:rsidR="00000000" w:rsidRPr="00CA3AA8" w:rsidP="00CA3AA8">
            <w:pPr>
              <w:pStyle w:val="ListBullet3"/>
            </w:pPr>
            <w:r w:rsidRPr="00CA3AA8">
              <w:t>general arrangement and construction</w:t>
            </w:r>
          </w:p>
          <w:p w:rsidR="00000000" w:rsidRPr="00CA3AA8" w:rsidP="00CA3AA8">
            <w:pPr>
              <w:pStyle w:val="ListBullet3"/>
            </w:pPr>
            <w:r w:rsidRPr="00CA3AA8">
              <w:t>reliquefaction systems</w:t>
            </w:r>
          </w:p>
          <w:p w:rsidR="00000000" w:rsidRPr="00CA3AA8" w:rsidP="00CA3AA8">
            <w:pPr>
              <w:pStyle w:val="ListBullet2"/>
            </w:pPr>
            <w:r w:rsidRPr="00CA3AA8">
              <w:t>development of cargo operation plans, procedures and checklists for cargo operations</w:t>
            </w:r>
          </w:p>
          <w:p w:rsidR="00000000" w:rsidRPr="00CA3AA8" w:rsidP="00CA3AA8">
            <w:pPr>
              <w:pStyle w:val="ListBullet2"/>
            </w:pPr>
            <w:r w:rsidRPr="00CA3AA8">
              <w:t>effect of bulk liquid cargo on trim, stability and structural integrity</w:t>
            </w:r>
          </w:p>
          <w:p w:rsidR="00000000" w:rsidRPr="00CA3AA8" w:rsidP="00CA3AA8">
            <w:pPr>
              <w:pStyle w:val="ListBullet2"/>
            </w:pPr>
            <w:r w:rsidRPr="00CA3AA8">
              <w:t>emergency procedures, including action</w:t>
            </w:r>
            <w:r w:rsidRPr="00CA3AA8">
              <w:t>s to be taken in event of:</w:t>
            </w:r>
          </w:p>
          <w:p w:rsidR="00000000" w:rsidRPr="00CA3AA8" w:rsidP="00CA3AA8">
            <w:pPr>
              <w:pStyle w:val="ListBullet3"/>
            </w:pPr>
            <w:r w:rsidRPr="00CA3AA8">
              <w:t xml:space="preserve">cargo operations ESD </w:t>
            </w:r>
          </w:p>
          <w:p w:rsidR="00000000" w:rsidRPr="00CA3AA8" w:rsidP="00CA3AA8">
            <w:pPr>
              <w:pStyle w:val="ListBullet3"/>
            </w:pPr>
            <w:r w:rsidRPr="00CA3AA8">
              <w:t>collision</w:t>
            </w:r>
          </w:p>
          <w:p w:rsidR="00000000" w:rsidRPr="00CA3AA8" w:rsidP="00CA3AA8">
            <w:pPr>
              <w:pStyle w:val="ListBullet3"/>
            </w:pPr>
            <w:r w:rsidRPr="00CA3AA8">
              <w:t>emergency cargo valve operations</w:t>
            </w:r>
          </w:p>
          <w:p w:rsidR="00000000" w:rsidRPr="00CA3AA8" w:rsidP="00CA3AA8">
            <w:pPr>
              <w:pStyle w:val="ListBullet3"/>
            </w:pPr>
            <w:r w:rsidRPr="00CA3AA8">
              <w:t>enclosed space rescue</w:t>
            </w:r>
          </w:p>
          <w:p w:rsidR="00000000" w:rsidRPr="00CA3AA8" w:rsidP="00CA3AA8">
            <w:pPr>
              <w:pStyle w:val="ListBullet3"/>
            </w:pPr>
            <w:r w:rsidRPr="00CA3AA8">
              <w:t>envelopment of ship in toxic or flammable vapour</w:t>
            </w:r>
          </w:p>
          <w:p w:rsidR="00000000" w:rsidRPr="00CA3AA8" w:rsidP="00CA3AA8">
            <w:pPr>
              <w:pStyle w:val="ListBullet3"/>
            </w:pPr>
            <w:r w:rsidRPr="00CA3AA8">
              <w:t xml:space="preserve">failure of services essential to cargo </w:t>
            </w:r>
          </w:p>
          <w:p w:rsidR="00000000" w:rsidRPr="00CA3AA8" w:rsidP="00CA3AA8">
            <w:pPr>
              <w:pStyle w:val="ListBullet3"/>
            </w:pPr>
            <w:r w:rsidRPr="00CA3AA8">
              <w:t xml:space="preserve">firefighting </w:t>
            </w:r>
          </w:p>
          <w:p w:rsidR="00000000" w:rsidRPr="00CA3AA8" w:rsidP="00CA3AA8">
            <w:pPr>
              <w:pStyle w:val="ListBullet3"/>
            </w:pPr>
            <w:r w:rsidRPr="00CA3AA8">
              <w:t>grounding</w:t>
            </w:r>
          </w:p>
          <w:p w:rsidR="00000000" w:rsidRPr="00CA3AA8" w:rsidP="00CA3AA8">
            <w:pPr>
              <w:pStyle w:val="ListBullet3"/>
            </w:pPr>
            <w:r w:rsidRPr="00CA3AA8">
              <w:t>jettisoning of cargo</w:t>
            </w:r>
          </w:p>
          <w:p w:rsidR="00000000" w:rsidRPr="00CA3AA8" w:rsidP="00CA3AA8">
            <w:pPr>
              <w:pStyle w:val="ListBullet3"/>
            </w:pPr>
            <w:r w:rsidRPr="00CA3AA8">
              <w:t>ship emergency response plans</w:t>
            </w:r>
          </w:p>
          <w:p w:rsidR="00000000" w:rsidRPr="00CA3AA8" w:rsidP="00CA3AA8">
            <w:pPr>
              <w:pStyle w:val="ListBullet3"/>
            </w:pPr>
            <w:r w:rsidRPr="00CA3AA8">
              <w:t>spillage</w:t>
            </w:r>
          </w:p>
          <w:p w:rsidR="00000000" w:rsidRPr="00CA3AA8" w:rsidP="00CA3AA8">
            <w:pPr>
              <w:pStyle w:val="ListBullet3"/>
            </w:pPr>
            <w:r w:rsidRPr="00CA3AA8">
              <w:t xml:space="preserve">system failure </w:t>
            </w:r>
          </w:p>
          <w:p w:rsidR="00000000" w:rsidRPr="00CA3AA8" w:rsidP="00CA3AA8">
            <w:pPr>
              <w:pStyle w:val="ListBullet2"/>
            </w:pPr>
            <w:r w:rsidRPr="00CA3AA8">
              <w:t>firefighting systems, including:</w:t>
            </w:r>
          </w:p>
          <w:p w:rsidR="00000000" w:rsidRPr="00CA3AA8" w:rsidP="00CA3AA8">
            <w:pPr>
              <w:pStyle w:val="ListBullet3"/>
            </w:pPr>
            <w:r w:rsidRPr="00CA3AA8">
              <w:t>fire-extinguishing agents, advantages and disadvantages</w:t>
            </w:r>
          </w:p>
          <w:p w:rsidR="00000000" w:rsidRPr="00CA3AA8" w:rsidP="00CA3AA8">
            <w:pPr>
              <w:pStyle w:val="ListBullet3"/>
            </w:pPr>
            <w:r w:rsidRPr="00CA3AA8">
              <w:t>fire protection and extinguishing systems</w:t>
            </w:r>
          </w:p>
          <w:p w:rsidR="00000000" w:rsidRPr="00CA3AA8" w:rsidP="00CA3AA8">
            <w:pPr>
              <w:pStyle w:val="ListBullet2"/>
            </w:pPr>
            <w:r w:rsidRPr="00CA3AA8">
              <w:t xml:space="preserve">fundamental chemistry, physics and relevant definitions related to </w:t>
            </w:r>
            <w:r w:rsidRPr="00CA3AA8">
              <w:t>the safe carriage of liquefied gases in bulk ships, including:</w:t>
            </w:r>
          </w:p>
          <w:p w:rsidR="00000000" w:rsidRPr="00CA3AA8" w:rsidP="00CA3AA8">
            <w:pPr>
              <w:pStyle w:val="ListBullet3"/>
            </w:pPr>
            <w:r w:rsidRPr="00CA3AA8">
              <w:t>the chemical structure of gases</w:t>
            </w:r>
          </w:p>
          <w:p w:rsidR="00000000" w:rsidRPr="00CA3AA8" w:rsidP="00CA3AA8">
            <w:pPr>
              <w:pStyle w:val="ListBullet3"/>
            </w:pPr>
            <w:r w:rsidRPr="00CA3AA8">
              <w:t>the properties and characteristics of liquefied gases (including CO2) and their vapours, including:</w:t>
            </w:r>
          </w:p>
          <w:p w:rsidR="00000000" w:rsidRPr="00CA3AA8" w:rsidP="00CA3AA8">
            <w:pPr>
              <w:pStyle w:val="ListBullet4"/>
            </w:pPr>
            <w:r w:rsidRPr="00CA3AA8">
              <w:t>basic thermodynamic laws and diagrams</w:t>
            </w:r>
          </w:p>
          <w:p w:rsidR="00000000" w:rsidRPr="00CA3AA8" w:rsidP="00CA3AA8">
            <w:pPr>
              <w:pStyle w:val="ListBullet4"/>
            </w:pPr>
            <w:r w:rsidRPr="00CA3AA8">
              <w:t>bubble point</w:t>
            </w:r>
          </w:p>
          <w:p w:rsidR="00000000" w:rsidRPr="00CA3AA8" w:rsidP="00CA3AA8">
            <w:pPr>
              <w:pStyle w:val="ListBullet4"/>
            </w:pPr>
            <w:r w:rsidRPr="00CA3AA8">
              <w:t>compatibility, reactivity and positive segregation of gases</w:t>
            </w:r>
          </w:p>
          <w:p w:rsidR="00000000" w:rsidRPr="00CA3AA8" w:rsidP="00CA3AA8">
            <w:pPr>
              <w:pStyle w:val="ListBullet4"/>
            </w:pPr>
            <w:r w:rsidRPr="00CA3AA8">
              <w:t>compression of gases</w:t>
            </w:r>
          </w:p>
          <w:p w:rsidR="00000000" w:rsidRPr="00CA3AA8" w:rsidP="00CA3AA8">
            <w:pPr>
              <w:pStyle w:val="ListBullet4"/>
            </w:pPr>
            <w:r w:rsidRPr="00CA3AA8">
              <w:t>critical temperature of gases and pressure</w:t>
            </w:r>
          </w:p>
          <w:p w:rsidR="00000000" w:rsidRPr="00CA3AA8" w:rsidP="00CA3AA8">
            <w:pPr>
              <w:pStyle w:val="ListBullet4"/>
            </w:pPr>
            <w:r w:rsidRPr="00CA3AA8">
              <w:t>dewpoint</w:t>
            </w:r>
          </w:p>
          <w:p w:rsidR="00000000" w:rsidRPr="00CA3AA8" w:rsidP="00CA3AA8">
            <w:pPr>
              <w:pStyle w:val="ListBullet4"/>
            </w:pPr>
            <w:r w:rsidRPr="00CA3AA8">
              <w:t>diffusion and mixing of gases</w:t>
            </w:r>
          </w:p>
          <w:p w:rsidR="00000000" w:rsidRPr="00CA3AA8" w:rsidP="00CA3AA8">
            <w:pPr>
              <w:pStyle w:val="ListBullet4"/>
            </w:pPr>
            <w:r w:rsidRPr="00CA3AA8">
              <w:t>effect of low temperature-brittle fracture</w:t>
            </w:r>
          </w:p>
          <w:p w:rsidR="00000000" w:rsidRPr="00CA3AA8" w:rsidP="00CA3AA8">
            <w:pPr>
              <w:pStyle w:val="ListBullet3"/>
            </w:pPr>
            <w:r w:rsidRPr="00CA3AA8">
              <w:t>flashpoint, including:</w:t>
            </w:r>
          </w:p>
          <w:p w:rsidR="00000000" w:rsidRPr="00CA3AA8" w:rsidP="00CA3AA8">
            <w:pPr>
              <w:pStyle w:val="ListBullet4"/>
            </w:pPr>
            <w:r w:rsidRPr="00CA3AA8">
              <w:t>auto-ignition temperature</w:t>
            </w:r>
          </w:p>
          <w:p w:rsidR="00000000" w:rsidRPr="00CA3AA8" w:rsidP="00CA3AA8">
            <w:pPr>
              <w:pStyle w:val="ListBullet4"/>
            </w:pPr>
            <w:r w:rsidRPr="00CA3AA8">
              <w:t>upper and lower explosive limits</w:t>
            </w:r>
          </w:p>
          <w:p w:rsidR="00000000" w:rsidRPr="00CA3AA8" w:rsidP="00CA3AA8">
            <w:pPr>
              <w:pStyle w:val="ListBullet3"/>
            </w:pPr>
            <w:r w:rsidRPr="00CA3AA8">
              <w:t xml:space="preserve">gauging systems </w:t>
            </w:r>
          </w:p>
          <w:p w:rsidR="00000000" w:rsidRPr="00CA3AA8" w:rsidP="00CA3AA8">
            <w:pPr>
              <w:pStyle w:val="ListBullet3"/>
            </w:pPr>
            <w:r w:rsidRPr="00CA3AA8">
              <w:t>hydrate formation</w:t>
            </w:r>
          </w:p>
          <w:p w:rsidR="00000000" w:rsidRPr="00CA3AA8" w:rsidP="00CA3AA8">
            <w:pPr>
              <w:pStyle w:val="ListBullet3"/>
            </w:pPr>
            <w:r w:rsidRPr="00CA3AA8">
              <w:t>liquid and vapour densities</w:t>
            </w:r>
          </w:p>
          <w:p w:rsidR="00000000" w:rsidRPr="00CA3AA8" w:rsidP="00CA3AA8">
            <w:pPr>
              <w:pStyle w:val="ListBullet3"/>
            </w:pPr>
            <w:r w:rsidRPr="00CA3AA8">
              <w:t>lubrication of compressors</w:t>
            </w:r>
          </w:p>
          <w:p w:rsidR="00000000" w:rsidRPr="00CA3AA8" w:rsidP="00CA3AA8">
            <w:pPr>
              <w:pStyle w:val="ListBullet3"/>
            </w:pPr>
            <w:r w:rsidRPr="00CA3AA8">
              <w:t>nature and properties of solutions</w:t>
            </w:r>
          </w:p>
          <w:p w:rsidR="00000000" w:rsidRPr="00CA3AA8" w:rsidP="00CA3AA8">
            <w:pPr>
              <w:pStyle w:val="ListBullet3"/>
            </w:pPr>
            <w:r w:rsidRPr="00CA3AA8">
              <w:t>polymerisation</w:t>
            </w:r>
          </w:p>
          <w:p w:rsidR="00000000" w:rsidRPr="00CA3AA8" w:rsidP="00CA3AA8">
            <w:pPr>
              <w:pStyle w:val="ListBullet3"/>
            </w:pPr>
            <w:r w:rsidRPr="00CA3AA8">
              <w:t>properties of materials</w:t>
            </w:r>
          </w:p>
          <w:p w:rsidR="00000000" w:rsidRPr="00CA3AA8" w:rsidP="00CA3AA8">
            <w:pPr>
              <w:pStyle w:val="ListBullet3"/>
            </w:pPr>
            <w:r w:rsidRPr="00CA3AA8">
              <w:t>properties of single liquids</w:t>
            </w:r>
          </w:p>
          <w:p w:rsidR="00000000" w:rsidRPr="00CA3AA8" w:rsidP="00CA3AA8">
            <w:pPr>
              <w:pStyle w:val="ListBullet3"/>
            </w:pPr>
            <w:r w:rsidRPr="00CA3AA8">
              <w:t>refrigeration of gases</w:t>
            </w:r>
          </w:p>
          <w:p w:rsidR="00000000" w:rsidRPr="00CA3AA8" w:rsidP="00CA3AA8">
            <w:pPr>
              <w:pStyle w:val="ListBullet3"/>
            </w:pPr>
            <w:r w:rsidRPr="00CA3AA8">
              <w:t>reliquefaction of gases</w:t>
            </w:r>
          </w:p>
          <w:p w:rsidR="00000000" w:rsidRPr="00CA3AA8" w:rsidP="00CA3AA8">
            <w:pPr>
              <w:pStyle w:val="ListBullet3"/>
            </w:pPr>
            <w:r w:rsidRPr="00CA3AA8">
              <w:t>saturated vapour pressure/reference temperature</w:t>
            </w:r>
          </w:p>
          <w:p w:rsidR="00000000" w:rsidRPr="00CA3AA8" w:rsidP="00CA3AA8">
            <w:pPr>
              <w:pStyle w:val="ListBullet3"/>
            </w:pPr>
            <w:r w:rsidRPr="00CA3AA8">
              <w:t>simple gas laws</w:t>
            </w:r>
          </w:p>
          <w:p w:rsidR="00000000" w:rsidRPr="00CA3AA8" w:rsidP="00CA3AA8">
            <w:pPr>
              <w:pStyle w:val="ListBullet3"/>
            </w:pPr>
            <w:r w:rsidRPr="00CA3AA8">
              <w:t>states of matter</w:t>
            </w:r>
          </w:p>
          <w:p w:rsidR="00000000" w:rsidRPr="00CA3AA8" w:rsidP="00CA3AA8">
            <w:pPr>
              <w:pStyle w:val="ListBullet3"/>
            </w:pPr>
            <w:r w:rsidRPr="00CA3AA8">
              <w:t>thermodynamic units</w:t>
            </w:r>
          </w:p>
          <w:p w:rsidR="00000000" w:rsidRPr="00CA3AA8" w:rsidP="00CA3AA8">
            <w:pPr>
              <w:pStyle w:val="ListBullet2"/>
            </w:pPr>
            <w:r w:rsidRPr="00CA3AA8">
              <w:t>hazards and control measures, including:</w:t>
            </w:r>
          </w:p>
          <w:p w:rsidR="00000000" w:rsidRPr="00CA3AA8" w:rsidP="00CA3AA8">
            <w:pPr>
              <w:pStyle w:val="ListBullet3"/>
            </w:pPr>
            <w:r w:rsidRPr="00CA3AA8">
              <w:t>corrosivity</w:t>
            </w:r>
          </w:p>
          <w:p w:rsidR="00000000" w:rsidRPr="00CA3AA8" w:rsidP="00CA3AA8">
            <w:pPr>
              <w:pStyle w:val="ListBullet3"/>
            </w:pPr>
            <w:r w:rsidRPr="00CA3AA8">
              <w:t>electrostatic hazards</w:t>
            </w:r>
          </w:p>
          <w:p w:rsidR="00000000" w:rsidRPr="00CA3AA8" w:rsidP="00CA3AA8">
            <w:pPr>
              <w:pStyle w:val="ListBullet3"/>
            </w:pPr>
            <w:r w:rsidRPr="00CA3AA8">
              <w:t>explosion</w:t>
            </w:r>
          </w:p>
          <w:p w:rsidR="00000000" w:rsidRPr="00CA3AA8" w:rsidP="00CA3AA8">
            <w:pPr>
              <w:pStyle w:val="ListBullet3"/>
            </w:pPr>
            <w:r w:rsidRPr="00CA3AA8">
              <w:t>flammability</w:t>
            </w:r>
          </w:p>
          <w:p w:rsidR="00000000" w:rsidRPr="00CA3AA8" w:rsidP="00CA3AA8">
            <w:pPr>
              <w:pStyle w:val="ListBullet3"/>
            </w:pPr>
            <w:r w:rsidRPr="00CA3AA8">
              <w:t>health hazards</w:t>
            </w:r>
          </w:p>
          <w:p w:rsidR="00000000" w:rsidRPr="00CA3AA8" w:rsidP="00CA3AA8">
            <w:pPr>
              <w:pStyle w:val="ListBullet3"/>
            </w:pPr>
            <w:r w:rsidRPr="00CA3AA8">
              <w:t>inert gas composition</w:t>
            </w:r>
          </w:p>
          <w:p w:rsidR="00000000" w:rsidRPr="00CA3AA8" w:rsidP="00CA3AA8">
            <w:pPr>
              <w:pStyle w:val="ListBullet3"/>
            </w:pPr>
            <w:r w:rsidRPr="00CA3AA8">
              <w:t>oxygen deficiency</w:t>
            </w:r>
          </w:p>
          <w:p w:rsidR="00000000" w:rsidRPr="00CA3AA8" w:rsidP="00CA3AA8">
            <w:pPr>
              <w:pStyle w:val="ListBullet3"/>
            </w:pPr>
            <w:r w:rsidRPr="00CA3AA8">
              <w:t>polymerising cargo</w:t>
            </w:r>
          </w:p>
          <w:p w:rsidR="00000000" w:rsidRPr="00CA3AA8" w:rsidP="00CA3AA8">
            <w:pPr>
              <w:pStyle w:val="ListBullet3"/>
            </w:pPr>
            <w:r w:rsidRPr="00CA3AA8">
              <w:t>reactivity</w:t>
            </w:r>
          </w:p>
          <w:p w:rsidR="00000000" w:rsidRPr="00CA3AA8" w:rsidP="00CA3AA8">
            <w:pPr>
              <w:pStyle w:val="ListBullet3"/>
            </w:pPr>
            <w:r w:rsidRPr="00CA3AA8">
              <w:t>toxicity</w:t>
            </w:r>
          </w:p>
          <w:p w:rsidR="00000000" w:rsidRPr="00CA3AA8" w:rsidP="00CA3AA8">
            <w:pPr>
              <w:pStyle w:val="ListBullet2"/>
            </w:pPr>
            <w:r w:rsidRPr="00CA3AA8">
              <w:t>international regulations, codes, industry guidelines, industry standards and port regulations concerning the safe loading, unloading, care and handling of cargo, including:</w:t>
            </w:r>
          </w:p>
          <w:p w:rsidR="00000000" w:rsidRPr="00CA3AA8" w:rsidP="00CA3AA8">
            <w:pPr>
              <w:pStyle w:val="ListBullet3"/>
            </w:pPr>
            <w:r w:rsidRPr="00CA3AA8">
              <w:t>c</w:t>
            </w:r>
            <w:r w:rsidRPr="00CA3AA8">
              <w:t>ode of safe working practices</w:t>
            </w:r>
          </w:p>
          <w:p w:rsidR="00000000" w:rsidRPr="00CA3AA8" w:rsidP="00CA3AA8">
            <w:pPr>
              <w:pStyle w:val="ListBullet3"/>
            </w:pPr>
            <w:r w:rsidRPr="00CA3AA8">
              <w:t>IBC Code</w:t>
            </w:r>
          </w:p>
          <w:p w:rsidR="00000000" w:rsidRPr="00CA3AA8" w:rsidP="00CA3AA8">
            <w:pPr>
              <w:pStyle w:val="ListBullet3"/>
            </w:pPr>
            <w:r w:rsidRPr="00CA3AA8">
              <w:t>IGC Code</w:t>
            </w:r>
          </w:p>
          <w:p w:rsidR="00000000" w:rsidRPr="00CA3AA8" w:rsidP="00CA3AA8">
            <w:pPr>
              <w:pStyle w:val="ListBullet3"/>
            </w:pPr>
            <w:r w:rsidRPr="00CA3AA8">
              <w:t>MARPOL</w:t>
            </w:r>
          </w:p>
          <w:p w:rsidR="00000000" w:rsidRPr="00CA3AA8" w:rsidP="00CA3AA8">
            <w:pPr>
              <w:pStyle w:val="ListBullet3"/>
            </w:pPr>
            <w:r w:rsidRPr="00CA3AA8">
              <w:t>SOLAS</w:t>
            </w:r>
          </w:p>
          <w:p w:rsidR="00000000" w:rsidRPr="00CA3AA8" w:rsidP="00CA3AA8">
            <w:pPr>
              <w:pStyle w:val="ListBullet3"/>
            </w:pPr>
            <w:r w:rsidRPr="00CA3AA8">
              <w:t>International Medical Guide for Ships</w:t>
            </w:r>
          </w:p>
          <w:p w:rsidR="00000000" w:rsidRPr="00CA3AA8" w:rsidP="00CA3AA8">
            <w:pPr>
              <w:pStyle w:val="ListBullet3"/>
            </w:pPr>
            <w:r w:rsidRPr="00CA3AA8">
              <w:t>SDS/MSDS</w:t>
            </w:r>
          </w:p>
          <w:p w:rsidR="00000000" w:rsidRPr="00CA3AA8" w:rsidP="00CA3AA8">
            <w:pPr>
              <w:pStyle w:val="ListBullet3"/>
            </w:pPr>
            <w:r w:rsidRPr="00CA3AA8">
              <w:t>Medical First Aid Guide (MFAG)</w:t>
            </w:r>
          </w:p>
          <w:p w:rsidR="00000000" w:rsidRPr="00CA3AA8" w:rsidP="00CA3AA8">
            <w:pPr>
              <w:pStyle w:val="ListBullet2"/>
            </w:pPr>
            <w:r w:rsidRPr="00CA3AA8">
              <w:t>loading, unloading, care and handling of cargo</w:t>
            </w:r>
          </w:p>
          <w:p w:rsidR="00000000" w:rsidRPr="00CA3AA8" w:rsidP="00CA3AA8">
            <w:pPr>
              <w:pStyle w:val="ListBullet2"/>
            </w:pPr>
            <w:r w:rsidRPr="00CA3AA8">
              <w:t>loading and unloading plans</w:t>
            </w:r>
          </w:p>
          <w:p w:rsidR="00000000" w:rsidRPr="00CA3AA8" w:rsidP="00CA3AA8">
            <w:pPr>
              <w:pStyle w:val="ListBullet2"/>
            </w:pPr>
            <w:r w:rsidRPr="00CA3AA8">
              <w:t>maintenance work, before and during repairs, including work affecting:</w:t>
            </w:r>
          </w:p>
          <w:p w:rsidR="00000000" w:rsidRPr="00CA3AA8" w:rsidP="00CA3AA8">
            <w:pPr>
              <w:pStyle w:val="ListBullet3"/>
            </w:pPr>
            <w:r w:rsidRPr="00CA3AA8">
              <w:t>electrical and control systems</w:t>
            </w:r>
          </w:p>
          <w:p w:rsidR="00000000" w:rsidRPr="00CA3AA8" w:rsidP="00CA3AA8">
            <w:pPr>
              <w:pStyle w:val="ListBullet3"/>
            </w:pPr>
            <w:r w:rsidRPr="00CA3AA8">
              <w:t>piping</w:t>
            </w:r>
          </w:p>
          <w:p w:rsidR="00000000" w:rsidRPr="00CA3AA8" w:rsidP="00CA3AA8">
            <w:pPr>
              <w:pStyle w:val="ListBullet3"/>
            </w:pPr>
            <w:r w:rsidRPr="00CA3AA8">
              <w:t>pumping</w:t>
            </w:r>
          </w:p>
          <w:p w:rsidR="00000000" w:rsidRPr="00CA3AA8" w:rsidP="00CA3AA8">
            <w:pPr>
              <w:pStyle w:val="ListBullet2"/>
            </w:pPr>
            <w:r w:rsidRPr="00CA3AA8">
              <w:t xml:space="preserve">medical first aid procedures, including antidotes onboard liquefied gas tankers </w:t>
            </w:r>
          </w:p>
          <w:p w:rsidR="00000000" w:rsidRPr="00CA3AA8" w:rsidP="00CA3AA8">
            <w:pPr>
              <w:pStyle w:val="ListBullet2"/>
            </w:pPr>
            <w:r w:rsidRPr="00CA3AA8">
              <w:t>pollution prevention procedures, including:</w:t>
            </w:r>
          </w:p>
          <w:p w:rsidR="00000000" w:rsidRPr="00CA3AA8" w:rsidP="00CA3AA8">
            <w:pPr>
              <w:pStyle w:val="ListBullet3"/>
            </w:pPr>
            <w:r w:rsidRPr="00CA3AA8">
              <w:t>controlled operational pollution at sea</w:t>
            </w:r>
          </w:p>
          <w:p w:rsidR="00000000" w:rsidRPr="00CA3AA8" w:rsidP="00CA3AA8">
            <w:pPr>
              <w:pStyle w:val="ListBullet3"/>
            </w:pPr>
            <w:r w:rsidRPr="00CA3AA8">
              <w:t>pollution prevention requirements of ships construction and equipment</w:t>
            </w:r>
          </w:p>
          <w:p w:rsidR="00000000" w:rsidRPr="00CA3AA8" w:rsidP="00CA3AA8">
            <w:pPr>
              <w:pStyle w:val="ListBullet2"/>
            </w:pPr>
            <w:r w:rsidRPr="00CA3AA8">
              <w:t>pressure control systems, pressure surge and typical settings</w:t>
            </w:r>
          </w:p>
          <w:p w:rsidR="00000000" w:rsidRPr="00CA3AA8" w:rsidP="00CA3AA8">
            <w:pPr>
              <w:pStyle w:val="ListBullet2"/>
            </w:pPr>
            <w:r w:rsidRPr="00CA3AA8">
              <w:t>pump theory and characteristics, including:</w:t>
            </w:r>
          </w:p>
          <w:p w:rsidR="00000000" w:rsidRPr="00CA3AA8" w:rsidP="00CA3AA8">
            <w:pPr>
              <w:pStyle w:val="ListBullet3"/>
            </w:pPr>
            <w:r w:rsidRPr="00CA3AA8">
              <w:t>safe pump operation</w:t>
            </w:r>
          </w:p>
          <w:p w:rsidR="00000000" w:rsidRPr="00CA3AA8" w:rsidP="00CA3AA8">
            <w:pPr>
              <w:pStyle w:val="ListBullet3"/>
            </w:pPr>
            <w:r w:rsidRPr="00CA3AA8">
              <w:t>types of cargo pum</w:t>
            </w:r>
            <w:r w:rsidRPr="00CA3AA8">
              <w:t>ps</w:t>
            </w:r>
          </w:p>
          <w:p w:rsidR="00000000" w:rsidRPr="00CA3AA8" w:rsidP="00CA3AA8">
            <w:pPr>
              <w:pStyle w:val="ListBullet2"/>
            </w:pPr>
            <w:r w:rsidRPr="00CA3AA8">
              <w:t>rationale, practical application and implications of ship design, systems and equipment, including:</w:t>
            </w:r>
          </w:p>
          <w:p w:rsidR="00000000" w:rsidRPr="00CA3AA8" w:rsidP="00CA3AA8">
            <w:pPr>
              <w:pStyle w:val="ListBullet3"/>
            </w:pPr>
            <w:r w:rsidRPr="00CA3AA8">
              <w:t>impact on decision making in typical and emergency situations</w:t>
            </w:r>
          </w:p>
          <w:p w:rsidR="00000000" w:rsidRPr="00CA3AA8" w:rsidP="00CA3AA8">
            <w:pPr>
              <w:pStyle w:val="ListBullet3"/>
            </w:pPr>
            <w:r w:rsidRPr="00CA3AA8">
              <w:t>location, positioning and segregation</w:t>
            </w:r>
          </w:p>
          <w:p w:rsidR="00000000" w:rsidRPr="00CA3AA8" w:rsidP="00CA3AA8">
            <w:pPr>
              <w:pStyle w:val="ListBullet3"/>
            </w:pPr>
            <w:r w:rsidRPr="00CA3AA8">
              <w:t>operational advantages, disadvantages and limitatio</w:t>
            </w:r>
            <w:r w:rsidRPr="00CA3AA8">
              <w:t>ns</w:t>
            </w:r>
          </w:p>
          <w:p w:rsidR="00000000" w:rsidRPr="00CA3AA8" w:rsidP="00CA3AA8">
            <w:pPr>
              <w:pStyle w:val="ListBullet2"/>
            </w:pPr>
            <w:r w:rsidRPr="00CA3AA8">
              <w:t>risk assessments</w:t>
            </w:r>
          </w:p>
          <w:p w:rsidR="00000000" w:rsidRPr="00CA3AA8" w:rsidP="00CA3AA8">
            <w:pPr>
              <w:pStyle w:val="ListBullet2"/>
            </w:pPr>
            <w:r w:rsidRPr="00CA3AA8">
              <w:t>safe working practices, risk assessment, personal shipboard safety procedures and precautions, including:</w:t>
            </w:r>
          </w:p>
          <w:p w:rsidR="00000000" w:rsidRPr="00CA3AA8" w:rsidP="00CA3AA8">
            <w:pPr>
              <w:pStyle w:val="ListBullet3"/>
            </w:pPr>
            <w:r w:rsidRPr="00CA3AA8">
              <w:t>before and during repairs and maintenance work, including work affecting:</w:t>
            </w:r>
          </w:p>
          <w:p w:rsidR="00000000" w:rsidRPr="00CA3AA8" w:rsidP="00CA3AA8">
            <w:pPr>
              <w:pStyle w:val="ListBullet4"/>
            </w:pPr>
            <w:r w:rsidRPr="00CA3AA8">
              <w:t>electrical and control systems</w:t>
            </w:r>
          </w:p>
          <w:p w:rsidR="00000000" w:rsidRPr="00CA3AA8" w:rsidP="00CA3AA8">
            <w:pPr>
              <w:pStyle w:val="ListBullet4"/>
            </w:pPr>
            <w:r w:rsidRPr="00CA3AA8">
              <w:t>piping</w:t>
            </w:r>
          </w:p>
          <w:p w:rsidR="00000000" w:rsidRPr="00CA3AA8" w:rsidP="00CA3AA8">
            <w:pPr>
              <w:pStyle w:val="ListBullet4"/>
            </w:pPr>
            <w:r w:rsidRPr="00CA3AA8">
              <w:t>pumping</w:t>
            </w:r>
          </w:p>
          <w:p w:rsidR="00000000" w:rsidRPr="00CA3AA8" w:rsidP="00CA3AA8">
            <w:pPr>
              <w:pStyle w:val="ListBullet3"/>
            </w:pPr>
            <w:r w:rsidRPr="00CA3AA8">
              <w:t xml:space="preserve">cold burn </w:t>
            </w:r>
          </w:p>
          <w:p w:rsidR="00000000" w:rsidRPr="00CA3AA8" w:rsidP="00CA3AA8">
            <w:pPr>
              <w:pStyle w:val="ListBullet3"/>
            </w:pPr>
            <w:r w:rsidRPr="00CA3AA8">
              <w:t>electrical safety</w:t>
            </w:r>
          </w:p>
          <w:p w:rsidR="00000000" w:rsidRPr="00CA3AA8" w:rsidP="00CA3AA8">
            <w:pPr>
              <w:pStyle w:val="ListBullet3"/>
            </w:pPr>
            <w:r w:rsidRPr="00CA3AA8">
              <w:t>entering enclosed spaces, including:</w:t>
            </w:r>
          </w:p>
          <w:p w:rsidR="00000000" w:rsidRPr="00CA3AA8" w:rsidP="00CA3AA8">
            <w:pPr>
              <w:pStyle w:val="ListBullet4"/>
            </w:pPr>
            <w:r w:rsidRPr="00CA3AA8">
              <w:t>compressor rooms</w:t>
            </w:r>
          </w:p>
          <w:p w:rsidR="00000000" w:rsidRPr="00CA3AA8" w:rsidP="00CA3AA8">
            <w:pPr>
              <w:pStyle w:val="ListBullet4"/>
            </w:pPr>
            <w:r w:rsidRPr="00CA3AA8">
              <w:t>correct use of different types of breathing apparatus</w:t>
            </w:r>
          </w:p>
          <w:p w:rsidR="00000000" w:rsidRPr="00CA3AA8" w:rsidP="00CA3AA8">
            <w:pPr>
              <w:pStyle w:val="ListBullet3"/>
            </w:pPr>
            <w:r w:rsidRPr="00CA3AA8">
              <w:t>frostbite</w:t>
            </w:r>
          </w:p>
          <w:p w:rsidR="00000000" w:rsidRPr="00CA3AA8" w:rsidP="00CA3AA8">
            <w:pPr>
              <w:pStyle w:val="ListBullet3"/>
            </w:pPr>
            <w:r w:rsidRPr="00CA3AA8">
              <w:t>hot and cold work precautions</w:t>
            </w:r>
          </w:p>
          <w:p w:rsidR="00000000" w:rsidRPr="00CA3AA8" w:rsidP="00CA3AA8">
            <w:pPr>
              <w:pStyle w:val="ListBullet3"/>
            </w:pPr>
            <w:r w:rsidRPr="00CA3AA8">
              <w:t>proper use of personal toxicity monitoring equipment</w:t>
            </w:r>
          </w:p>
          <w:p w:rsidR="00000000" w:rsidRPr="00CA3AA8" w:rsidP="00CA3AA8">
            <w:pPr>
              <w:pStyle w:val="ListBullet2"/>
            </w:pPr>
            <w:r w:rsidRPr="00CA3AA8">
              <w:t>safe operation of syste</w:t>
            </w:r>
            <w:r w:rsidRPr="00CA3AA8">
              <w:t>ms and equipment</w:t>
            </w:r>
          </w:p>
          <w:p w:rsidR="00000000" w:rsidRPr="00CA3AA8" w:rsidP="00CA3AA8">
            <w:pPr>
              <w:pStyle w:val="ListBullet2"/>
            </w:pPr>
            <w:r w:rsidRPr="00CA3AA8">
              <w:t>selection and correct use of PPE, including personal toxicity monitoring equipment</w:t>
            </w:r>
          </w:p>
          <w:p w:rsidR="00000000" w:rsidRPr="00CA3AA8" w:rsidP="00CA3AA8">
            <w:pPr>
              <w:pStyle w:val="ListBullet2"/>
            </w:pPr>
            <w:r w:rsidRPr="00CA3AA8">
              <w:t>system capabilities</w:t>
            </w:r>
          </w:p>
          <w:p w:rsidR="00000000" w:rsidRPr="00CA3AA8" w:rsidP="00CA3AA8">
            <w:pPr>
              <w:pStyle w:val="ListBullet2"/>
            </w:pPr>
            <w:r w:rsidRPr="00CA3AA8">
              <w:t>tank atmosphere control systems, including:</w:t>
            </w:r>
          </w:p>
          <w:p w:rsidR="00000000" w:rsidRPr="00CA3AA8" w:rsidP="00CA3AA8">
            <w:pPr>
              <w:pStyle w:val="ListBullet3"/>
            </w:pPr>
            <w:r w:rsidRPr="00CA3AA8">
              <w:t>inert gas</w:t>
            </w:r>
          </w:p>
          <w:p w:rsidR="00000000" w:rsidRPr="00CA3AA8" w:rsidP="00CA3AA8">
            <w:pPr>
              <w:pStyle w:val="ListBullet3"/>
            </w:pPr>
            <w:r w:rsidRPr="00CA3AA8">
              <w:t>nitrogen</w:t>
            </w:r>
          </w:p>
          <w:p w:rsidR="00000000" w:rsidRPr="00CA3AA8" w:rsidP="00CA3AA8">
            <w:pPr>
              <w:pStyle w:val="ListBullet3"/>
            </w:pPr>
            <w:r w:rsidRPr="00CA3AA8">
              <w:t>storage, generation and distribution systems</w:t>
            </w:r>
          </w:p>
          <w:p w:rsidR="00000000" w:rsidRPr="00CA3AA8" w:rsidP="00CA3AA8">
            <w:pPr>
              <w:pStyle w:val="ListBullet2"/>
            </w:pPr>
            <w:r w:rsidRPr="00CA3AA8">
              <w:t xml:space="preserve">tank temperatures, impact of cargo on temperatures and typical settings </w:t>
            </w:r>
          </w:p>
          <w:p w:rsidR="00000000" w:rsidRPr="00CA3AA8" w:rsidP="00CA3AA8">
            <w:pPr>
              <w:pStyle w:val="ListBullet2"/>
            </w:pPr>
            <w:r w:rsidRPr="00CA3AA8">
              <w:t>tanker safety culture and implementation of SMS</w:t>
            </w:r>
          </w:p>
          <w:p w:rsidR="00000000" w:rsidRPr="00CA3AA8" w:rsidP="00CA3AA8">
            <w:pPr>
              <w:pStyle w:val="ListBullet2"/>
            </w:pPr>
            <w:r w:rsidRPr="00CA3AA8">
              <w:t>types of cargo tank construction</w:t>
            </w:r>
          </w:p>
          <w:p w:rsidR="00000000" w:rsidRPr="00CA3AA8" w:rsidP="00CA3AA8">
            <w:pPr>
              <w:pStyle w:val="ListBullet2"/>
            </w:pPr>
            <w:r w:rsidRPr="00CA3AA8">
              <w:t>types of liquefied gas tankers</w:t>
            </w:r>
          </w:p>
          <w:p w:rsidR="00000000" w:rsidRPr="00CA3AA8" w:rsidP="00CA3AA8">
            <w:pPr>
              <w:pStyle w:val="ListBullet2"/>
            </w:pPr>
            <w:r w:rsidRPr="00CA3AA8">
              <w:t>types, selection and correct use of breathing apparatus</w:t>
            </w:r>
          </w:p>
          <w:p w:rsidR="00000000" w:rsidRPr="00CA3AA8" w:rsidP="00CA3AA8">
            <w:pPr>
              <w:pStyle w:val="ListBullet2"/>
            </w:pPr>
            <w:r w:rsidRPr="00CA3AA8">
              <w:t>use of SDS/MSDS</w:t>
            </w:r>
            <w:r w:rsidRPr="00CA3AA8">
              <w:t xml:space="preserve">, IBC and IGC Codes and related documents </w:t>
            </w:r>
          </w:p>
          <w:p w:rsidR="00000000" w:rsidRPr="00CA3AA8" w:rsidP="00CA3AA8">
            <w:pPr>
              <w:pStyle w:val="ListBullet2"/>
            </w:pPr>
            <w:r w:rsidRPr="00CA3AA8">
              <w:t>work health and safety (WHS)/occupational health and safety (OHS) legislation and policies.</w:t>
            </w:r>
          </w:p>
        </w:tc>
      </w:tr>
    </w:tbl>
    <w:p w:rsidR="008C6BB3" w:rsidP="00CA3AA8">
      <w:pPr>
        <w:pStyle w:val="NoPaddingFontSize1"/>
      </w:pPr>
    </w:p>
    <w:p w:rsidR="008C6BB3" w:rsidP="00CA3AA8">
      <w:pPr>
        <w:pStyle w:val="NoPaddingFontSize1"/>
      </w:pPr>
    </w:p>
    <w:p w:rsidR="00000000" w:rsidRPr="00CA3AA8" w:rsidP="00CA3AA8">
      <w:pPr>
        <w:pStyle w:val="Heading1"/>
      </w:pPr>
      <w:bookmarkStart w:id="4" w:name="O_1085794"/>
      <w:bookmarkEnd w:id="4"/>
      <w:r w:rsidRPr="00CA3AA8">
        <w:t>Assessment Conditions</w:t>
      </w:r>
    </w:p>
    <w:tbl>
      <w:tblPr>
        <w:tblW w:w="9497" w:type="dxa"/>
        <w:tblLayout w:type="fixed"/>
        <w:tblCellMar>
          <w:left w:w="62" w:type="dxa"/>
          <w:right w:w="62" w:type="dxa"/>
        </w:tblCellMar>
        <w:tblLook w:val="0000"/>
      </w:tblPr>
      <w:tblGrid>
        <w:gridCol w:w="9497"/>
      </w:tblGrid>
      <w:tr w:rsidTr="00CA3A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AA8" w:rsidP="00CA3AA8">
            <w:pPr>
              <w:pStyle w:val="BodyText"/>
            </w:pPr>
            <w:r w:rsidRPr="00CA3AA8">
              <w:t>Assessors must hold credentials specified within the Standards for Registered Training Organisations current at the time of assessment.</w:t>
            </w:r>
          </w:p>
          <w:p w:rsidR="00000000" w:rsidRPr="00CA3AA8" w:rsidP="00CA3AA8">
            <w:pPr>
              <w:pStyle w:val="BodyText"/>
            </w:pPr>
            <w:r w:rsidRPr="00CA3AA8">
              <w:t>Assessment must satisfy the Principles of Assessment and Rules of Evidence and all regulatory requirements included with</w:t>
            </w:r>
            <w:r w:rsidRPr="00CA3AA8">
              <w:t xml:space="preserve">in the Standards for Registered Training Organisations current at the time of assessment.  </w:t>
            </w:r>
          </w:p>
          <w:p w:rsidR="00000000" w:rsidRPr="00CA3AA8" w:rsidP="00CA3AA8">
            <w:pPr>
              <w:pStyle w:val="BodyText"/>
            </w:pPr>
            <w:r w:rsidRPr="00CA3AA8">
              <w:t>Assessment processes and techniques must be appropriate to the language, literacy and numeracy requirements of the work being performed and the needs of the candida</w:t>
            </w:r>
            <w:r w:rsidRPr="00CA3AA8">
              <w:t>te.</w:t>
            </w:r>
          </w:p>
          <w:p w:rsidR="00000000" w:rsidRPr="00CA3AA8" w:rsidP="00CA3AA8">
            <w:pPr>
              <w:pStyle w:val="BodyText"/>
            </w:pPr>
            <w:r w:rsidRPr="00CA3AA8">
              <w:t xml:space="preserve">Practical assessment must occur in a workplace or realistic simulated workplace, under the normal range </w:t>
            </w:r>
            <w:r w:rsidRPr="00CA3AA8">
              <w:t xml:space="preserve">of workplace conditions. </w:t>
            </w:r>
          </w:p>
          <w:p w:rsidR="00000000" w:rsidRPr="00CA3AA8" w:rsidP="00CA3AA8">
            <w:pPr>
              <w:pStyle w:val="BodyText"/>
            </w:pPr>
            <w:r w:rsidRPr="00CA3AA8">
              <w:t>Simulations and scenarios may be used where situations cannot be provided in the workplace or may occur only rarely, in pa</w:t>
            </w:r>
            <w:r w:rsidRPr="00CA3AA8">
              <w:t>rticular for situations relating to emergency procedures and adverse weather conditions where assessment would be unsafe, impractical or may lead to environmental damage.</w:t>
            </w:r>
          </w:p>
          <w:p w:rsidR="00000000" w:rsidRPr="00CA3AA8" w:rsidP="00CA3AA8">
            <w:pPr>
              <w:pStyle w:val="BodyText"/>
            </w:pPr>
            <w:r w:rsidRPr="00CA3AA8">
              <w:t>Resources for assessment must include access to:</w:t>
            </w:r>
          </w:p>
          <w:p w:rsidR="00000000" w:rsidRPr="00CA3AA8" w:rsidP="00CA3AA8">
            <w:pPr>
              <w:pStyle w:val="ListBullet2"/>
            </w:pPr>
            <w:r w:rsidRPr="00CA3AA8">
              <w:t>applicable documentation, such as l</w:t>
            </w:r>
            <w:r w:rsidRPr="00CA3AA8">
              <w:t>egislation, regulations, codes of practice, workplace procedures and operational manuals</w:t>
            </w:r>
          </w:p>
          <w:p w:rsidR="00000000" w:rsidRPr="00CA3AA8" w:rsidP="00CA3AA8">
            <w:pPr>
              <w:pStyle w:val="ListBullet2"/>
            </w:pPr>
            <w:r w:rsidRPr="00CA3AA8">
              <w:t>tools, equipment, machinery, materials and relevant personal protective equipment (PPE) currently used in industry.</w:t>
            </w:r>
          </w:p>
          <w:p w:rsidR="00000000" w:rsidRPr="00CA3AA8" w:rsidP="00CA3AA8">
            <w:pPr>
              <w:pStyle w:val="BodyText"/>
            </w:pPr>
          </w:p>
        </w:tc>
      </w:tr>
    </w:tbl>
    <w:p w:rsidR="008C6BB3" w:rsidP="00CA3AA8">
      <w:pPr>
        <w:pStyle w:val="NoPaddingFontSize1"/>
      </w:pPr>
    </w:p>
    <w:p w:rsidR="008C6BB3" w:rsidP="00CA3AA8">
      <w:pPr>
        <w:pStyle w:val="NoPaddingFontSize1"/>
      </w:pPr>
    </w:p>
    <w:p w:rsidR="00000000" w:rsidRPr="00CA3AA8" w:rsidP="00CA3AA8">
      <w:pPr>
        <w:pStyle w:val="Heading1"/>
      </w:pPr>
      <w:bookmarkStart w:id="5" w:name="O_1085797"/>
      <w:bookmarkEnd w:id="5"/>
      <w:r w:rsidRPr="00CA3AA8">
        <w:t>Links</w:t>
      </w:r>
    </w:p>
    <w:p w:rsidR="00000000" w:rsidRPr="00CA3AA8" w:rsidP="008C6BB3">
      <w:pPr>
        <w:pStyle w:val="BodyText"/>
      </w:pPr>
      <w:r w:rsidRPr="00CA3AA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42C06">
        <w:rPr>
          <w:rStyle w:val="Hyperlink"/>
        </w:rPr>
        <w:t>https://vetnet.gov.au/Pages/TrainingDocs.aspx?q=772efb7b-4cce-47fe-9bbd-ee3b1d1eb4c2</w:t>
      </w:r>
      <w:r>
        <w:fldChar w:fldCharType="end"/>
      </w:r>
    </w:p>
    <w:p w:rsidR="00000000" w:rsidRPr="00CA3AA8" w:rsidP="00CA3AA8"/>
    <w:sectPr w:rsidSect="00CA3A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8" w:rsidRPr="008C6BB3" w:rsidP="008C6B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B3" w:rsidP="00CA3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C6BB3" w:rsidP="00CA3A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C6BB3" w:rsidP="00CA3A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AA8" w:rsidRPr="008C6BB3" w:rsidP="008C6B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B3" w:rsidRPr="002D2AF8" w:rsidP="00CA3AA8">
    <w:pPr>
      <w:pStyle w:val="Header"/>
      <w:framePr w:wrap="around"/>
    </w:pPr>
    <w:r>
      <w:fldChar w:fldCharType="begin"/>
    </w:r>
    <w:r>
      <w:instrText xml:space="preserve"> TITLE   \* MERGEFORMAT </w:instrText>
    </w:r>
    <w:r>
      <w:fldChar w:fldCharType="separate"/>
    </w:r>
    <w:r>
      <w:t>Assessment Requirements for MARA019 Manage advanced liquefied gas tanker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C6BB3" w:rsidP="00CA3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CAF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B1649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4"/>
  </w:num>
  <w:num w:numId="5">
    <w:abstractNumId w:val="3"/>
  </w:num>
  <w:num w:numId="6">
    <w:abstractNumId w:val="2"/>
  </w:num>
  <w:num w:numId="7">
    <w:abstractNumId w:val="1"/>
  </w:num>
  <w:num w:numId="8">
    <w:abstractNumId w:val="0"/>
  </w:num>
  <w:num w:numId="9">
    <w:abstractNumId w:val="13"/>
  </w:num>
  <w:num w:numId="10">
    <w:abstractNumId w:val="10"/>
  </w:num>
  <w:num w:numId="11">
    <w:abstractNumId w:val="14"/>
  </w:num>
  <w:num w:numId="12">
    <w:abstractNumId w:val="8"/>
  </w:num>
  <w:num w:numId="13">
    <w:abstractNumId w:val="11"/>
  </w:num>
  <w:num w:numId="14">
    <w:abstractNumId w:val="9"/>
  </w:num>
  <w:num w:numId="15">
    <w:abstractNumId w:val="5"/>
  </w:num>
  <w:num w:numId="16">
    <w:abstractNumId w:val="12"/>
  </w:num>
  <w:num w:numId="17">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AA8"/>
    <w:pPr>
      <w:spacing w:before="360" w:after="60"/>
      <w:outlineLvl w:val="0"/>
    </w:pPr>
    <w:rPr>
      <w:sz w:val="32"/>
    </w:rPr>
  </w:style>
  <w:style w:type="paragraph" w:styleId="Heading2">
    <w:name w:val="heading 2"/>
    <w:basedOn w:val="HeadingBase"/>
    <w:next w:val="BodyText"/>
    <w:link w:val="Heading2Char"/>
    <w:qFormat/>
    <w:rsid w:val="00CA3AA8"/>
    <w:pPr>
      <w:keepLines/>
      <w:spacing w:before="240" w:after="120"/>
      <w:outlineLvl w:val="1"/>
    </w:pPr>
    <w:rPr>
      <w:sz w:val="28"/>
      <w:szCs w:val="40"/>
    </w:rPr>
  </w:style>
  <w:style w:type="paragraph" w:styleId="Heading3">
    <w:name w:val="heading 3"/>
    <w:basedOn w:val="HeadingBase"/>
    <w:next w:val="BodyText"/>
    <w:link w:val="Heading3Char"/>
    <w:qFormat/>
    <w:rsid w:val="00CA3AA8"/>
    <w:pPr>
      <w:spacing w:before="180" w:after="120"/>
      <w:outlineLvl w:val="2"/>
    </w:pPr>
    <w:rPr>
      <w:spacing w:val="-10"/>
      <w:kern w:val="32"/>
    </w:rPr>
  </w:style>
  <w:style w:type="paragraph" w:styleId="Heading4">
    <w:name w:val="heading 4"/>
    <w:basedOn w:val="HeadingBase"/>
    <w:next w:val="BodyText"/>
    <w:link w:val="Heading4Char"/>
    <w:qFormat/>
    <w:rsid w:val="00CA3AA8"/>
    <w:pPr>
      <w:spacing w:before="160" w:after="120"/>
      <w:outlineLvl w:val="3"/>
    </w:pPr>
    <w:rPr>
      <w:sz w:val="22"/>
    </w:rPr>
  </w:style>
  <w:style w:type="paragraph" w:styleId="Heading5">
    <w:name w:val="heading 5"/>
    <w:basedOn w:val="HeadingBase"/>
    <w:next w:val="Normal"/>
    <w:link w:val="Heading5Char"/>
    <w:qFormat/>
    <w:rsid w:val="00CA3AA8"/>
    <w:pPr>
      <w:spacing w:before="80"/>
      <w:outlineLvl w:val="4"/>
    </w:pPr>
    <w:rPr>
      <w:color w:val="918585"/>
      <w:sz w:val="20"/>
    </w:rPr>
  </w:style>
  <w:style w:type="paragraph" w:styleId="Heading6">
    <w:name w:val="heading 6"/>
    <w:basedOn w:val="HeadingBase"/>
    <w:next w:val="Normal"/>
    <w:link w:val="Heading6Char"/>
    <w:qFormat/>
    <w:rsid w:val="00CA3AA8"/>
    <w:pPr>
      <w:spacing w:before="60"/>
      <w:outlineLvl w:val="5"/>
    </w:pPr>
    <w:rPr>
      <w:color w:val="918585"/>
      <w:sz w:val="20"/>
    </w:rPr>
  </w:style>
  <w:style w:type="paragraph" w:styleId="Heading7">
    <w:name w:val="heading 7"/>
    <w:basedOn w:val="Normal"/>
    <w:next w:val="Normal"/>
    <w:link w:val="Heading7Char"/>
    <w:qFormat/>
    <w:rsid w:val="00CA3AA8"/>
    <w:pPr>
      <w:ind w:left="720"/>
      <w:outlineLvl w:val="6"/>
    </w:pPr>
    <w:rPr>
      <w:i/>
    </w:rPr>
  </w:style>
  <w:style w:type="paragraph" w:styleId="Heading8">
    <w:name w:val="heading 8"/>
    <w:basedOn w:val="Normal"/>
    <w:next w:val="Normal"/>
    <w:link w:val="Heading8Char"/>
    <w:qFormat/>
    <w:rsid w:val="00CA3AA8"/>
    <w:pPr>
      <w:ind w:left="720"/>
      <w:outlineLvl w:val="7"/>
    </w:pPr>
    <w:rPr>
      <w:i/>
    </w:rPr>
  </w:style>
  <w:style w:type="paragraph" w:styleId="Heading9">
    <w:name w:val="heading 9"/>
    <w:basedOn w:val="Normal"/>
    <w:next w:val="Normal"/>
    <w:link w:val="Heading9Char"/>
    <w:qFormat/>
    <w:rsid w:val="00CA3AA8"/>
    <w:pPr>
      <w:ind w:left="720"/>
      <w:outlineLvl w:val="8"/>
    </w:pPr>
    <w:rPr>
      <w:i/>
    </w:rPr>
  </w:style>
  <w:style w:type="character" w:default="1" w:styleId="DefaultParagraphFont">
    <w:name w:val="Default Paragraph Font"/>
    <w:uiPriority w:val="1"/>
    <w:unhideWhenUsed/>
    <w:rsid w:val="00CA3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AA8"/>
  </w:style>
  <w:style w:type="character" w:customStyle="1" w:styleId="Heading1Char">
    <w:name w:val="Heading 1 Char"/>
    <w:basedOn w:val="DefaultParagraphFont"/>
    <w:link w:val="Heading1"/>
    <w:rsid w:val="00CA3AA8"/>
    <w:rPr>
      <w:rFonts w:ascii="Times New Roman" w:eastAsia="Times New Roman" w:hAnsi="Times New Roman" w:cs="Times New Roman"/>
      <w:b/>
      <w:sz w:val="32"/>
      <w:szCs w:val="20"/>
      <w:lang w:eastAsia="en-US"/>
    </w:rPr>
  </w:style>
  <w:style w:type="paragraph" w:styleId="BodyText">
    <w:name w:val="Body Text"/>
    <w:basedOn w:val="Normal"/>
    <w:link w:val="BodyTextChar"/>
    <w:rsid w:val="00CA3A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AA8"/>
    <w:rPr>
      <w:rFonts w:ascii="Times New Roman" w:eastAsia="Times New Roman" w:hAnsi="Times New Roman" w:cs="Times New Roman"/>
      <w:sz w:val="24"/>
      <w:lang w:eastAsia="en-US"/>
    </w:rPr>
  </w:style>
  <w:style w:type="paragraph" w:styleId="ListBullet2">
    <w:name w:val="List Bullet 2"/>
    <w:basedOn w:val="List2"/>
    <w:rsid w:val="00CA3AA8"/>
    <w:pPr>
      <w:numPr>
        <w:numId w:val="14"/>
      </w:numPr>
      <w:tabs>
        <w:tab w:val="clear" w:pos="680"/>
      </w:tabs>
    </w:pPr>
  </w:style>
  <w:style w:type="paragraph" w:customStyle="1" w:styleId="SuperHeading">
    <w:name w:val="SuperHeading"/>
    <w:basedOn w:val="Normal"/>
    <w:rsid w:val="00CA3AA8"/>
    <w:pPr>
      <w:spacing w:before="240" w:after="120"/>
      <w:outlineLvl w:val="0"/>
    </w:pPr>
    <w:rPr>
      <w:rFonts w:ascii="Times New Roman" w:hAnsi="Times New Roman"/>
      <w:b/>
      <w:sz w:val="32"/>
    </w:rPr>
  </w:style>
  <w:style w:type="paragraph" w:customStyle="1" w:styleId="AllowPageBreak">
    <w:name w:val="AllowPageBreak"/>
    <w:rsid w:val="00CA3A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3AA8"/>
    <w:pPr>
      <w:numPr>
        <w:numId w:val="2"/>
      </w:numPr>
      <w:tabs>
        <w:tab w:val="clear" w:pos="1021"/>
      </w:tabs>
      <w:ind w:left="1037" w:hanging="357"/>
    </w:pPr>
  </w:style>
  <w:style w:type="paragraph" w:styleId="ListBullet4">
    <w:name w:val="List Bullet 4"/>
    <w:basedOn w:val="List4"/>
    <w:rsid w:val="00CA3AA8"/>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3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AA8"/>
    <w:rPr>
      <w:rFonts w:ascii="Courier New" w:eastAsia="Times New Roman" w:hAnsi="Courier New" w:cs="Times New Roman"/>
      <w:i/>
      <w:szCs w:val="20"/>
      <w:lang w:eastAsia="en-US"/>
    </w:rPr>
  </w:style>
  <w:style w:type="paragraph" w:customStyle="1" w:styleId="HeadingBase">
    <w:name w:val="Heading Base"/>
    <w:rsid w:val="00CA3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AA8"/>
    <w:pPr>
      <w:tabs>
        <w:tab w:val="right" w:leader="dot" w:pos="9072"/>
      </w:tabs>
      <w:ind w:left="567"/>
    </w:pPr>
    <w:rPr>
      <w:szCs w:val="22"/>
    </w:rPr>
  </w:style>
  <w:style w:type="paragraph" w:customStyle="1" w:styleId="TOCBase">
    <w:name w:val="TOC Base"/>
    <w:rsid w:val="00CA3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AA8"/>
    <w:pPr>
      <w:tabs>
        <w:tab w:val="right" w:leader="dot" w:pos="9072"/>
      </w:tabs>
      <w:spacing w:before="40" w:after="40"/>
      <w:ind w:left="284"/>
    </w:pPr>
    <w:rPr>
      <w:rFonts w:ascii="Times New Roman" w:hAnsi="Times New Roman"/>
    </w:rPr>
  </w:style>
  <w:style w:type="paragraph" w:styleId="TOC1">
    <w:name w:val="toc 1"/>
    <w:basedOn w:val="TOCBase"/>
    <w:next w:val="Normal"/>
    <w:rsid w:val="00CA3A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AA8"/>
    <w:rPr>
      <w:rFonts w:ascii="Times New Roman" w:eastAsia="Times New Roman" w:hAnsi="Times New Roman" w:cs="Times New Roman"/>
      <w:sz w:val="16"/>
      <w:lang w:eastAsia="en-US"/>
    </w:rPr>
  </w:style>
  <w:style w:type="paragraph" w:styleId="Title">
    <w:name w:val="Title"/>
    <w:basedOn w:val="HeadingBase"/>
    <w:link w:val="TitleChar"/>
    <w:qFormat/>
    <w:rsid w:val="00CA3AA8"/>
    <w:pPr>
      <w:spacing w:before="5040"/>
      <w:jc w:val="center"/>
    </w:pPr>
    <w:rPr>
      <w:sz w:val="48"/>
      <w:szCs w:val="72"/>
      <w:lang w:val="en-US"/>
    </w:rPr>
  </w:style>
  <w:style w:type="character" w:customStyle="1" w:styleId="TitleChar">
    <w:name w:val="Title Char"/>
    <w:basedOn w:val="DefaultParagraphFont"/>
    <w:link w:val="Title"/>
    <w:rsid w:val="00CA3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AA8"/>
    <w:pPr>
      <w:tabs>
        <w:tab w:val="left" w:pos="3600"/>
        <w:tab w:val="left" w:pos="3958"/>
      </w:tabs>
    </w:pPr>
  </w:style>
  <w:style w:type="paragraph" w:styleId="List">
    <w:name w:val="List"/>
    <w:basedOn w:val="BodyText"/>
    <w:next w:val="BodyText"/>
    <w:rsid w:val="00CA3AA8"/>
    <w:pPr>
      <w:tabs>
        <w:tab w:val="left" w:pos="340"/>
      </w:tabs>
      <w:spacing w:before="60" w:after="60"/>
      <w:ind w:left="340" w:hanging="340"/>
    </w:pPr>
  </w:style>
  <w:style w:type="paragraph" w:styleId="ListBullet">
    <w:name w:val="List Bullet"/>
    <w:basedOn w:val="List"/>
    <w:rsid w:val="00CA3AA8"/>
    <w:pPr>
      <w:numPr>
        <w:numId w:val="13"/>
      </w:numPr>
      <w:tabs>
        <w:tab w:val="clear" w:pos="340"/>
      </w:tabs>
      <w:spacing w:before="40" w:after="40"/>
    </w:pPr>
  </w:style>
  <w:style w:type="paragraph" w:customStyle="1" w:styleId="Note">
    <w:name w:val="Note"/>
    <w:basedOn w:val="BodyText"/>
    <w:rsid w:val="00CA3A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3AA8"/>
    <w:rPr>
      <w:b/>
      <w:spacing w:val="0"/>
    </w:rPr>
  </w:style>
  <w:style w:type="paragraph" w:customStyle="1" w:styleId="SuperTitle">
    <w:name w:val="SuperTitle"/>
    <w:basedOn w:val="Title"/>
    <w:rsid w:val="00CA3AA8"/>
    <w:pPr>
      <w:framePr w:wrap="auto" w:hAnchor="text" w:y="6049"/>
    </w:pPr>
    <w:rPr>
      <w:color w:val="000000"/>
      <w:sz w:val="40"/>
    </w:rPr>
  </w:style>
  <w:style w:type="paragraph" w:customStyle="1" w:styleId="TOCTitle">
    <w:name w:val="TOCTitle"/>
    <w:basedOn w:val="Heading1"/>
    <w:rsid w:val="00CA3AA8"/>
    <w:pPr>
      <w:spacing w:after="240"/>
      <w:jc w:val="center"/>
      <w:outlineLvl w:val="9"/>
    </w:pPr>
    <w:rPr>
      <w:caps/>
    </w:rPr>
  </w:style>
  <w:style w:type="paragraph" w:customStyle="1" w:styleId="Version">
    <w:name w:val="Version"/>
    <w:rsid w:val="00CA3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AA8"/>
    <w:pPr>
      <w:keepNext w:val="0"/>
      <w:tabs>
        <w:tab w:val="right" w:pos="4176"/>
      </w:tabs>
      <w:ind w:left="198" w:hanging="198"/>
    </w:pPr>
    <w:rPr>
      <w:rFonts w:ascii="Garamond" w:hAnsi="Garamond"/>
    </w:rPr>
  </w:style>
  <w:style w:type="paragraph" w:styleId="IndexHeading">
    <w:name w:val="index heading"/>
    <w:basedOn w:val="Normal"/>
    <w:next w:val="Index1"/>
    <w:semiHidden/>
    <w:rsid w:val="00CA3AA8"/>
    <w:pPr>
      <w:spacing w:before="120" w:after="120"/>
    </w:pPr>
    <w:rPr>
      <w:rFonts w:ascii="Arial" w:hAnsi="Arial"/>
      <w:b/>
      <w:color w:val="918585"/>
      <w:sz w:val="24"/>
    </w:rPr>
  </w:style>
  <w:style w:type="paragraph" w:styleId="Header">
    <w:name w:val="header"/>
    <w:basedOn w:val="Normal"/>
    <w:link w:val="HeaderChar"/>
    <w:rsid w:val="00CA3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AA8"/>
    <w:rPr>
      <w:rFonts w:ascii="Times New Roman" w:eastAsia="Times New Roman" w:hAnsi="Times New Roman" w:cs="Times New Roman"/>
      <w:sz w:val="16"/>
      <w:szCs w:val="20"/>
      <w:lang w:val="en-GB" w:eastAsia="en-US"/>
    </w:rPr>
  </w:style>
  <w:style w:type="paragraph" w:customStyle="1" w:styleId="Chapter">
    <w:name w:val="Chapter"/>
    <w:basedOn w:val="Normal"/>
    <w:rsid w:val="00CA3AA8"/>
    <w:pPr>
      <w:spacing w:before="240"/>
    </w:pPr>
    <w:rPr>
      <w:rFonts w:ascii="Times New Roman" w:hAnsi="Times New Roman"/>
      <w:smallCaps/>
      <w:spacing w:val="80"/>
      <w:sz w:val="28"/>
    </w:rPr>
  </w:style>
  <w:style w:type="paragraph" w:customStyle="1" w:styleId="InChapter">
    <w:name w:val="InChapter"/>
    <w:basedOn w:val="Heading3"/>
    <w:rsid w:val="00CA3AA8"/>
    <w:pPr>
      <w:spacing w:after="240"/>
      <w:outlineLvl w:val="9"/>
    </w:pPr>
    <w:rPr>
      <w:noProof/>
    </w:rPr>
  </w:style>
  <w:style w:type="paragraph" w:styleId="Index2">
    <w:name w:val="index 2"/>
    <w:basedOn w:val="Normal"/>
    <w:next w:val="Normal"/>
    <w:semiHidden/>
    <w:rsid w:val="00CA3AA8"/>
    <w:pPr>
      <w:tabs>
        <w:tab w:val="right" w:pos="4176"/>
      </w:tabs>
      <w:ind w:left="568" w:hanging="284"/>
    </w:pPr>
    <w:rPr>
      <w:rFonts w:ascii="Garamond" w:hAnsi="Garamond"/>
    </w:rPr>
  </w:style>
  <w:style w:type="paragraph" w:customStyle="1" w:styleId="Byline">
    <w:name w:val="Byline"/>
    <w:rsid w:val="00CA3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AA8"/>
    <w:pPr>
      <w:tabs>
        <w:tab w:val="clear" w:pos="3600"/>
        <w:tab w:val="clear" w:pos="3958"/>
      </w:tabs>
      <w:jc w:val="right"/>
    </w:pPr>
  </w:style>
  <w:style w:type="character" w:styleId="Emphasis">
    <w:name w:val="Emphasis"/>
    <w:basedOn w:val="DefaultParagraphFont"/>
    <w:qFormat/>
    <w:rsid w:val="00CA3AA8"/>
    <w:rPr>
      <w:i/>
    </w:rPr>
  </w:style>
  <w:style w:type="paragraph" w:styleId="Caption">
    <w:name w:val="caption"/>
    <w:basedOn w:val="BodyText"/>
    <w:next w:val="Normal"/>
    <w:qFormat/>
    <w:rsid w:val="00CA3AA8"/>
    <w:pPr>
      <w:framePr w:w="2268" w:hSpace="181" w:vSpace="181" w:wrap="around" w:vAnchor="text" w:hAnchor="page" w:x="1135" w:y="285" w:anchorLock="1"/>
    </w:pPr>
    <w:rPr>
      <w:i/>
    </w:rPr>
  </w:style>
  <w:style w:type="paragraph" w:customStyle="1" w:styleId="MiniTOCTitle">
    <w:name w:val="MiniTOCTitle"/>
    <w:basedOn w:val="Heading4"/>
    <w:rsid w:val="00CA3AA8"/>
    <w:pPr>
      <w:spacing w:before="240"/>
      <w:outlineLvl w:val="9"/>
    </w:pPr>
    <w:rPr>
      <w:noProof/>
      <w:sz w:val="24"/>
    </w:rPr>
  </w:style>
  <w:style w:type="paragraph" w:customStyle="1" w:styleId="MiniTOCItem">
    <w:name w:val="MiniTOCItem"/>
    <w:basedOn w:val="ListBullet"/>
    <w:rsid w:val="00CA3AA8"/>
    <w:pPr>
      <w:numPr>
        <w:numId w:val="0"/>
      </w:numPr>
      <w:tabs>
        <w:tab w:val="right" w:leader="dot" w:pos="6521"/>
      </w:tabs>
      <w:spacing w:before="0" w:after="0"/>
    </w:pPr>
  </w:style>
  <w:style w:type="paragraph" w:customStyle="1" w:styleId="TOFTitle">
    <w:name w:val="TOFTitle"/>
    <w:basedOn w:val="TOCTitle"/>
    <w:rsid w:val="00CA3AA8"/>
  </w:style>
  <w:style w:type="paragraph" w:styleId="TableofFigures">
    <w:name w:val="table of figures"/>
    <w:basedOn w:val="Normal"/>
    <w:next w:val="Normal"/>
    <w:semiHidden/>
    <w:rsid w:val="00CA3AA8"/>
    <w:pPr>
      <w:tabs>
        <w:tab w:val="right" w:leader="dot" w:pos="9072"/>
      </w:tabs>
      <w:ind w:left="970" w:hanging="403"/>
    </w:pPr>
    <w:rPr>
      <w:rFonts w:ascii="Times New Roman" w:hAnsi="Times New Roman"/>
      <w:b/>
    </w:rPr>
  </w:style>
  <w:style w:type="paragraph" w:styleId="ListNumber">
    <w:name w:val="List Number"/>
    <w:basedOn w:val="List"/>
    <w:rsid w:val="00CA3AA8"/>
    <w:pPr>
      <w:numPr>
        <w:numId w:val="16"/>
      </w:numPr>
      <w:tabs>
        <w:tab w:val="clear" w:pos="340"/>
      </w:tabs>
    </w:pPr>
  </w:style>
  <w:style w:type="character" w:customStyle="1" w:styleId="WingdingSymbols">
    <w:name w:val="Wingding Symbols"/>
    <w:rsid w:val="00CA3AA8"/>
    <w:rPr>
      <w:rFonts w:ascii="Wingdings" w:hAnsi="Wingdings"/>
    </w:rPr>
  </w:style>
  <w:style w:type="paragraph" w:customStyle="1" w:styleId="TableHeading">
    <w:name w:val="Table Heading"/>
    <w:basedOn w:val="HeadingBase"/>
    <w:rsid w:val="00CA3AA8"/>
    <w:pPr>
      <w:keepLines/>
      <w:pBdr>
        <w:bottom w:val="single" w:sz="6" w:space="1" w:color="918585"/>
      </w:pBdr>
      <w:spacing w:before="240"/>
    </w:pPr>
  </w:style>
  <w:style w:type="character" w:customStyle="1" w:styleId="HotSpot">
    <w:name w:val="HotSpot"/>
    <w:rsid w:val="00CA3AA8"/>
    <w:rPr>
      <w:color w:val="0033CC"/>
      <w:u w:val="none"/>
    </w:rPr>
  </w:style>
  <w:style w:type="paragraph" w:customStyle="1" w:styleId="BodyTextRight">
    <w:name w:val="Body Text Right"/>
    <w:basedOn w:val="BodyText"/>
    <w:rsid w:val="00CA3AA8"/>
    <w:pPr>
      <w:spacing w:before="0" w:after="0"/>
      <w:jc w:val="right"/>
    </w:pPr>
  </w:style>
  <w:style w:type="paragraph" w:styleId="Index3">
    <w:name w:val="index 3"/>
    <w:basedOn w:val="ListNumber2"/>
    <w:next w:val="Normal"/>
    <w:semiHidden/>
    <w:rsid w:val="00CA3AA8"/>
    <w:pPr>
      <w:numPr>
        <w:numId w:val="0"/>
      </w:numPr>
      <w:tabs>
        <w:tab w:val="right" w:leader="dot" w:pos="4176"/>
      </w:tabs>
    </w:pPr>
  </w:style>
  <w:style w:type="paragraph" w:styleId="ListNumber2">
    <w:name w:val="List Number 2"/>
    <w:basedOn w:val="List2"/>
    <w:rsid w:val="00CA3AA8"/>
    <w:pPr>
      <w:numPr>
        <w:numId w:val="11"/>
      </w:numPr>
      <w:tabs>
        <w:tab w:val="clear" w:pos="1060"/>
      </w:tabs>
    </w:pPr>
  </w:style>
  <w:style w:type="paragraph" w:customStyle="1" w:styleId="MarginNote">
    <w:name w:val="Margin Note"/>
    <w:basedOn w:val="BodyText"/>
    <w:rsid w:val="00CA3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AA8"/>
    <w:rPr>
      <w:sz w:val="32"/>
    </w:rPr>
  </w:style>
  <w:style w:type="paragraph" w:customStyle="1" w:styleId="HeadingProcedure">
    <w:name w:val="Heading Procedure"/>
    <w:basedOn w:val="HeadingBase"/>
    <w:next w:val="Normal"/>
    <w:rsid w:val="00CA3AA8"/>
    <w:pPr>
      <w:tabs>
        <w:tab w:val="left" w:pos="0"/>
      </w:tabs>
      <w:spacing w:before="120" w:after="60"/>
    </w:pPr>
    <w:rPr>
      <w:i/>
      <w:color w:val="918585"/>
      <w:sz w:val="22"/>
    </w:rPr>
  </w:style>
  <w:style w:type="paragraph" w:customStyle="1" w:styleId="TableBodyText">
    <w:name w:val="Table Body Text"/>
    <w:basedOn w:val="BodyText"/>
    <w:rsid w:val="00CA3AA8"/>
    <w:pPr>
      <w:spacing w:before="60" w:after="60"/>
    </w:pPr>
  </w:style>
  <w:style w:type="paragraph" w:styleId="ListContinue">
    <w:name w:val="List Continue"/>
    <w:basedOn w:val="List"/>
    <w:rsid w:val="00CA3AA8"/>
    <w:pPr>
      <w:ind w:firstLine="0"/>
    </w:pPr>
  </w:style>
  <w:style w:type="paragraph" w:customStyle="1" w:styleId="ListNote">
    <w:name w:val="List Note"/>
    <w:basedOn w:val="List"/>
    <w:rsid w:val="00CA3AA8"/>
    <w:pPr>
      <w:pBdr>
        <w:top w:val="single" w:sz="6" w:space="2" w:color="918585"/>
        <w:bottom w:val="single" w:sz="6" w:space="2" w:color="918585"/>
      </w:pBdr>
      <w:tabs>
        <w:tab w:val="left" w:pos="1021"/>
      </w:tabs>
      <w:ind w:firstLine="0"/>
    </w:pPr>
  </w:style>
  <w:style w:type="paragraph" w:customStyle="1" w:styleId="Warning">
    <w:name w:val="Warning"/>
    <w:basedOn w:val="BodyText"/>
    <w:rsid w:val="00CA3AA8"/>
    <w:pPr>
      <w:shd w:val="clear" w:color="auto" w:fill="D9D9D9"/>
      <w:tabs>
        <w:tab w:val="left" w:pos="992"/>
      </w:tabs>
      <w:ind w:left="119" w:right="119"/>
    </w:pPr>
    <w:rPr>
      <w:sz w:val="20"/>
    </w:rPr>
  </w:style>
  <w:style w:type="paragraph" w:customStyle="1" w:styleId="MarginIcons">
    <w:name w:val="Margin Icons"/>
    <w:basedOn w:val="BodyText"/>
    <w:rsid w:val="00CA3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AA8"/>
    <w:rPr>
      <w:rFonts w:ascii="Courier New" w:hAnsi="Courier New"/>
    </w:rPr>
  </w:style>
  <w:style w:type="paragraph" w:customStyle="1" w:styleId="NoteBullet">
    <w:name w:val="Note Bullet"/>
    <w:basedOn w:val="Note"/>
    <w:rsid w:val="00CA3AA8"/>
    <w:pPr>
      <w:tabs>
        <w:tab w:val="clear" w:pos="680"/>
      </w:tabs>
      <w:spacing w:before="60" w:after="60"/>
    </w:pPr>
  </w:style>
  <w:style w:type="paragraph" w:customStyle="1" w:styleId="SubHeading2">
    <w:name w:val="SubHeading2"/>
    <w:basedOn w:val="HeadingBase"/>
    <w:rsid w:val="00CA3AA8"/>
    <w:pPr>
      <w:spacing w:before="240" w:after="60"/>
    </w:pPr>
    <w:rPr>
      <w:sz w:val="20"/>
    </w:rPr>
  </w:style>
  <w:style w:type="paragraph" w:customStyle="1" w:styleId="SubHeading1">
    <w:name w:val="SubHeading1"/>
    <w:basedOn w:val="HeadingBase"/>
    <w:rsid w:val="00CA3AA8"/>
    <w:pPr>
      <w:spacing w:before="240" w:after="60"/>
    </w:pPr>
    <w:rPr>
      <w:color w:val="918585"/>
      <w:sz w:val="22"/>
    </w:rPr>
  </w:style>
  <w:style w:type="paragraph" w:customStyle="1" w:styleId="SideHeading">
    <w:name w:val="Side Heading"/>
    <w:basedOn w:val="HeadingBase"/>
    <w:rsid w:val="00CA3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AA8"/>
    <w:pPr>
      <w:numPr>
        <w:numId w:val="12"/>
      </w:numPr>
    </w:pPr>
  </w:style>
  <w:style w:type="paragraph" w:styleId="PlainText">
    <w:name w:val="Plain Text"/>
    <w:basedOn w:val="Normal"/>
    <w:link w:val="PlainTextChar"/>
    <w:rsid w:val="00CA3AA8"/>
    <w:rPr>
      <w:sz w:val="20"/>
    </w:rPr>
  </w:style>
  <w:style w:type="character" w:customStyle="1" w:styleId="PlainTextChar">
    <w:name w:val="Plain Text Char"/>
    <w:basedOn w:val="DefaultParagraphFont"/>
    <w:link w:val="PlainText"/>
    <w:rsid w:val="00CA3AA8"/>
    <w:rPr>
      <w:rFonts w:ascii="Courier New" w:eastAsia="Times New Roman" w:hAnsi="Courier New" w:cs="Times New Roman"/>
      <w:sz w:val="20"/>
      <w:szCs w:val="20"/>
      <w:lang w:eastAsia="en-US"/>
    </w:rPr>
  </w:style>
  <w:style w:type="character" w:customStyle="1" w:styleId="MenuOption">
    <w:name w:val="Menu Option"/>
    <w:basedOn w:val="DefaultParagraphFont"/>
    <w:rsid w:val="00CA3AA8"/>
    <w:rPr>
      <w:b/>
      <w:smallCaps/>
    </w:rPr>
  </w:style>
  <w:style w:type="paragraph" w:customStyle="1" w:styleId="TableListNumber">
    <w:name w:val="Table List Number"/>
    <w:basedOn w:val="ListNumber"/>
    <w:rsid w:val="00CA3AA8"/>
    <w:pPr>
      <w:numPr>
        <w:numId w:val="0"/>
      </w:numPr>
    </w:pPr>
  </w:style>
  <w:style w:type="paragraph" w:styleId="TOC4">
    <w:name w:val="toc 4"/>
    <w:basedOn w:val="TOCBase"/>
    <w:next w:val="Normal"/>
    <w:semiHidden/>
    <w:rsid w:val="00CA3AA8"/>
    <w:pPr>
      <w:tabs>
        <w:tab w:val="right" w:leader="dot" w:pos="9071"/>
      </w:tabs>
      <w:ind w:left="1701"/>
    </w:pPr>
  </w:style>
  <w:style w:type="paragraph" w:customStyle="1" w:styleId="ListAlpha">
    <w:name w:val="List Alpha"/>
    <w:basedOn w:val="List"/>
    <w:rsid w:val="00CA3AA8"/>
    <w:pPr>
      <w:numPr>
        <w:numId w:val="10"/>
      </w:numPr>
    </w:pPr>
  </w:style>
  <w:style w:type="paragraph" w:customStyle="1" w:styleId="ListAlpha2">
    <w:name w:val="List Alpha 2"/>
    <w:basedOn w:val="List2"/>
    <w:rsid w:val="00CA3AA8"/>
    <w:pPr>
      <w:numPr>
        <w:numId w:val="9"/>
      </w:numPr>
    </w:pPr>
  </w:style>
  <w:style w:type="paragraph" w:styleId="List2">
    <w:name w:val="List 2"/>
    <w:basedOn w:val="BodyText"/>
    <w:rsid w:val="00CA3AA8"/>
    <w:pPr>
      <w:tabs>
        <w:tab w:val="left" w:pos="680"/>
      </w:tabs>
      <w:spacing w:before="60" w:after="60"/>
      <w:ind w:left="680" w:hanging="340"/>
    </w:pPr>
  </w:style>
  <w:style w:type="paragraph" w:styleId="List3">
    <w:name w:val="List 3"/>
    <w:basedOn w:val="BodyText"/>
    <w:rsid w:val="00CA3AA8"/>
    <w:pPr>
      <w:tabs>
        <w:tab w:val="left" w:pos="1021"/>
      </w:tabs>
      <w:spacing w:before="60" w:after="60"/>
      <w:ind w:left="1020" w:hanging="340"/>
    </w:pPr>
  </w:style>
  <w:style w:type="paragraph" w:styleId="List4">
    <w:name w:val="List 4"/>
    <w:basedOn w:val="BodyText"/>
    <w:rsid w:val="00CA3AA8"/>
    <w:pPr>
      <w:tabs>
        <w:tab w:val="left" w:pos="1361"/>
      </w:tabs>
      <w:spacing w:before="60" w:after="60"/>
      <w:ind w:left="1361" w:hanging="340"/>
    </w:pPr>
  </w:style>
  <w:style w:type="paragraph" w:styleId="List5">
    <w:name w:val="List 5"/>
    <w:basedOn w:val="BodyText"/>
    <w:rsid w:val="00CA3AA8"/>
    <w:pPr>
      <w:tabs>
        <w:tab w:val="left" w:pos="1701"/>
      </w:tabs>
      <w:spacing w:before="60" w:after="60"/>
      <w:ind w:left="1701" w:hanging="340"/>
    </w:pPr>
  </w:style>
  <w:style w:type="paragraph" w:styleId="ListBullet5">
    <w:name w:val="List Bullet 5"/>
    <w:basedOn w:val="List5"/>
    <w:rsid w:val="00CA3AA8"/>
    <w:pPr>
      <w:numPr>
        <w:numId w:val="5"/>
      </w:numPr>
    </w:pPr>
  </w:style>
  <w:style w:type="paragraph" w:styleId="ListContinue2">
    <w:name w:val="List Continue 2"/>
    <w:basedOn w:val="List2"/>
    <w:rsid w:val="00CA3AA8"/>
    <w:pPr>
      <w:ind w:firstLine="0"/>
    </w:pPr>
  </w:style>
  <w:style w:type="paragraph" w:styleId="ListContinue3">
    <w:name w:val="List Continue 3"/>
    <w:basedOn w:val="List3"/>
    <w:rsid w:val="00CA3AA8"/>
    <w:pPr>
      <w:ind w:left="1021" w:firstLine="0"/>
    </w:pPr>
  </w:style>
  <w:style w:type="paragraph" w:styleId="ListContinue4">
    <w:name w:val="List Continue 4"/>
    <w:basedOn w:val="List4"/>
    <w:rsid w:val="00CA3AA8"/>
    <w:pPr>
      <w:ind w:firstLine="0"/>
    </w:pPr>
  </w:style>
  <w:style w:type="paragraph" w:styleId="ListContinue5">
    <w:name w:val="List Continue 5"/>
    <w:basedOn w:val="List5"/>
    <w:rsid w:val="00CA3AA8"/>
    <w:pPr>
      <w:ind w:firstLine="0"/>
    </w:pPr>
  </w:style>
  <w:style w:type="paragraph" w:styleId="ListNumber3">
    <w:name w:val="List Number 3"/>
    <w:basedOn w:val="List3"/>
    <w:rsid w:val="00CA3AA8"/>
    <w:pPr>
      <w:numPr>
        <w:numId w:val="6"/>
      </w:numPr>
    </w:pPr>
  </w:style>
  <w:style w:type="paragraph" w:styleId="ListNumber4">
    <w:name w:val="List Number 4"/>
    <w:basedOn w:val="List4"/>
    <w:rsid w:val="00CA3AA8"/>
    <w:pPr>
      <w:numPr>
        <w:numId w:val="7"/>
      </w:numPr>
    </w:pPr>
  </w:style>
  <w:style w:type="paragraph" w:styleId="ListNumber5">
    <w:name w:val="List Number 5"/>
    <w:basedOn w:val="List5"/>
    <w:rsid w:val="00CA3AA8"/>
    <w:pPr>
      <w:numPr>
        <w:numId w:val="8"/>
      </w:numPr>
    </w:pPr>
  </w:style>
  <w:style w:type="paragraph" w:styleId="BlockText">
    <w:name w:val="Block Text"/>
    <w:basedOn w:val="Normal"/>
    <w:rsid w:val="00CA3AA8"/>
    <w:pPr>
      <w:spacing w:after="120"/>
      <w:ind w:left="1440" w:right="1440"/>
    </w:pPr>
  </w:style>
  <w:style w:type="character" w:customStyle="1" w:styleId="Subscript">
    <w:name w:val="Subscript"/>
    <w:basedOn w:val="DefaultParagraphFont"/>
    <w:rsid w:val="00CA3AA8"/>
    <w:rPr>
      <w:sz w:val="16"/>
      <w:vertAlign w:val="subscript"/>
    </w:rPr>
  </w:style>
  <w:style w:type="character" w:customStyle="1" w:styleId="Superscript">
    <w:name w:val="Superscript"/>
    <w:basedOn w:val="DefaultParagraphFont"/>
    <w:rsid w:val="00CA3AA8"/>
    <w:rPr>
      <w:sz w:val="16"/>
      <w:vertAlign w:val="superscript"/>
    </w:rPr>
  </w:style>
  <w:style w:type="character" w:customStyle="1" w:styleId="Symbols">
    <w:name w:val="Symbols"/>
    <w:basedOn w:val="DefaultParagraphFont"/>
    <w:rsid w:val="00CA3AA8"/>
    <w:rPr>
      <w:rFonts w:ascii="Symbol" w:hAnsi="Symbol"/>
    </w:rPr>
  </w:style>
  <w:style w:type="character" w:customStyle="1" w:styleId="MenuOptions">
    <w:name w:val="Menu Options"/>
    <w:basedOn w:val="DefaultParagraphFont"/>
    <w:rsid w:val="00CA3AA8"/>
    <w:rPr>
      <w:rFonts w:ascii="Arial Narrow" w:hAnsi="Arial Narrow"/>
      <w:smallCaps/>
    </w:rPr>
  </w:style>
  <w:style w:type="character" w:customStyle="1" w:styleId="Buttons">
    <w:name w:val="Buttons"/>
    <w:basedOn w:val="DefaultParagraphFont"/>
    <w:rsid w:val="00CA3AA8"/>
    <w:rPr>
      <w:b/>
    </w:rPr>
  </w:style>
  <w:style w:type="character" w:customStyle="1" w:styleId="Underlined">
    <w:name w:val="Underlined"/>
    <w:basedOn w:val="DefaultParagraphFont"/>
    <w:rsid w:val="00CA3AA8"/>
    <w:rPr>
      <w:u w:val="single"/>
    </w:rPr>
  </w:style>
  <w:style w:type="paragraph" w:customStyle="1" w:styleId="TableBodyTextRight">
    <w:name w:val="Table Body Text Right"/>
    <w:basedOn w:val="TableBodyText"/>
    <w:rsid w:val="00CA3AA8"/>
    <w:pPr>
      <w:widowControl w:val="0"/>
      <w:autoSpaceDE w:val="0"/>
      <w:autoSpaceDN w:val="0"/>
      <w:adjustRightInd w:val="0"/>
      <w:jc w:val="right"/>
    </w:pPr>
    <w:rPr>
      <w:rFonts w:cs="Arial"/>
      <w:szCs w:val="18"/>
    </w:rPr>
  </w:style>
  <w:style w:type="paragraph" w:customStyle="1" w:styleId="CopyrightText">
    <w:name w:val="Copyright Text"/>
    <w:basedOn w:val="BodyText"/>
    <w:rsid w:val="00CA3AA8"/>
    <w:rPr>
      <w:sz w:val="18"/>
    </w:rPr>
  </w:style>
  <w:style w:type="paragraph" w:customStyle="1" w:styleId="BodySmallRight">
    <w:name w:val="Body Small Right"/>
    <w:basedOn w:val="BodyTextRight"/>
    <w:rsid w:val="00CA3AA8"/>
    <w:rPr>
      <w:sz w:val="18"/>
      <w:szCs w:val="18"/>
    </w:rPr>
  </w:style>
  <w:style w:type="paragraph" w:customStyle="1" w:styleId="MarginEdition">
    <w:name w:val="Margin Edition"/>
    <w:basedOn w:val="MarginNote"/>
    <w:rsid w:val="00CA3AA8"/>
    <w:pPr>
      <w:spacing w:before="0" w:after="0"/>
    </w:pPr>
    <w:rPr>
      <w:rFonts w:ascii="Times New Roman" w:hAnsi="Times New Roman"/>
      <w:color w:val="999999"/>
    </w:rPr>
  </w:style>
  <w:style w:type="paragraph" w:customStyle="1" w:styleId="Spacer">
    <w:name w:val="Spacer"/>
    <w:basedOn w:val="Normal"/>
    <w:rsid w:val="00CA3AA8"/>
    <w:rPr>
      <w:sz w:val="2"/>
      <w:szCs w:val="2"/>
    </w:rPr>
  </w:style>
  <w:style w:type="character" w:customStyle="1" w:styleId="Small">
    <w:name w:val="Small"/>
    <w:basedOn w:val="DefaultParagraphFont"/>
    <w:rsid w:val="00CA3AA8"/>
    <w:rPr>
      <w:sz w:val="16"/>
    </w:rPr>
  </w:style>
  <w:style w:type="paragraph" w:customStyle="1" w:styleId="WideTable">
    <w:name w:val="Wide Table"/>
    <w:basedOn w:val="Normal"/>
    <w:rsid w:val="00CA3AA8"/>
    <w:pPr>
      <w:ind w:left="-1418"/>
    </w:pPr>
    <w:rPr>
      <w:sz w:val="2"/>
      <w:szCs w:val="2"/>
    </w:rPr>
  </w:style>
  <w:style w:type="character" w:styleId="PageNumber">
    <w:name w:val="page number"/>
    <w:basedOn w:val="DefaultParagraphFont"/>
    <w:rsid w:val="00CA3AA8"/>
  </w:style>
  <w:style w:type="paragraph" w:styleId="Quote">
    <w:name w:val="Quote"/>
    <w:basedOn w:val="Heading1"/>
    <w:link w:val="QuoteChar"/>
    <w:qFormat/>
    <w:rsid w:val="00CA3AA8"/>
    <w:rPr>
      <w:b w:val="0"/>
      <w:sz w:val="72"/>
      <w:szCs w:val="72"/>
      <w:lang w:val="en-NZ"/>
    </w:rPr>
  </w:style>
  <w:style w:type="character" w:customStyle="1" w:styleId="QuoteChar">
    <w:name w:val="Quote Char"/>
    <w:basedOn w:val="DefaultParagraphFont"/>
    <w:link w:val="Quote"/>
    <w:rsid w:val="00CA3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AA8"/>
    <w:pPr>
      <w:pageBreakBefore/>
    </w:pPr>
  </w:style>
  <w:style w:type="paragraph" w:customStyle="1" w:styleId="Border">
    <w:name w:val="Border"/>
    <w:basedOn w:val="Normal"/>
    <w:qFormat/>
    <w:rsid w:val="00CA3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AA8"/>
    <w:rPr>
      <w:b/>
      <w:bCs/>
      <w:i/>
      <w:iCs/>
      <w:color w:val="auto"/>
    </w:rPr>
  </w:style>
  <w:style w:type="paragraph" w:styleId="IntenseQuote">
    <w:name w:val="Intense Quote"/>
    <w:basedOn w:val="Normal"/>
    <w:next w:val="Normal"/>
    <w:link w:val="IntenseQuoteChar"/>
    <w:uiPriority w:val="30"/>
    <w:qFormat/>
    <w:rsid w:val="00CA3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AA8"/>
    <w:rPr>
      <w:smallCaps/>
      <w:color w:val="auto"/>
      <w:u w:val="single"/>
    </w:rPr>
  </w:style>
  <w:style w:type="character" w:styleId="IntenseReference">
    <w:name w:val="Intense Reference"/>
    <w:basedOn w:val="DefaultParagraphFont"/>
    <w:uiPriority w:val="32"/>
    <w:qFormat/>
    <w:rsid w:val="00CA3AA8"/>
    <w:rPr>
      <w:b/>
      <w:bCs/>
      <w:smallCaps/>
      <w:color w:val="auto"/>
      <w:spacing w:val="5"/>
      <w:u w:val="single"/>
    </w:rPr>
  </w:style>
  <w:style w:type="paragraph" w:customStyle="1" w:styleId="2ColumnHeading">
    <w:name w:val="2Column Heading"/>
    <w:basedOn w:val="BodyText"/>
    <w:qFormat/>
    <w:rsid w:val="00CA3AA8"/>
    <w:pPr>
      <w:spacing w:after="60"/>
      <w:ind w:left="-2268"/>
    </w:pPr>
    <w:rPr>
      <w:b/>
    </w:rPr>
  </w:style>
  <w:style w:type="paragraph" w:customStyle="1" w:styleId="Heading1TOC">
    <w:name w:val="Heading1 TOC"/>
    <w:basedOn w:val="Normal"/>
    <w:qFormat/>
    <w:rsid w:val="00CA3AA8"/>
    <w:pPr>
      <w:spacing w:before="240" w:after="120"/>
    </w:pPr>
    <w:rPr>
      <w:rFonts w:ascii="Times New Roman" w:hAnsi="Times New Roman"/>
      <w:b/>
      <w:sz w:val="32"/>
    </w:rPr>
  </w:style>
  <w:style w:type="paragraph" w:customStyle="1" w:styleId="Heading2TOC">
    <w:name w:val="Heading2 TOC"/>
    <w:basedOn w:val="Normal"/>
    <w:qFormat/>
    <w:rsid w:val="00CA3AA8"/>
    <w:pPr>
      <w:spacing w:before="240" w:after="60"/>
    </w:pPr>
    <w:rPr>
      <w:rFonts w:ascii="Times New Roman" w:hAnsi="Times New Roman"/>
      <w:b/>
      <w:sz w:val="28"/>
    </w:rPr>
  </w:style>
  <w:style w:type="character" w:customStyle="1" w:styleId="Underline">
    <w:name w:val="Underline"/>
    <w:basedOn w:val="DefaultParagraphFont"/>
    <w:qFormat/>
    <w:rsid w:val="00CA3AA8"/>
    <w:rPr>
      <w:u w:val="single"/>
    </w:rPr>
  </w:style>
  <w:style w:type="character" w:customStyle="1" w:styleId="BoldandItalics">
    <w:name w:val="Bold and Italics"/>
    <w:qFormat/>
    <w:rsid w:val="00CA3AA8"/>
    <w:rPr>
      <w:b/>
      <w:i/>
      <w:u w:val="none"/>
    </w:rPr>
  </w:style>
  <w:style w:type="paragraph" w:styleId="BalloonText">
    <w:name w:val="Balloon Text"/>
    <w:basedOn w:val="Normal"/>
    <w:link w:val="BalloonTextChar"/>
    <w:rsid w:val="00CA3AA8"/>
    <w:rPr>
      <w:rFonts w:ascii="Tahoma" w:hAnsi="Tahoma" w:cs="Tahoma"/>
      <w:sz w:val="16"/>
      <w:szCs w:val="16"/>
    </w:rPr>
  </w:style>
  <w:style w:type="character" w:customStyle="1" w:styleId="BalloonTextChar">
    <w:name w:val="Balloon Text Char"/>
    <w:basedOn w:val="DefaultParagraphFont"/>
    <w:link w:val="BalloonText"/>
    <w:rsid w:val="00CA3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A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AA8"/>
    <w:rPr>
      <w:b/>
      <w:color w:val="660033"/>
      <w:spacing w:val="0"/>
    </w:rPr>
  </w:style>
  <w:style w:type="paragraph" w:customStyle="1" w:styleId="Nameditemlist">
    <w:name w:val="Named item list"/>
    <w:basedOn w:val="BodyText"/>
    <w:qFormat/>
    <w:rsid w:val="00CA3AA8"/>
    <w:pPr>
      <w:tabs>
        <w:tab w:val="left" w:pos="2835"/>
      </w:tabs>
      <w:ind w:left="2835" w:hanging="2835"/>
    </w:pPr>
  </w:style>
  <w:style w:type="paragraph" w:customStyle="1" w:styleId="BodyTextnopadding">
    <w:name w:val="Body Text no padding"/>
    <w:basedOn w:val="BodyText"/>
    <w:qFormat/>
    <w:rsid w:val="00CA3AA8"/>
    <w:pPr>
      <w:spacing w:before="0" w:after="0"/>
    </w:pPr>
  </w:style>
  <w:style w:type="paragraph" w:customStyle="1" w:styleId="BodyTextBold">
    <w:name w:val="Body Text Bold"/>
    <w:basedOn w:val="BodyText"/>
    <w:qFormat/>
    <w:rsid w:val="00CA3AA8"/>
    <w:rPr>
      <w:b/>
    </w:rPr>
  </w:style>
  <w:style w:type="character" w:styleId="Hyperlink">
    <w:name w:val="Hyperlink"/>
    <w:basedOn w:val="DefaultParagraphFont"/>
    <w:uiPriority w:val="99"/>
    <w:unhideWhenUsed/>
    <w:rsid w:val="008C6B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1423</Words>
  <Characters>9768</Characters>
  <Application>Microsoft Office Word</Application>
  <DocSecurity>0</DocSecurity>
  <Lines>279</Lines>
  <Paragraphs>254</Paragraphs>
  <ScaleCrop>false</ScaleCrop>
  <Company>Author-it Software Corporation Ltd.</Company>
  <LinksUpToDate>false</LinksUpToDate>
  <CharactersWithSpaces>10937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MARA019 Manage advanced liquefied gas tanker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2024-11-22T08:07:00Z</dcterms:created>
  <dcterms:modified xsi:type="dcterms:W3CDTF">2024-11-22T08:07:00Z</dcterms:modified>
</cp:coreProperties>
</file>