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A52" w:rsidP="00172A52">
      <w:pPr>
        <w:pStyle w:val="Title"/>
      </w:pPr>
      <w:r>
        <w:fldChar w:fldCharType="begin"/>
      </w:r>
      <w:r>
        <w:instrText xml:space="preserve"> TITLE   \* MERGEFORMAT </w:instrText>
      </w:r>
      <w:r>
        <w:fldChar w:fldCharType="separate"/>
      </w:r>
      <w:r>
        <w:t>MARA017 Maintain seaworthiness of the ship (ship stability)</w:t>
      </w:r>
      <w:r>
        <w:fldChar w:fldCharType="end"/>
      </w:r>
    </w:p>
    <w:p w:rsidR="00172A52" w:rsidP="00172A52">
      <w:pPr>
        <w:pStyle w:val="Version"/>
        <w:sectPr w:rsidSect="00E412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22D" w:rsidP="00E4122D">
      <w:pPr>
        <w:pStyle w:val="SuperHeading"/>
      </w:pPr>
      <w:r w:rsidRPr="00E4122D">
        <w:t>MARA017 Maintain seaworthiness of the ship (ship stability)</w:t>
      </w:r>
    </w:p>
    <w:p w:rsidR="00000000" w:rsidRPr="00E4122D" w:rsidP="00E4122D">
      <w:pPr>
        <w:pStyle w:val="Heading1"/>
      </w:pPr>
      <w:bookmarkStart w:id="1" w:name="O_1284393"/>
      <w:bookmarkEnd w:id="1"/>
      <w:r w:rsidRPr="00E4122D">
        <w:t>Modification History</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Release 2</w:t>
            </w:r>
            <w:r w:rsidRPr="00E4122D">
              <w:t>. This is the second release of this unit of competency in the MAR Maritime Training Package.</w:t>
            </w:r>
          </w:p>
          <w:p w:rsidR="00000000" w:rsidP="00E4122D">
            <w:pPr>
              <w:pStyle w:val="ListBullet"/>
              <w:rPr>
                <w:lang w:val="en-NZ"/>
              </w:rPr>
            </w:pPr>
            <w:r w:rsidRPr="00E4122D">
              <w:t>Minor statement changes in unit Application.</w:t>
            </w:r>
          </w:p>
        </w:tc>
      </w:tr>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Release 1</w:t>
            </w:r>
            <w:r w:rsidRPr="00E4122D">
              <w:t xml:space="preserve">. This is the first release of this unit of competency in </w:t>
            </w:r>
            <w:r w:rsidRPr="00E4122D">
              <w:t>the MAR Maritime Training Package.</w:t>
            </w:r>
          </w:p>
        </w:tc>
      </w:tr>
    </w:tbl>
    <w:p w:rsidR="00000000" w:rsidRPr="00E4122D" w:rsidP="00E4122D">
      <w:pPr>
        <w:pStyle w:val="NoPaddingFontSize1"/>
      </w:pPr>
    </w:p>
    <w:p w:rsidR="00000000" w:rsidRPr="00E4122D" w:rsidP="00E4122D">
      <w:pPr>
        <w:pStyle w:val="AllowPageBreak"/>
      </w:pPr>
    </w:p>
    <w:p w:rsidR="00000000" w:rsidRPr="00E4122D" w:rsidP="00E4122D">
      <w:pPr>
        <w:pStyle w:val="Heading1"/>
      </w:pPr>
      <w:bookmarkStart w:id="2" w:name="O_1284392"/>
      <w:bookmarkEnd w:id="2"/>
      <w:r w:rsidRPr="00E4122D">
        <w:t>Application</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This unit involves the skills and knowledge required to determine the stability and trim of a ship to ensure that stability conditions of ship comply with intact stability criteria under a</w:t>
            </w:r>
            <w:r w:rsidRPr="00E4122D">
              <w:t>ll conditions of loading, discharge and transfer of cargo.</w:t>
            </w:r>
          </w:p>
          <w:p w:rsidR="00000000" w:rsidRPr="00E4122D" w:rsidP="00E4122D">
            <w:pPr>
              <w:pStyle w:val="BodyText"/>
            </w:pPr>
            <w:r w:rsidRPr="00E4122D">
              <w:t>This unit applies to people working in the maritime industry in the capacity of:</w:t>
            </w:r>
          </w:p>
          <w:p w:rsidR="00000000" w:rsidRPr="00E4122D" w:rsidP="00E4122D">
            <w:pPr>
              <w:pStyle w:val="ListBullet"/>
            </w:pPr>
            <w:r w:rsidRPr="00E4122D">
              <w:t>Master of a commercial vessel up to 100 metres in length Near Coastal</w:t>
            </w:r>
          </w:p>
          <w:p w:rsidR="00000000" w:rsidRPr="00E4122D" w:rsidP="00E4122D">
            <w:pPr>
              <w:pStyle w:val="ListBullet"/>
            </w:pPr>
            <w:r w:rsidRPr="00E4122D">
              <w:t>Master of a commercial vessel up to 500 gross</w:t>
            </w:r>
            <w:r w:rsidRPr="00E4122D">
              <w:t xml:space="preserve"> tonnage (GT)</w:t>
            </w:r>
          </w:p>
          <w:p w:rsidR="00000000" w:rsidRPr="00E4122D" w:rsidP="00E4122D">
            <w:pPr>
              <w:pStyle w:val="ListBullet"/>
            </w:pPr>
            <w:r w:rsidRPr="00E4122D">
              <w:t>Watchkeeper Deck.</w:t>
            </w:r>
          </w:p>
          <w:p w:rsidR="00000000" w:rsidRPr="00E4122D" w:rsidP="00E4122D">
            <w:pPr>
              <w:pStyle w:val="BodyText"/>
            </w:pPr>
          </w:p>
          <w:p w:rsidR="00000000" w:rsidRPr="00E4122D" w:rsidP="00E4122D">
            <w:pPr>
              <w:pStyle w:val="BodyText"/>
            </w:pPr>
            <w:r w:rsidRPr="00E4122D">
              <w:rPr>
                <w:rStyle w:val="SpecialBold"/>
              </w:rPr>
              <w:t>Licensing/Regulatory Information</w:t>
            </w:r>
          </w:p>
          <w:p w:rsidR="00000000" w:rsidRPr="00E4122D" w:rsidP="00E4122D">
            <w:pPr>
              <w:pStyle w:val="BodyText"/>
            </w:pPr>
            <w:r w:rsidRPr="00E4122D">
              <w:t>Legislative and regulatory requirements are applicable to this unit.</w:t>
            </w:r>
          </w:p>
          <w:p w:rsidR="00000000" w:rsidRPr="00E4122D" w:rsidP="00E4122D">
            <w:pPr>
              <w:pStyle w:val="ListBullet"/>
            </w:pPr>
            <w:r w:rsidRPr="00E4122D">
              <w:t xml:space="preserve">Regulatory requirements include STCW International Maritime Organization (IMO) model </w:t>
            </w:r>
            <w:r w:rsidRPr="00E4122D">
              <w:t>course competencies and areas of knowledge, understanding and proficiency, together with the estimated total hours required for lectures and practical exercises. Teaching staff should note that timings are suggestions only and should be adapted to suit ind</w:t>
            </w:r>
            <w:r w:rsidRPr="00E4122D">
              <w:t>ividual groups of trainees depending on their experience, ability, equipment and staff available for training.</w:t>
            </w:r>
          </w:p>
          <w:p w:rsidR="00000000" w:rsidRPr="00E4122D" w:rsidP="00E4122D">
            <w:pPr>
              <w:pStyle w:val="BodyText"/>
            </w:pPr>
            <w:r w:rsidRPr="00E4122D">
              <w:rPr>
                <w:rStyle w:val="SpecialBold"/>
              </w:rPr>
              <w:t>Near Coastal Qualifications:</w:t>
            </w:r>
          </w:p>
          <w:p w:rsidR="00000000" w:rsidRPr="00E4122D" w:rsidP="00E4122D">
            <w:pPr>
              <w:pStyle w:val="ListBullet"/>
            </w:pPr>
            <w:r w:rsidRPr="00E4122D">
              <w:t>This unit is one of the requirements to obtain Australian Maritime Safety Authority (AMSA) certification as a Maste</w:t>
            </w:r>
            <w:r w:rsidRPr="00E4122D">
              <w:t>r of a commercial vessel up to 100 metres Near Coastal as specified in Marine Order 505.</w:t>
            </w:r>
          </w:p>
          <w:p w:rsidR="00000000" w:rsidRPr="00E4122D" w:rsidP="00E4122D">
            <w:pPr>
              <w:pStyle w:val="BodyText"/>
            </w:pPr>
            <w:r w:rsidRPr="00E4122D">
              <w:rPr>
                <w:rStyle w:val="SpecialBold"/>
              </w:rPr>
              <w:t>Blue Waters Qualifications:</w:t>
            </w:r>
          </w:p>
          <w:p w:rsidR="00000000" w:rsidRPr="00E4122D" w:rsidP="00E4122D">
            <w:pPr>
              <w:pStyle w:val="ListBullet"/>
            </w:pPr>
            <w:r w:rsidRPr="00E4122D">
              <w:t xml:space="preserve">This unit is one of the requirements to obtain AMSA certification as a Master of a commercial vessel up to 500 gross tonnage (GT) or as a </w:t>
            </w:r>
            <w:r w:rsidRPr="00E4122D">
              <w:t>Watchkeeper Deck and to meet regulatory requirements this unit must be delivered consistent with Marine Orders and with the relevant sections of the International Convention on Standards of Training, Certification and Watchkeeping for Seafarers (STCW).</w:t>
            </w:r>
          </w:p>
          <w:p w:rsidR="00000000" w:rsidRPr="00E4122D" w:rsidP="00E4122D">
            <w:pPr>
              <w:pStyle w:val="BodyText"/>
            </w:pPr>
            <w:r w:rsidRPr="00E4122D">
              <w:t>Tra</w:t>
            </w:r>
            <w:r w:rsidRPr="00E4122D">
              <w:t>ining providers seeking to offer this unit of competency must gain AMSA approval before the unit is offered.</w:t>
            </w:r>
          </w:p>
          <w:p w:rsidR="00000000" w:rsidRPr="00E4122D" w:rsidP="00E4122D">
            <w:pPr>
              <w:pStyle w:val="BodyText"/>
            </w:pPr>
            <w:r w:rsidRPr="00E4122D">
              <w:t>Seafarers seeking certification should check with AMSA.</w:t>
            </w:r>
          </w:p>
        </w:tc>
      </w:tr>
    </w:tbl>
    <w:p w:rsidR="00000000" w:rsidRPr="00E4122D" w:rsidP="00E4122D">
      <w:pPr>
        <w:pStyle w:val="NoPaddingFontSize1"/>
      </w:pPr>
    </w:p>
    <w:p w:rsidR="00000000" w:rsidRPr="00E4122D" w:rsidP="00E4122D">
      <w:pPr>
        <w:pStyle w:val="AllowPageBreak"/>
      </w:pPr>
    </w:p>
    <w:p w:rsidR="00000000" w:rsidRPr="00E4122D" w:rsidP="00E4122D">
      <w:pPr>
        <w:pStyle w:val="Heading1"/>
      </w:pPr>
      <w:bookmarkStart w:id="3" w:name="O_1284391"/>
      <w:bookmarkEnd w:id="3"/>
      <w:r w:rsidRPr="00E4122D">
        <w:t>Pre-requisite Unit</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Not applicable.</w:t>
            </w:r>
          </w:p>
        </w:tc>
      </w:tr>
    </w:tbl>
    <w:p w:rsidR="00172A52" w:rsidP="00E4122D">
      <w:pPr>
        <w:pStyle w:val="NoPaddingFontSize1"/>
      </w:pPr>
    </w:p>
    <w:p w:rsidR="00172A52" w:rsidP="00E4122D">
      <w:pPr>
        <w:pStyle w:val="NoPaddingFontSize1"/>
      </w:pPr>
    </w:p>
    <w:p w:rsidR="00000000" w:rsidRPr="00E4122D" w:rsidP="00E4122D">
      <w:pPr>
        <w:pStyle w:val="Heading1"/>
      </w:pPr>
      <w:bookmarkStart w:id="4" w:name="O_1284390"/>
      <w:bookmarkEnd w:id="4"/>
      <w:r w:rsidRPr="00E4122D">
        <w:t>Competency Field</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A – Handling Cargo and Vessel Stability</w:t>
            </w:r>
          </w:p>
        </w:tc>
      </w:tr>
    </w:tbl>
    <w:p w:rsidR="00172A52" w:rsidP="00E4122D">
      <w:pPr>
        <w:pStyle w:val="NoPaddingFontSize1"/>
      </w:pPr>
    </w:p>
    <w:p w:rsidR="00172A52" w:rsidP="00E4122D">
      <w:pPr>
        <w:pStyle w:val="NoPaddingFontSize1"/>
      </w:pPr>
    </w:p>
    <w:p w:rsidR="00000000" w:rsidRPr="00E4122D" w:rsidP="00E4122D">
      <w:pPr>
        <w:pStyle w:val="Heading1"/>
      </w:pPr>
      <w:bookmarkStart w:id="5" w:name="O_1284389"/>
      <w:bookmarkEnd w:id="5"/>
      <w:r w:rsidRPr="00E4122D">
        <w:t>Unit Sector</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Not applicable.</w:t>
            </w:r>
          </w:p>
        </w:tc>
      </w:tr>
    </w:tbl>
    <w:p w:rsidR="00172A52" w:rsidP="00E4122D">
      <w:pPr>
        <w:pStyle w:val="NoPaddingFontSize1"/>
      </w:pPr>
    </w:p>
    <w:p w:rsidR="00172A52" w:rsidP="00E4122D">
      <w:pPr>
        <w:pStyle w:val="NoPaddingFontSize1"/>
      </w:pPr>
    </w:p>
    <w:p w:rsidR="00000000" w:rsidRPr="00E4122D" w:rsidP="00E4122D">
      <w:pPr>
        <w:pStyle w:val="Heading1"/>
      </w:pPr>
      <w:bookmarkStart w:id="6" w:name="O_1284388"/>
      <w:bookmarkEnd w:id="6"/>
      <w:r w:rsidRPr="00E4122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4122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PERFORMANCE CRITERIA</w:t>
            </w:r>
          </w:p>
        </w:tc>
      </w:tr>
      <w:tr w:rsidTr="00E4122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Performance criteria describe the performance needed to demonstrate achievement of the element.</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Calculate stability</w:t>
            </w: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Ship stability data book is accessed and checked for endorsement</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 xml:space="preserve">Sample worked data is interpreted to determine ship safety </w:t>
            </w:r>
            <w:r w:rsidRPr="00E4122D">
              <w:t>parameters</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Transverse and longitudinal stability is accurately calculated using data extracted from the body of ship stability data book</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Stability calculations are checked to ensure they correlate with data set out in ship stability book</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Spurious or incorrect information is recognised and recalculated</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Trim, draughts and lists are adjusted, as required</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Stability calculations are conducted at a time, frequency and scope appropriate to voyage</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Manage weight distribution</w:t>
            </w: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Stability calculations are used to plan weight distribution to ensure assigned load line conditions are not exceeded</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Weight distribution is controlled to maintain ship within acceptable stability and stress limits for loading operation and at al</w:t>
            </w:r>
            <w:r w:rsidRPr="00E4122D">
              <w:t>l stages of voyage</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Appropriate action is taken when weight distribution is compromising ship safety</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rPr>
                <w:rStyle w:val="SpecialBold"/>
              </w:rPr>
              <w:t>Maintain records of stability management</w:t>
            </w: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t>Data and information related to stability management is accurately recorded</w:t>
            </w:r>
          </w:p>
        </w:tc>
      </w:tr>
      <w:tr w:rsidTr="00E4122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12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4122D">
            <w:pPr>
              <w:pStyle w:val="BodyText"/>
              <w:rPr>
                <w:lang w:val="en-NZ"/>
              </w:rPr>
            </w:pPr>
            <w:r w:rsidRPr="00E4122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Data and information related to stability management is filed and stored according to organisational procedures</w:t>
            </w:r>
          </w:p>
        </w:tc>
      </w:tr>
    </w:tbl>
    <w:p w:rsidR="00000000" w:rsidRPr="00E4122D" w:rsidP="00E4122D">
      <w:pPr>
        <w:pStyle w:val="NoPaddingFontSize1"/>
      </w:pPr>
    </w:p>
    <w:p w:rsidR="00000000" w:rsidRPr="00E4122D" w:rsidP="00E4122D">
      <w:pPr>
        <w:pStyle w:val="AllowPageBreak"/>
      </w:pPr>
    </w:p>
    <w:p w:rsidR="00000000" w:rsidRPr="00E4122D" w:rsidP="00E4122D">
      <w:pPr>
        <w:pStyle w:val="Heading1"/>
      </w:pPr>
      <w:bookmarkStart w:id="7" w:name="O_1284387"/>
      <w:bookmarkEnd w:id="7"/>
      <w:r w:rsidRPr="00E4122D">
        <w:t>Foundation Skills</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Foundation skills essential to performance are explicit in the performance criteria of this unit of compe</w:t>
            </w:r>
            <w:r w:rsidRPr="00E4122D">
              <w:t>tency.</w:t>
            </w:r>
          </w:p>
        </w:tc>
      </w:tr>
    </w:tbl>
    <w:p w:rsidR="00172A52" w:rsidP="00E4122D">
      <w:pPr>
        <w:pStyle w:val="NoPaddingFontSize1"/>
      </w:pPr>
    </w:p>
    <w:p w:rsidR="00172A52" w:rsidP="00E4122D">
      <w:pPr>
        <w:pStyle w:val="NoPaddingFontSize1"/>
      </w:pPr>
    </w:p>
    <w:p w:rsidR="00000000" w:rsidRPr="00E4122D" w:rsidP="00E4122D">
      <w:pPr>
        <w:pStyle w:val="Heading1"/>
      </w:pPr>
      <w:bookmarkStart w:id="8" w:name="O_1284386"/>
      <w:bookmarkEnd w:id="8"/>
      <w:r w:rsidRPr="00E4122D">
        <w:t>Range of Conditions</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Range is restricted to essential operating conditions and any other variables essential to the work environment.</w:t>
            </w:r>
          </w:p>
        </w:tc>
      </w:tr>
    </w:tbl>
    <w:p w:rsidR="00172A52" w:rsidP="00E4122D">
      <w:pPr>
        <w:pStyle w:val="NoPaddingFontSize1"/>
      </w:pPr>
    </w:p>
    <w:p w:rsidR="00172A52" w:rsidP="00E4122D">
      <w:pPr>
        <w:pStyle w:val="NoPaddingFontSize1"/>
      </w:pPr>
    </w:p>
    <w:p w:rsidR="00000000" w:rsidRPr="00E4122D" w:rsidP="00E4122D">
      <w:pPr>
        <w:pStyle w:val="Heading1"/>
      </w:pPr>
      <w:bookmarkStart w:id="9" w:name="O_1284385"/>
      <w:bookmarkEnd w:id="9"/>
      <w:r w:rsidRPr="00E4122D">
        <w:t>Unit Mapping Information</w:t>
      </w:r>
    </w:p>
    <w:tbl>
      <w:tblPr>
        <w:tblW w:w="9497" w:type="dxa"/>
        <w:tblLayout w:type="fixed"/>
        <w:tblCellMar>
          <w:left w:w="62" w:type="dxa"/>
          <w:right w:w="62" w:type="dxa"/>
        </w:tblCellMar>
        <w:tblLook w:val="0000"/>
      </w:tblPr>
      <w:tblGrid>
        <w:gridCol w:w="9497"/>
      </w:tblGrid>
      <w:tr w:rsidTr="00E412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22D" w:rsidP="00E4122D">
            <w:pPr>
              <w:pStyle w:val="BodyText"/>
            </w:pPr>
            <w:r w:rsidRPr="00E4122D">
              <w:t>This unit replaces and is equivalent to MARA005 Maintain vessel stability.</w:t>
            </w:r>
          </w:p>
        </w:tc>
      </w:tr>
    </w:tbl>
    <w:p w:rsidR="00172A52" w:rsidP="00E4122D">
      <w:pPr>
        <w:pStyle w:val="NoPaddingFontSize1"/>
      </w:pPr>
    </w:p>
    <w:p w:rsidR="00172A52" w:rsidP="00E4122D">
      <w:pPr>
        <w:pStyle w:val="NoPaddingFontSize1"/>
      </w:pPr>
    </w:p>
    <w:p w:rsidR="00000000" w:rsidRPr="00E4122D" w:rsidP="00E4122D">
      <w:pPr>
        <w:pStyle w:val="Heading1"/>
      </w:pPr>
      <w:bookmarkStart w:id="10" w:name="O_1284394"/>
      <w:bookmarkEnd w:id="10"/>
      <w:r w:rsidRPr="00E4122D">
        <w:t>Links</w:t>
      </w:r>
    </w:p>
    <w:p w:rsidR="00000000" w:rsidRPr="00E4122D" w:rsidP="00172A52">
      <w:pPr>
        <w:pStyle w:val="BodyText"/>
      </w:pPr>
      <w:r w:rsidRPr="00E4122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C2A00">
        <w:rPr>
          <w:rStyle w:val="Hyperlink"/>
        </w:rPr>
        <w:t>https://vetnet.gov.au/Pages/TrainingDocs.aspx?q=772efb7b-4cce-47fe-9bbd-ee3b1d1eb4c2</w:t>
      </w:r>
      <w:r>
        <w:fldChar w:fldCharType="end"/>
      </w:r>
    </w:p>
    <w:p w:rsidR="00000000" w:rsidRPr="00E4122D" w:rsidP="00E4122D"/>
    <w:sectPr w:rsidSect="00E412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2D" w:rsidRPr="00172A52" w:rsidP="00172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52" w:rsidP="00E41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A52" w:rsidP="00E412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72A52" w:rsidP="00E41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22D" w:rsidRPr="00172A52" w:rsidP="00172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52" w:rsidRPr="002D2AF8" w:rsidP="00E4122D">
    <w:pPr>
      <w:pStyle w:val="Header"/>
      <w:framePr w:wrap="around"/>
    </w:pPr>
    <w:r>
      <w:fldChar w:fldCharType="begin"/>
    </w:r>
    <w:r>
      <w:instrText xml:space="preserve"> TITLE   \* MERGEFORMAT </w:instrText>
    </w:r>
    <w:r>
      <w:fldChar w:fldCharType="separate"/>
    </w:r>
    <w:r>
      <w:t>MARA017 Maintain seaworthiness of the ship (ship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72A52" w:rsidP="00E41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2F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5A4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22D"/>
    <w:pPr>
      <w:spacing w:before="360" w:after="60"/>
      <w:outlineLvl w:val="0"/>
    </w:pPr>
    <w:rPr>
      <w:sz w:val="32"/>
    </w:rPr>
  </w:style>
  <w:style w:type="paragraph" w:styleId="Heading2">
    <w:name w:val="heading 2"/>
    <w:basedOn w:val="HeadingBase"/>
    <w:next w:val="BodyText"/>
    <w:link w:val="Heading2Char"/>
    <w:qFormat/>
    <w:rsid w:val="00E4122D"/>
    <w:pPr>
      <w:keepLines/>
      <w:spacing w:before="240" w:after="120"/>
      <w:outlineLvl w:val="1"/>
    </w:pPr>
    <w:rPr>
      <w:sz w:val="28"/>
      <w:szCs w:val="40"/>
    </w:rPr>
  </w:style>
  <w:style w:type="paragraph" w:styleId="Heading3">
    <w:name w:val="heading 3"/>
    <w:basedOn w:val="HeadingBase"/>
    <w:next w:val="BodyText"/>
    <w:link w:val="Heading3Char"/>
    <w:qFormat/>
    <w:rsid w:val="00E4122D"/>
    <w:pPr>
      <w:spacing w:before="180" w:after="120"/>
      <w:outlineLvl w:val="2"/>
    </w:pPr>
    <w:rPr>
      <w:spacing w:val="-10"/>
      <w:kern w:val="32"/>
    </w:rPr>
  </w:style>
  <w:style w:type="paragraph" w:styleId="Heading4">
    <w:name w:val="heading 4"/>
    <w:basedOn w:val="HeadingBase"/>
    <w:next w:val="BodyText"/>
    <w:link w:val="Heading4Char"/>
    <w:qFormat/>
    <w:rsid w:val="00E4122D"/>
    <w:pPr>
      <w:spacing w:before="160" w:after="120"/>
      <w:outlineLvl w:val="3"/>
    </w:pPr>
    <w:rPr>
      <w:sz w:val="22"/>
    </w:rPr>
  </w:style>
  <w:style w:type="paragraph" w:styleId="Heading5">
    <w:name w:val="heading 5"/>
    <w:basedOn w:val="HeadingBase"/>
    <w:next w:val="Normal"/>
    <w:link w:val="Heading5Char"/>
    <w:qFormat/>
    <w:rsid w:val="00E4122D"/>
    <w:pPr>
      <w:spacing w:before="80"/>
      <w:outlineLvl w:val="4"/>
    </w:pPr>
    <w:rPr>
      <w:color w:val="918585"/>
      <w:sz w:val="20"/>
    </w:rPr>
  </w:style>
  <w:style w:type="paragraph" w:styleId="Heading6">
    <w:name w:val="heading 6"/>
    <w:basedOn w:val="HeadingBase"/>
    <w:next w:val="Normal"/>
    <w:link w:val="Heading6Char"/>
    <w:qFormat/>
    <w:rsid w:val="00E4122D"/>
    <w:pPr>
      <w:spacing w:before="60"/>
      <w:outlineLvl w:val="5"/>
    </w:pPr>
    <w:rPr>
      <w:color w:val="918585"/>
      <w:sz w:val="20"/>
    </w:rPr>
  </w:style>
  <w:style w:type="paragraph" w:styleId="Heading7">
    <w:name w:val="heading 7"/>
    <w:basedOn w:val="Normal"/>
    <w:next w:val="Normal"/>
    <w:link w:val="Heading7Char"/>
    <w:qFormat/>
    <w:rsid w:val="00E4122D"/>
    <w:pPr>
      <w:ind w:left="720"/>
      <w:outlineLvl w:val="6"/>
    </w:pPr>
    <w:rPr>
      <w:i/>
    </w:rPr>
  </w:style>
  <w:style w:type="paragraph" w:styleId="Heading8">
    <w:name w:val="heading 8"/>
    <w:basedOn w:val="Normal"/>
    <w:next w:val="Normal"/>
    <w:link w:val="Heading8Char"/>
    <w:qFormat/>
    <w:rsid w:val="00E4122D"/>
    <w:pPr>
      <w:ind w:left="720"/>
      <w:outlineLvl w:val="7"/>
    </w:pPr>
    <w:rPr>
      <w:i/>
    </w:rPr>
  </w:style>
  <w:style w:type="paragraph" w:styleId="Heading9">
    <w:name w:val="heading 9"/>
    <w:basedOn w:val="Normal"/>
    <w:next w:val="Normal"/>
    <w:link w:val="Heading9Char"/>
    <w:qFormat/>
    <w:rsid w:val="00E4122D"/>
    <w:pPr>
      <w:ind w:left="720"/>
      <w:outlineLvl w:val="8"/>
    </w:pPr>
    <w:rPr>
      <w:i/>
    </w:rPr>
  </w:style>
  <w:style w:type="character" w:default="1" w:styleId="DefaultParagraphFont">
    <w:name w:val="Default Paragraph Font"/>
    <w:uiPriority w:val="1"/>
    <w:unhideWhenUsed/>
    <w:rsid w:val="00E41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22D"/>
  </w:style>
  <w:style w:type="character" w:customStyle="1" w:styleId="Heading1Char">
    <w:name w:val="Heading 1 Char"/>
    <w:basedOn w:val="DefaultParagraphFont"/>
    <w:link w:val="Heading1"/>
    <w:rsid w:val="00E4122D"/>
    <w:rPr>
      <w:rFonts w:ascii="Times New Roman" w:eastAsia="Times New Roman" w:hAnsi="Times New Roman" w:cs="Times New Roman"/>
      <w:b/>
      <w:sz w:val="32"/>
      <w:szCs w:val="20"/>
      <w:lang w:eastAsia="en-US"/>
    </w:rPr>
  </w:style>
  <w:style w:type="paragraph" w:styleId="BodyText">
    <w:name w:val="Body Text"/>
    <w:basedOn w:val="Normal"/>
    <w:link w:val="BodyTextChar"/>
    <w:rsid w:val="00E41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22D"/>
    <w:rPr>
      <w:rFonts w:ascii="Times New Roman" w:eastAsia="Times New Roman" w:hAnsi="Times New Roman" w:cs="Times New Roman"/>
      <w:sz w:val="24"/>
      <w:lang w:eastAsia="en-US"/>
    </w:rPr>
  </w:style>
  <w:style w:type="paragraph" w:styleId="ListBullet">
    <w:name w:val="List Bullet"/>
    <w:basedOn w:val="List"/>
    <w:rsid w:val="00E4122D"/>
    <w:pPr>
      <w:numPr>
        <w:numId w:val="11"/>
      </w:numPr>
      <w:tabs>
        <w:tab w:val="clear" w:pos="340"/>
      </w:tabs>
      <w:spacing w:before="40" w:after="40"/>
    </w:pPr>
  </w:style>
  <w:style w:type="character" w:customStyle="1" w:styleId="SpecialBold">
    <w:name w:val="Special Bold"/>
    <w:basedOn w:val="DefaultParagraphFont"/>
    <w:rsid w:val="00E4122D"/>
    <w:rPr>
      <w:b/>
      <w:spacing w:val="0"/>
    </w:rPr>
  </w:style>
  <w:style w:type="paragraph" w:customStyle="1" w:styleId="SuperHeading">
    <w:name w:val="SuperHeading"/>
    <w:basedOn w:val="Normal"/>
    <w:rsid w:val="00E4122D"/>
    <w:pPr>
      <w:spacing w:before="240" w:after="120"/>
      <w:outlineLvl w:val="0"/>
    </w:pPr>
    <w:rPr>
      <w:rFonts w:ascii="Times New Roman" w:hAnsi="Times New Roman"/>
      <w:b/>
      <w:sz w:val="32"/>
    </w:rPr>
  </w:style>
  <w:style w:type="paragraph" w:customStyle="1" w:styleId="AllowPageBreak">
    <w:name w:val="AllowPageBreak"/>
    <w:rsid w:val="00E412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1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22D"/>
    <w:rPr>
      <w:rFonts w:ascii="Courier New" w:eastAsia="Times New Roman" w:hAnsi="Courier New" w:cs="Times New Roman"/>
      <w:i/>
      <w:szCs w:val="20"/>
      <w:lang w:eastAsia="en-US"/>
    </w:rPr>
  </w:style>
  <w:style w:type="paragraph" w:customStyle="1" w:styleId="HeadingBase">
    <w:name w:val="Heading Base"/>
    <w:rsid w:val="00E41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22D"/>
    <w:pPr>
      <w:tabs>
        <w:tab w:val="right" w:leader="dot" w:pos="9072"/>
      </w:tabs>
      <w:ind w:left="567"/>
    </w:pPr>
    <w:rPr>
      <w:szCs w:val="22"/>
    </w:rPr>
  </w:style>
  <w:style w:type="paragraph" w:customStyle="1" w:styleId="TOCBase">
    <w:name w:val="TOC Base"/>
    <w:rsid w:val="00E41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22D"/>
    <w:pPr>
      <w:tabs>
        <w:tab w:val="right" w:leader="dot" w:pos="9072"/>
      </w:tabs>
      <w:spacing w:before="40" w:after="40"/>
      <w:ind w:left="284"/>
    </w:pPr>
    <w:rPr>
      <w:rFonts w:ascii="Times New Roman" w:hAnsi="Times New Roman"/>
    </w:rPr>
  </w:style>
  <w:style w:type="paragraph" w:styleId="TOC1">
    <w:name w:val="toc 1"/>
    <w:basedOn w:val="TOCBase"/>
    <w:next w:val="Normal"/>
    <w:rsid w:val="00E41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22D"/>
    <w:rPr>
      <w:rFonts w:ascii="Times New Roman" w:eastAsia="Times New Roman" w:hAnsi="Times New Roman" w:cs="Times New Roman"/>
      <w:sz w:val="16"/>
      <w:lang w:eastAsia="en-US"/>
    </w:rPr>
  </w:style>
  <w:style w:type="paragraph" w:styleId="Title">
    <w:name w:val="Title"/>
    <w:basedOn w:val="HeadingBase"/>
    <w:link w:val="TitleChar"/>
    <w:qFormat/>
    <w:rsid w:val="00E4122D"/>
    <w:pPr>
      <w:spacing w:before="5040"/>
      <w:jc w:val="center"/>
    </w:pPr>
    <w:rPr>
      <w:sz w:val="48"/>
      <w:szCs w:val="72"/>
      <w:lang w:val="en-US"/>
    </w:rPr>
  </w:style>
  <w:style w:type="character" w:customStyle="1" w:styleId="TitleChar">
    <w:name w:val="Title Char"/>
    <w:basedOn w:val="DefaultParagraphFont"/>
    <w:link w:val="Title"/>
    <w:rsid w:val="00E41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22D"/>
    <w:pPr>
      <w:tabs>
        <w:tab w:val="left" w:pos="3600"/>
        <w:tab w:val="left" w:pos="3958"/>
      </w:tabs>
    </w:pPr>
  </w:style>
  <w:style w:type="paragraph" w:styleId="List">
    <w:name w:val="List"/>
    <w:basedOn w:val="BodyText"/>
    <w:next w:val="BodyText"/>
    <w:rsid w:val="00E4122D"/>
    <w:pPr>
      <w:tabs>
        <w:tab w:val="left" w:pos="340"/>
      </w:tabs>
      <w:spacing w:before="60" w:after="60"/>
      <w:ind w:left="340" w:hanging="340"/>
    </w:pPr>
  </w:style>
  <w:style w:type="paragraph" w:customStyle="1" w:styleId="Note">
    <w:name w:val="Note"/>
    <w:basedOn w:val="BodyText"/>
    <w:rsid w:val="00E41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22D"/>
    <w:pPr>
      <w:framePr w:wrap="auto" w:hAnchor="text" w:y="6049"/>
    </w:pPr>
    <w:rPr>
      <w:color w:val="000000"/>
      <w:sz w:val="40"/>
    </w:rPr>
  </w:style>
  <w:style w:type="paragraph" w:customStyle="1" w:styleId="TOCTitle">
    <w:name w:val="TOCTitle"/>
    <w:basedOn w:val="Heading1"/>
    <w:rsid w:val="00E4122D"/>
    <w:pPr>
      <w:spacing w:after="240"/>
      <w:jc w:val="center"/>
      <w:outlineLvl w:val="9"/>
    </w:pPr>
    <w:rPr>
      <w:caps/>
    </w:rPr>
  </w:style>
  <w:style w:type="paragraph" w:customStyle="1" w:styleId="Version">
    <w:name w:val="Version"/>
    <w:rsid w:val="00E412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22D"/>
    <w:pPr>
      <w:numPr>
        <w:numId w:val="12"/>
      </w:numPr>
      <w:tabs>
        <w:tab w:val="clear" w:pos="680"/>
      </w:tabs>
    </w:pPr>
  </w:style>
  <w:style w:type="paragraph" w:styleId="Index1">
    <w:name w:val="index 1"/>
    <w:basedOn w:val="Normal"/>
    <w:next w:val="Normal"/>
    <w:semiHidden/>
    <w:rsid w:val="00E4122D"/>
    <w:pPr>
      <w:keepNext w:val="0"/>
      <w:tabs>
        <w:tab w:val="right" w:pos="4176"/>
      </w:tabs>
      <w:ind w:left="198" w:hanging="198"/>
    </w:pPr>
    <w:rPr>
      <w:rFonts w:ascii="Garamond" w:hAnsi="Garamond"/>
    </w:rPr>
  </w:style>
  <w:style w:type="paragraph" w:styleId="IndexHeading">
    <w:name w:val="index heading"/>
    <w:basedOn w:val="Normal"/>
    <w:next w:val="Index1"/>
    <w:semiHidden/>
    <w:rsid w:val="00E4122D"/>
    <w:pPr>
      <w:spacing w:before="120" w:after="120"/>
    </w:pPr>
    <w:rPr>
      <w:rFonts w:ascii="Arial" w:hAnsi="Arial"/>
      <w:b/>
      <w:color w:val="918585"/>
      <w:sz w:val="24"/>
    </w:rPr>
  </w:style>
  <w:style w:type="paragraph" w:styleId="Header">
    <w:name w:val="header"/>
    <w:basedOn w:val="Normal"/>
    <w:link w:val="HeaderChar"/>
    <w:rsid w:val="00E41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22D"/>
    <w:rPr>
      <w:rFonts w:ascii="Times New Roman" w:eastAsia="Times New Roman" w:hAnsi="Times New Roman" w:cs="Times New Roman"/>
      <w:sz w:val="16"/>
      <w:szCs w:val="20"/>
      <w:lang w:val="en-GB" w:eastAsia="en-US"/>
    </w:rPr>
  </w:style>
  <w:style w:type="paragraph" w:customStyle="1" w:styleId="Chapter">
    <w:name w:val="Chapter"/>
    <w:basedOn w:val="Normal"/>
    <w:rsid w:val="00E4122D"/>
    <w:pPr>
      <w:spacing w:before="240"/>
    </w:pPr>
    <w:rPr>
      <w:rFonts w:ascii="Times New Roman" w:hAnsi="Times New Roman"/>
      <w:smallCaps/>
      <w:spacing w:val="80"/>
      <w:sz w:val="28"/>
    </w:rPr>
  </w:style>
  <w:style w:type="paragraph" w:customStyle="1" w:styleId="InChapter">
    <w:name w:val="InChapter"/>
    <w:basedOn w:val="Heading3"/>
    <w:rsid w:val="00E4122D"/>
    <w:pPr>
      <w:spacing w:after="240"/>
      <w:outlineLvl w:val="9"/>
    </w:pPr>
    <w:rPr>
      <w:noProof/>
    </w:rPr>
  </w:style>
  <w:style w:type="paragraph" w:styleId="Index2">
    <w:name w:val="index 2"/>
    <w:basedOn w:val="Normal"/>
    <w:next w:val="Normal"/>
    <w:semiHidden/>
    <w:rsid w:val="00E4122D"/>
    <w:pPr>
      <w:tabs>
        <w:tab w:val="right" w:pos="4176"/>
      </w:tabs>
      <w:ind w:left="568" w:hanging="284"/>
    </w:pPr>
    <w:rPr>
      <w:rFonts w:ascii="Garamond" w:hAnsi="Garamond"/>
    </w:rPr>
  </w:style>
  <w:style w:type="paragraph" w:customStyle="1" w:styleId="Byline">
    <w:name w:val="Byline"/>
    <w:rsid w:val="00E41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22D"/>
    <w:pPr>
      <w:tabs>
        <w:tab w:val="clear" w:pos="3600"/>
        <w:tab w:val="clear" w:pos="3958"/>
      </w:tabs>
      <w:jc w:val="right"/>
    </w:pPr>
  </w:style>
  <w:style w:type="character" w:styleId="Emphasis">
    <w:name w:val="Emphasis"/>
    <w:basedOn w:val="DefaultParagraphFont"/>
    <w:qFormat/>
    <w:rsid w:val="00E4122D"/>
    <w:rPr>
      <w:i/>
    </w:rPr>
  </w:style>
  <w:style w:type="paragraph" w:styleId="Caption">
    <w:name w:val="caption"/>
    <w:basedOn w:val="BodyText"/>
    <w:next w:val="Normal"/>
    <w:qFormat/>
    <w:rsid w:val="00E4122D"/>
    <w:pPr>
      <w:framePr w:w="2268" w:hSpace="181" w:vSpace="181" w:wrap="around" w:vAnchor="text" w:hAnchor="page" w:x="1135" w:y="285" w:anchorLock="1"/>
    </w:pPr>
    <w:rPr>
      <w:i/>
    </w:rPr>
  </w:style>
  <w:style w:type="paragraph" w:customStyle="1" w:styleId="MiniTOCTitle">
    <w:name w:val="MiniTOCTitle"/>
    <w:basedOn w:val="Heading4"/>
    <w:rsid w:val="00E4122D"/>
    <w:pPr>
      <w:spacing w:before="240"/>
      <w:outlineLvl w:val="9"/>
    </w:pPr>
    <w:rPr>
      <w:noProof/>
      <w:sz w:val="24"/>
    </w:rPr>
  </w:style>
  <w:style w:type="paragraph" w:customStyle="1" w:styleId="MiniTOCItem">
    <w:name w:val="MiniTOCItem"/>
    <w:basedOn w:val="ListBullet"/>
    <w:rsid w:val="00E4122D"/>
    <w:pPr>
      <w:numPr>
        <w:numId w:val="0"/>
      </w:numPr>
      <w:tabs>
        <w:tab w:val="right" w:leader="dot" w:pos="6521"/>
      </w:tabs>
      <w:spacing w:before="0" w:after="0"/>
    </w:pPr>
  </w:style>
  <w:style w:type="paragraph" w:customStyle="1" w:styleId="TOFTitle">
    <w:name w:val="TOFTitle"/>
    <w:basedOn w:val="TOCTitle"/>
    <w:rsid w:val="00E4122D"/>
  </w:style>
  <w:style w:type="paragraph" w:styleId="TableofFigures">
    <w:name w:val="table of figures"/>
    <w:basedOn w:val="Normal"/>
    <w:next w:val="Normal"/>
    <w:semiHidden/>
    <w:rsid w:val="00E4122D"/>
    <w:pPr>
      <w:tabs>
        <w:tab w:val="right" w:leader="dot" w:pos="9072"/>
      </w:tabs>
      <w:ind w:left="970" w:hanging="403"/>
    </w:pPr>
    <w:rPr>
      <w:rFonts w:ascii="Times New Roman" w:hAnsi="Times New Roman"/>
      <w:b/>
    </w:rPr>
  </w:style>
  <w:style w:type="paragraph" w:styleId="ListNumber">
    <w:name w:val="List Number"/>
    <w:basedOn w:val="List"/>
    <w:rsid w:val="00E4122D"/>
    <w:pPr>
      <w:numPr>
        <w:numId w:val="14"/>
      </w:numPr>
      <w:tabs>
        <w:tab w:val="clear" w:pos="340"/>
      </w:tabs>
    </w:pPr>
  </w:style>
  <w:style w:type="character" w:customStyle="1" w:styleId="WingdingSymbols">
    <w:name w:val="Wingding Symbols"/>
    <w:rsid w:val="00E4122D"/>
    <w:rPr>
      <w:rFonts w:ascii="Wingdings" w:hAnsi="Wingdings"/>
    </w:rPr>
  </w:style>
  <w:style w:type="paragraph" w:customStyle="1" w:styleId="TableHeading">
    <w:name w:val="Table Heading"/>
    <w:basedOn w:val="HeadingBase"/>
    <w:rsid w:val="00E4122D"/>
    <w:pPr>
      <w:keepLines/>
      <w:pBdr>
        <w:bottom w:val="single" w:sz="6" w:space="1" w:color="918585"/>
      </w:pBdr>
      <w:spacing w:before="240"/>
    </w:pPr>
  </w:style>
  <w:style w:type="character" w:customStyle="1" w:styleId="HotSpot">
    <w:name w:val="HotSpot"/>
    <w:rsid w:val="00E4122D"/>
    <w:rPr>
      <w:color w:val="0033CC"/>
      <w:u w:val="none"/>
    </w:rPr>
  </w:style>
  <w:style w:type="paragraph" w:customStyle="1" w:styleId="BodyTextRight">
    <w:name w:val="Body Text Right"/>
    <w:basedOn w:val="BodyText"/>
    <w:rsid w:val="00E4122D"/>
    <w:pPr>
      <w:spacing w:before="0" w:after="0"/>
      <w:jc w:val="right"/>
    </w:pPr>
  </w:style>
  <w:style w:type="paragraph" w:styleId="Index3">
    <w:name w:val="index 3"/>
    <w:basedOn w:val="ListNumber2"/>
    <w:next w:val="Normal"/>
    <w:semiHidden/>
    <w:rsid w:val="00E4122D"/>
    <w:pPr>
      <w:numPr>
        <w:numId w:val="0"/>
      </w:numPr>
      <w:tabs>
        <w:tab w:val="right" w:leader="dot" w:pos="4176"/>
      </w:tabs>
    </w:pPr>
  </w:style>
  <w:style w:type="paragraph" w:styleId="ListNumber2">
    <w:name w:val="List Number 2"/>
    <w:basedOn w:val="List2"/>
    <w:rsid w:val="00E4122D"/>
    <w:pPr>
      <w:numPr>
        <w:numId w:val="9"/>
      </w:numPr>
      <w:tabs>
        <w:tab w:val="clear" w:pos="1060"/>
      </w:tabs>
    </w:pPr>
  </w:style>
  <w:style w:type="paragraph" w:customStyle="1" w:styleId="MarginNote">
    <w:name w:val="Margin Note"/>
    <w:basedOn w:val="BodyText"/>
    <w:rsid w:val="00E41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22D"/>
    <w:rPr>
      <w:sz w:val="32"/>
    </w:rPr>
  </w:style>
  <w:style w:type="paragraph" w:customStyle="1" w:styleId="HeadingProcedure">
    <w:name w:val="Heading Procedure"/>
    <w:basedOn w:val="HeadingBase"/>
    <w:next w:val="Normal"/>
    <w:rsid w:val="00E4122D"/>
    <w:pPr>
      <w:tabs>
        <w:tab w:val="left" w:pos="0"/>
      </w:tabs>
      <w:spacing w:before="120" w:after="60"/>
    </w:pPr>
    <w:rPr>
      <w:i/>
      <w:color w:val="918585"/>
      <w:sz w:val="22"/>
    </w:rPr>
  </w:style>
  <w:style w:type="paragraph" w:customStyle="1" w:styleId="TableBodyText">
    <w:name w:val="Table Body Text"/>
    <w:basedOn w:val="BodyText"/>
    <w:rsid w:val="00E4122D"/>
    <w:pPr>
      <w:spacing w:before="60" w:after="60"/>
    </w:pPr>
  </w:style>
  <w:style w:type="paragraph" w:styleId="ListContinue">
    <w:name w:val="List Continue"/>
    <w:basedOn w:val="List"/>
    <w:rsid w:val="00E4122D"/>
    <w:pPr>
      <w:ind w:firstLine="0"/>
    </w:pPr>
  </w:style>
  <w:style w:type="paragraph" w:customStyle="1" w:styleId="ListNote">
    <w:name w:val="List Note"/>
    <w:basedOn w:val="List"/>
    <w:rsid w:val="00E4122D"/>
    <w:pPr>
      <w:pBdr>
        <w:top w:val="single" w:sz="6" w:space="2" w:color="918585"/>
        <w:bottom w:val="single" w:sz="6" w:space="2" w:color="918585"/>
      </w:pBdr>
      <w:tabs>
        <w:tab w:val="left" w:pos="1021"/>
      </w:tabs>
      <w:ind w:firstLine="0"/>
    </w:pPr>
  </w:style>
  <w:style w:type="paragraph" w:customStyle="1" w:styleId="Warning">
    <w:name w:val="Warning"/>
    <w:basedOn w:val="BodyText"/>
    <w:rsid w:val="00E4122D"/>
    <w:pPr>
      <w:shd w:val="clear" w:color="auto" w:fill="D9D9D9"/>
      <w:tabs>
        <w:tab w:val="left" w:pos="992"/>
      </w:tabs>
      <w:ind w:left="119" w:right="119"/>
    </w:pPr>
    <w:rPr>
      <w:sz w:val="20"/>
    </w:rPr>
  </w:style>
  <w:style w:type="paragraph" w:customStyle="1" w:styleId="MarginIcons">
    <w:name w:val="Margin Icons"/>
    <w:basedOn w:val="BodyText"/>
    <w:rsid w:val="00E41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22D"/>
    <w:rPr>
      <w:rFonts w:ascii="Courier New" w:hAnsi="Courier New"/>
    </w:rPr>
  </w:style>
  <w:style w:type="paragraph" w:customStyle="1" w:styleId="NoteBullet">
    <w:name w:val="Note Bullet"/>
    <w:basedOn w:val="Note"/>
    <w:rsid w:val="00E4122D"/>
    <w:pPr>
      <w:tabs>
        <w:tab w:val="clear" w:pos="680"/>
      </w:tabs>
      <w:spacing w:before="60" w:after="60"/>
    </w:pPr>
  </w:style>
  <w:style w:type="paragraph" w:customStyle="1" w:styleId="SubHeading2">
    <w:name w:val="SubHeading2"/>
    <w:basedOn w:val="HeadingBase"/>
    <w:rsid w:val="00E4122D"/>
    <w:pPr>
      <w:spacing w:before="240" w:after="60"/>
    </w:pPr>
    <w:rPr>
      <w:sz w:val="20"/>
    </w:rPr>
  </w:style>
  <w:style w:type="paragraph" w:customStyle="1" w:styleId="SubHeading1">
    <w:name w:val="SubHeading1"/>
    <w:basedOn w:val="HeadingBase"/>
    <w:rsid w:val="00E4122D"/>
    <w:pPr>
      <w:spacing w:before="240" w:after="60"/>
    </w:pPr>
    <w:rPr>
      <w:color w:val="918585"/>
      <w:sz w:val="22"/>
    </w:rPr>
  </w:style>
  <w:style w:type="paragraph" w:customStyle="1" w:styleId="SideHeading">
    <w:name w:val="Side Heading"/>
    <w:basedOn w:val="HeadingBase"/>
    <w:rsid w:val="00E41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22D"/>
    <w:pPr>
      <w:numPr>
        <w:numId w:val="10"/>
      </w:numPr>
    </w:pPr>
  </w:style>
  <w:style w:type="paragraph" w:styleId="PlainText">
    <w:name w:val="Plain Text"/>
    <w:basedOn w:val="Normal"/>
    <w:link w:val="PlainTextChar"/>
    <w:rsid w:val="00E4122D"/>
    <w:rPr>
      <w:sz w:val="20"/>
    </w:rPr>
  </w:style>
  <w:style w:type="character" w:customStyle="1" w:styleId="PlainTextChar">
    <w:name w:val="Plain Text Char"/>
    <w:basedOn w:val="DefaultParagraphFont"/>
    <w:link w:val="PlainText"/>
    <w:rsid w:val="00E4122D"/>
    <w:rPr>
      <w:rFonts w:ascii="Courier New" w:eastAsia="Times New Roman" w:hAnsi="Courier New" w:cs="Times New Roman"/>
      <w:sz w:val="20"/>
      <w:szCs w:val="20"/>
      <w:lang w:eastAsia="en-US"/>
    </w:rPr>
  </w:style>
  <w:style w:type="character" w:customStyle="1" w:styleId="MenuOption">
    <w:name w:val="Menu Option"/>
    <w:basedOn w:val="DefaultParagraphFont"/>
    <w:rsid w:val="00E4122D"/>
    <w:rPr>
      <w:b/>
      <w:smallCaps/>
    </w:rPr>
  </w:style>
  <w:style w:type="paragraph" w:customStyle="1" w:styleId="TableListNumber">
    <w:name w:val="Table List Number"/>
    <w:basedOn w:val="ListNumber"/>
    <w:rsid w:val="00E4122D"/>
    <w:pPr>
      <w:numPr>
        <w:numId w:val="0"/>
      </w:numPr>
    </w:pPr>
  </w:style>
  <w:style w:type="paragraph" w:styleId="TOC4">
    <w:name w:val="toc 4"/>
    <w:basedOn w:val="TOCBase"/>
    <w:next w:val="Normal"/>
    <w:semiHidden/>
    <w:rsid w:val="00E4122D"/>
    <w:pPr>
      <w:tabs>
        <w:tab w:val="right" w:leader="dot" w:pos="9071"/>
      </w:tabs>
      <w:ind w:left="1701"/>
    </w:pPr>
  </w:style>
  <w:style w:type="paragraph" w:customStyle="1" w:styleId="ListAlpha">
    <w:name w:val="List Alpha"/>
    <w:basedOn w:val="List"/>
    <w:rsid w:val="00E4122D"/>
    <w:pPr>
      <w:numPr>
        <w:numId w:val="8"/>
      </w:numPr>
    </w:pPr>
  </w:style>
  <w:style w:type="paragraph" w:customStyle="1" w:styleId="ListAlpha2">
    <w:name w:val="List Alpha 2"/>
    <w:basedOn w:val="List2"/>
    <w:rsid w:val="00E4122D"/>
    <w:pPr>
      <w:numPr>
        <w:numId w:val="7"/>
      </w:numPr>
    </w:pPr>
  </w:style>
  <w:style w:type="paragraph" w:styleId="List2">
    <w:name w:val="List 2"/>
    <w:basedOn w:val="BodyText"/>
    <w:rsid w:val="00E4122D"/>
    <w:pPr>
      <w:tabs>
        <w:tab w:val="left" w:pos="680"/>
      </w:tabs>
      <w:spacing w:before="60" w:after="60"/>
      <w:ind w:left="680" w:hanging="340"/>
    </w:pPr>
  </w:style>
  <w:style w:type="paragraph" w:styleId="List3">
    <w:name w:val="List 3"/>
    <w:basedOn w:val="BodyText"/>
    <w:rsid w:val="00E4122D"/>
    <w:pPr>
      <w:tabs>
        <w:tab w:val="left" w:pos="1021"/>
      </w:tabs>
      <w:spacing w:before="60" w:after="60"/>
      <w:ind w:left="1020" w:hanging="340"/>
    </w:pPr>
  </w:style>
  <w:style w:type="paragraph" w:styleId="List4">
    <w:name w:val="List 4"/>
    <w:basedOn w:val="BodyText"/>
    <w:rsid w:val="00E4122D"/>
    <w:pPr>
      <w:tabs>
        <w:tab w:val="left" w:pos="1361"/>
      </w:tabs>
      <w:spacing w:before="60" w:after="60"/>
      <w:ind w:left="1361" w:hanging="340"/>
    </w:pPr>
  </w:style>
  <w:style w:type="paragraph" w:styleId="List5">
    <w:name w:val="List 5"/>
    <w:basedOn w:val="BodyText"/>
    <w:rsid w:val="00E4122D"/>
    <w:pPr>
      <w:tabs>
        <w:tab w:val="left" w:pos="1701"/>
      </w:tabs>
      <w:spacing w:before="60" w:after="60"/>
      <w:ind w:left="1701" w:hanging="340"/>
    </w:pPr>
  </w:style>
  <w:style w:type="paragraph" w:styleId="ListBullet3">
    <w:name w:val="List Bullet 3"/>
    <w:basedOn w:val="List3"/>
    <w:rsid w:val="00E4122D"/>
    <w:pPr>
      <w:numPr>
        <w:numId w:val="13"/>
      </w:numPr>
      <w:tabs>
        <w:tab w:val="clear" w:pos="1021"/>
      </w:tabs>
      <w:ind w:left="1037" w:hanging="357"/>
    </w:pPr>
  </w:style>
  <w:style w:type="paragraph" w:styleId="ListBullet4">
    <w:name w:val="List Bullet 4"/>
    <w:basedOn w:val="List4"/>
    <w:rsid w:val="00E4122D"/>
    <w:pPr>
      <w:numPr>
        <w:numId w:val="2"/>
      </w:numPr>
      <w:tabs>
        <w:tab w:val="clear" w:pos="1361"/>
      </w:tabs>
    </w:pPr>
  </w:style>
  <w:style w:type="paragraph" w:styleId="ListBullet5">
    <w:name w:val="List Bullet 5"/>
    <w:basedOn w:val="List5"/>
    <w:rsid w:val="00E4122D"/>
    <w:pPr>
      <w:numPr>
        <w:numId w:val="3"/>
      </w:numPr>
    </w:pPr>
  </w:style>
  <w:style w:type="paragraph" w:styleId="ListContinue2">
    <w:name w:val="List Continue 2"/>
    <w:basedOn w:val="List2"/>
    <w:rsid w:val="00E4122D"/>
    <w:pPr>
      <w:ind w:firstLine="0"/>
    </w:pPr>
  </w:style>
  <w:style w:type="paragraph" w:styleId="ListContinue3">
    <w:name w:val="List Continue 3"/>
    <w:basedOn w:val="List3"/>
    <w:rsid w:val="00E4122D"/>
    <w:pPr>
      <w:ind w:left="1021" w:firstLine="0"/>
    </w:pPr>
  </w:style>
  <w:style w:type="paragraph" w:styleId="ListContinue4">
    <w:name w:val="List Continue 4"/>
    <w:basedOn w:val="List4"/>
    <w:rsid w:val="00E4122D"/>
    <w:pPr>
      <w:ind w:firstLine="0"/>
    </w:pPr>
  </w:style>
  <w:style w:type="paragraph" w:styleId="ListContinue5">
    <w:name w:val="List Continue 5"/>
    <w:basedOn w:val="List5"/>
    <w:rsid w:val="00E4122D"/>
    <w:pPr>
      <w:ind w:firstLine="0"/>
    </w:pPr>
  </w:style>
  <w:style w:type="paragraph" w:styleId="ListNumber3">
    <w:name w:val="List Number 3"/>
    <w:basedOn w:val="List3"/>
    <w:rsid w:val="00E4122D"/>
    <w:pPr>
      <w:numPr>
        <w:numId w:val="4"/>
      </w:numPr>
    </w:pPr>
  </w:style>
  <w:style w:type="paragraph" w:styleId="ListNumber4">
    <w:name w:val="List Number 4"/>
    <w:basedOn w:val="List4"/>
    <w:rsid w:val="00E4122D"/>
    <w:pPr>
      <w:numPr>
        <w:numId w:val="5"/>
      </w:numPr>
    </w:pPr>
  </w:style>
  <w:style w:type="paragraph" w:styleId="ListNumber5">
    <w:name w:val="List Number 5"/>
    <w:basedOn w:val="List5"/>
    <w:rsid w:val="00E4122D"/>
    <w:pPr>
      <w:numPr>
        <w:numId w:val="6"/>
      </w:numPr>
    </w:pPr>
  </w:style>
  <w:style w:type="paragraph" w:styleId="BlockText">
    <w:name w:val="Block Text"/>
    <w:basedOn w:val="Normal"/>
    <w:rsid w:val="00E4122D"/>
    <w:pPr>
      <w:spacing w:after="120"/>
      <w:ind w:left="1440" w:right="1440"/>
    </w:pPr>
  </w:style>
  <w:style w:type="character" w:customStyle="1" w:styleId="Subscript">
    <w:name w:val="Subscript"/>
    <w:basedOn w:val="DefaultParagraphFont"/>
    <w:rsid w:val="00E4122D"/>
    <w:rPr>
      <w:sz w:val="16"/>
      <w:vertAlign w:val="subscript"/>
    </w:rPr>
  </w:style>
  <w:style w:type="character" w:customStyle="1" w:styleId="Superscript">
    <w:name w:val="Superscript"/>
    <w:basedOn w:val="DefaultParagraphFont"/>
    <w:rsid w:val="00E4122D"/>
    <w:rPr>
      <w:sz w:val="16"/>
      <w:vertAlign w:val="superscript"/>
    </w:rPr>
  </w:style>
  <w:style w:type="character" w:customStyle="1" w:styleId="Symbols">
    <w:name w:val="Symbols"/>
    <w:basedOn w:val="DefaultParagraphFont"/>
    <w:rsid w:val="00E4122D"/>
    <w:rPr>
      <w:rFonts w:ascii="Symbol" w:hAnsi="Symbol"/>
    </w:rPr>
  </w:style>
  <w:style w:type="character" w:customStyle="1" w:styleId="MenuOptions">
    <w:name w:val="Menu Options"/>
    <w:basedOn w:val="DefaultParagraphFont"/>
    <w:rsid w:val="00E4122D"/>
    <w:rPr>
      <w:rFonts w:ascii="Arial Narrow" w:hAnsi="Arial Narrow"/>
      <w:smallCaps/>
    </w:rPr>
  </w:style>
  <w:style w:type="character" w:customStyle="1" w:styleId="Buttons">
    <w:name w:val="Buttons"/>
    <w:basedOn w:val="DefaultParagraphFont"/>
    <w:rsid w:val="00E4122D"/>
    <w:rPr>
      <w:b/>
    </w:rPr>
  </w:style>
  <w:style w:type="character" w:customStyle="1" w:styleId="Underlined">
    <w:name w:val="Underlined"/>
    <w:basedOn w:val="DefaultParagraphFont"/>
    <w:rsid w:val="00E4122D"/>
    <w:rPr>
      <w:u w:val="single"/>
    </w:rPr>
  </w:style>
  <w:style w:type="paragraph" w:customStyle="1" w:styleId="TableBodyTextRight">
    <w:name w:val="Table Body Text Right"/>
    <w:basedOn w:val="TableBodyText"/>
    <w:rsid w:val="00E4122D"/>
    <w:pPr>
      <w:widowControl w:val="0"/>
      <w:autoSpaceDE w:val="0"/>
      <w:autoSpaceDN w:val="0"/>
      <w:adjustRightInd w:val="0"/>
      <w:jc w:val="right"/>
    </w:pPr>
    <w:rPr>
      <w:rFonts w:cs="Arial"/>
      <w:szCs w:val="18"/>
    </w:rPr>
  </w:style>
  <w:style w:type="paragraph" w:customStyle="1" w:styleId="CopyrightText">
    <w:name w:val="Copyright Text"/>
    <w:basedOn w:val="BodyText"/>
    <w:rsid w:val="00E4122D"/>
    <w:rPr>
      <w:sz w:val="18"/>
    </w:rPr>
  </w:style>
  <w:style w:type="paragraph" w:customStyle="1" w:styleId="BodySmallRight">
    <w:name w:val="Body Small Right"/>
    <w:basedOn w:val="BodyTextRight"/>
    <w:rsid w:val="00E4122D"/>
    <w:rPr>
      <w:sz w:val="18"/>
      <w:szCs w:val="18"/>
    </w:rPr>
  </w:style>
  <w:style w:type="paragraph" w:customStyle="1" w:styleId="MarginEdition">
    <w:name w:val="Margin Edition"/>
    <w:basedOn w:val="MarginNote"/>
    <w:rsid w:val="00E4122D"/>
    <w:pPr>
      <w:spacing w:before="0" w:after="0"/>
    </w:pPr>
    <w:rPr>
      <w:rFonts w:ascii="Times New Roman" w:hAnsi="Times New Roman"/>
      <w:color w:val="999999"/>
    </w:rPr>
  </w:style>
  <w:style w:type="paragraph" w:customStyle="1" w:styleId="Spacer">
    <w:name w:val="Spacer"/>
    <w:basedOn w:val="Normal"/>
    <w:rsid w:val="00E4122D"/>
    <w:rPr>
      <w:sz w:val="2"/>
      <w:szCs w:val="2"/>
    </w:rPr>
  </w:style>
  <w:style w:type="character" w:customStyle="1" w:styleId="Small">
    <w:name w:val="Small"/>
    <w:basedOn w:val="DefaultParagraphFont"/>
    <w:rsid w:val="00E4122D"/>
    <w:rPr>
      <w:sz w:val="16"/>
    </w:rPr>
  </w:style>
  <w:style w:type="paragraph" w:customStyle="1" w:styleId="WideTable">
    <w:name w:val="Wide Table"/>
    <w:basedOn w:val="Normal"/>
    <w:rsid w:val="00E4122D"/>
    <w:pPr>
      <w:ind w:left="-1418"/>
    </w:pPr>
    <w:rPr>
      <w:sz w:val="2"/>
      <w:szCs w:val="2"/>
    </w:rPr>
  </w:style>
  <w:style w:type="character" w:styleId="PageNumber">
    <w:name w:val="page number"/>
    <w:basedOn w:val="DefaultParagraphFont"/>
    <w:rsid w:val="00E4122D"/>
  </w:style>
  <w:style w:type="paragraph" w:styleId="Quote">
    <w:name w:val="Quote"/>
    <w:basedOn w:val="Heading1"/>
    <w:link w:val="QuoteChar"/>
    <w:qFormat/>
    <w:rsid w:val="00E4122D"/>
    <w:rPr>
      <w:b w:val="0"/>
      <w:sz w:val="72"/>
      <w:szCs w:val="72"/>
      <w:lang w:val="en-NZ"/>
    </w:rPr>
  </w:style>
  <w:style w:type="character" w:customStyle="1" w:styleId="QuoteChar">
    <w:name w:val="Quote Char"/>
    <w:basedOn w:val="DefaultParagraphFont"/>
    <w:link w:val="Quote"/>
    <w:rsid w:val="00E41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22D"/>
    <w:pPr>
      <w:pageBreakBefore/>
    </w:pPr>
  </w:style>
  <w:style w:type="paragraph" w:customStyle="1" w:styleId="Border">
    <w:name w:val="Border"/>
    <w:basedOn w:val="Normal"/>
    <w:qFormat/>
    <w:rsid w:val="00E41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22D"/>
    <w:rPr>
      <w:b/>
      <w:bCs/>
      <w:i/>
      <w:iCs/>
      <w:color w:val="auto"/>
    </w:rPr>
  </w:style>
  <w:style w:type="paragraph" w:styleId="IntenseQuote">
    <w:name w:val="Intense Quote"/>
    <w:basedOn w:val="Normal"/>
    <w:next w:val="Normal"/>
    <w:link w:val="IntenseQuoteChar"/>
    <w:uiPriority w:val="30"/>
    <w:qFormat/>
    <w:rsid w:val="00E41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22D"/>
    <w:rPr>
      <w:smallCaps/>
      <w:color w:val="auto"/>
      <w:u w:val="single"/>
    </w:rPr>
  </w:style>
  <w:style w:type="character" w:styleId="IntenseReference">
    <w:name w:val="Intense Reference"/>
    <w:basedOn w:val="DefaultParagraphFont"/>
    <w:uiPriority w:val="32"/>
    <w:qFormat/>
    <w:rsid w:val="00E4122D"/>
    <w:rPr>
      <w:b/>
      <w:bCs/>
      <w:smallCaps/>
      <w:color w:val="auto"/>
      <w:spacing w:val="5"/>
      <w:u w:val="single"/>
    </w:rPr>
  </w:style>
  <w:style w:type="paragraph" w:customStyle="1" w:styleId="2ColumnHeading">
    <w:name w:val="2Column Heading"/>
    <w:basedOn w:val="BodyText"/>
    <w:qFormat/>
    <w:rsid w:val="00E4122D"/>
    <w:pPr>
      <w:spacing w:after="60"/>
      <w:ind w:left="-2268"/>
    </w:pPr>
    <w:rPr>
      <w:b/>
    </w:rPr>
  </w:style>
  <w:style w:type="paragraph" w:customStyle="1" w:styleId="Heading1TOC">
    <w:name w:val="Heading1 TOC"/>
    <w:basedOn w:val="Normal"/>
    <w:qFormat/>
    <w:rsid w:val="00E4122D"/>
    <w:pPr>
      <w:spacing w:before="240" w:after="120"/>
    </w:pPr>
    <w:rPr>
      <w:rFonts w:ascii="Times New Roman" w:hAnsi="Times New Roman"/>
      <w:b/>
      <w:sz w:val="32"/>
    </w:rPr>
  </w:style>
  <w:style w:type="paragraph" w:customStyle="1" w:styleId="Heading2TOC">
    <w:name w:val="Heading2 TOC"/>
    <w:basedOn w:val="Normal"/>
    <w:qFormat/>
    <w:rsid w:val="00E4122D"/>
    <w:pPr>
      <w:spacing w:before="240" w:after="60"/>
    </w:pPr>
    <w:rPr>
      <w:rFonts w:ascii="Times New Roman" w:hAnsi="Times New Roman"/>
      <w:b/>
      <w:sz w:val="28"/>
    </w:rPr>
  </w:style>
  <w:style w:type="character" w:customStyle="1" w:styleId="Underline">
    <w:name w:val="Underline"/>
    <w:basedOn w:val="DefaultParagraphFont"/>
    <w:qFormat/>
    <w:rsid w:val="00E4122D"/>
    <w:rPr>
      <w:u w:val="single"/>
    </w:rPr>
  </w:style>
  <w:style w:type="character" w:customStyle="1" w:styleId="BoldandItalics">
    <w:name w:val="Bold and Italics"/>
    <w:qFormat/>
    <w:rsid w:val="00E4122D"/>
    <w:rPr>
      <w:b/>
      <w:i/>
      <w:u w:val="none"/>
    </w:rPr>
  </w:style>
  <w:style w:type="paragraph" w:styleId="BalloonText">
    <w:name w:val="Balloon Text"/>
    <w:basedOn w:val="Normal"/>
    <w:link w:val="BalloonTextChar"/>
    <w:rsid w:val="00E4122D"/>
    <w:rPr>
      <w:rFonts w:ascii="Tahoma" w:hAnsi="Tahoma" w:cs="Tahoma"/>
      <w:sz w:val="16"/>
      <w:szCs w:val="16"/>
    </w:rPr>
  </w:style>
  <w:style w:type="character" w:customStyle="1" w:styleId="BalloonTextChar">
    <w:name w:val="Balloon Text Char"/>
    <w:basedOn w:val="DefaultParagraphFont"/>
    <w:link w:val="BalloonText"/>
    <w:rsid w:val="00E41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22D"/>
    <w:rPr>
      <w:b/>
      <w:color w:val="660033"/>
      <w:spacing w:val="0"/>
    </w:rPr>
  </w:style>
  <w:style w:type="paragraph" w:customStyle="1" w:styleId="Nameditemlist">
    <w:name w:val="Named item list"/>
    <w:basedOn w:val="BodyText"/>
    <w:qFormat/>
    <w:rsid w:val="00E4122D"/>
    <w:pPr>
      <w:tabs>
        <w:tab w:val="left" w:pos="2835"/>
      </w:tabs>
      <w:ind w:left="2835" w:hanging="2835"/>
    </w:pPr>
  </w:style>
  <w:style w:type="paragraph" w:customStyle="1" w:styleId="BodyTextnopadding">
    <w:name w:val="Body Text no padding"/>
    <w:basedOn w:val="BodyText"/>
    <w:qFormat/>
    <w:rsid w:val="00E4122D"/>
    <w:pPr>
      <w:spacing w:before="0" w:after="0"/>
    </w:pPr>
  </w:style>
  <w:style w:type="paragraph" w:customStyle="1" w:styleId="BodyTextBold">
    <w:name w:val="Body Text Bold"/>
    <w:basedOn w:val="BodyText"/>
    <w:qFormat/>
    <w:rsid w:val="00E4122D"/>
    <w:rPr>
      <w:b/>
    </w:rPr>
  </w:style>
  <w:style w:type="character" w:styleId="Hyperlink">
    <w:name w:val="Hyperlink"/>
    <w:basedOn w:val="DefaultParagraphFont"/>
    <w:uiPriority w:val="99"/>
    <w:unhideWhenUsed/>
    <w:rsid w:val="00172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3917</Characters>
  <Application>Microsoft Office Word</Application>
  <DocSecurity>0</DocSecurity>
  <Lines>156</Lines>
  <Paragraphs>86</Paragraphs>
  <ScaleCrop>false</ScaleCrop>
  <Company>Author-it Software Corporation Ltd.</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MARA017 Maintain seaworthiness of the ship (ship stability)</dc:title>
  <dc:subject>Approved</dc:subject>
  <dc:creator>Industry Skills Australia</dc:creator>
  <cp:keywords>Release: 2</cp:keywords>
  <dc:description>Review Date: 12 April 2008</dc:description>
  <cp:lastModifiedBy>HSD_TPCMSd.prod</cp:lastModifiedBy>
  <cp:revision>3</cp:revision>
  <dcterms:created xsi:type="dcterms:W3CDTF">2024-11-25T10:50:00Z</dcterms:created>
  <dcterms:modified xsi:type="dcterms:W3CDTF">2024-11-25T10:50:00Z</dcterms:modified>
</cp:coreProperties>
</file>