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E53" w:rsidP="00A95E53">
      <w:pPr>
        <w:pStyle w:val="Title"/>
      </w:pPr>
      <w:r>
        <w:fldChar w:fldCharType="begin"/>
      </w:r>
      <w:r>
        <w:instrText xml:space="preserve"> TITLE   \* MERGEFORMAT </w:instrText>
      </w:r>
      <w:r>
        <w:fldChar w:fldCharType="separate"/>
      </w:r>
      <w:r>
        <w:t>MARA014 Contribute to basic operations of a ship subject to IGF Code</w:t>
      </w:r>
      <w:r>
        <w:fldChar w:fldCharType="end"/>
      </w:r>
    </w:p>
    <w:p w:rsidR="00A95E53" w:rsidP="00A95E53">
      <w:pPr>
        <w:pStyle w:val="Version"/>
        <w:sectPr w:rsidSect="00775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AF7" w:rsidP="00775AF7">
      <w:pPr>
        <w:pStyle w:val="SuperHeading"/>
      </w:pPr>
      <w:r w:rsidRPr="00775AF7">
        <w:t>MARA014 Contribute to basic operations of a ship subject to IGF Code</w:t>
      </w:r>
    </w:p>
    <w:p w:rsidR="00000000" w:rsidRPr="00775AF7" w:rsidP="00775AF7">
      <w:pPr>
        <w:pStyle w:val="Heading1"/>
      </w:pPr>
      <w:bookmarkStart w:id="1" w:name="O_1085686"/>
      <w:bookmarkEnd w:id="1"/>
      <w:r w:rsidRPr="00775AF7">
        <w:t>Modification History</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Release 1. This is the first release of this unit of competency in the MAR Maritime Training Package.</w:t>
            </w:r>
          </w:p>
        </w:tc>
      </w:tr>
    </w:tbl>
    <w:p w:rsidR="00A95E53" w:rsidP="00775AF7">
      <w:pPr>
        <w:pStyle w:val="NoPaddingFontSize1"/>
      </w:pPr>
    </w:p>
    <w:p w:rsidR="00A95E53" w:rsidP="00775AF7">
      <w:pPr>
        <w:pStyle w:val="NoPaddingFontSize1"/>
      </w:pPr>
    </w:p>
    <w:p w:rsidR="00000000" w:rsidRPr="00775AF7" w:rsidP="00775AF7">
      <w:pPr>
        <w:pStyle w:val="Heading1"/>
      </w:pPr>
      <w:bookmarkStart w:id="2" w:name="O_1085687"/>
      <w:bookmarkEnd w:id="2"/>
      <w:r w:rsidRPr="00775AF7">
        <w:t>Application</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 xml:space="preserve">This unit involves the skills and knowledge required to contribute to safe operations of a ship subject to International Code of Safety for Ships Using Gases or Other Low-Flashpoint Fuels (IGF Code). </w:t>
            </w:r>
          </w:p>
          <w:p w:rsidR="00000000" w:rsidRPr="00775AF7" w:rsidP="00775AF7">
            <w:pPr>
              <w:pStyle w:val="BodyText"/>
            </w:pPr>
            <w:r w:rsidRPr="00775AF7">
              <w:t>This unit applies to people working in the maritime ind</w:t>
            </w:r>
            <w:r w:rsidRPr="00775AF7">
              <w:t>ustry in the capacity of:</w:t>
            </w:r>
          </w:p>
          <w:p w:rsidR="00000000" w:rsidRPr="00775AF7" w:rsidP="00775AF7">
            <w:pPr>
              <w:pStyle w:val="ListBullet"/>
            </w:pPr>
            <w:r w:rsidRPr="00775AF7">
              <w:t>Chief Mate</w:t>
            </w:r>
          </w:p>
          <w:p w:rsidR="00000000" w:rsidRPr="00775AF7" w:rsidP="00775AF7">
            <w:pPr>
              <w:pStyle w:val="ListBullet"/>
            </w:pPr>
            <w:r w:rsidRPr="00775AF7">
              <w:t>Deck Officers</w:t>
            </w:r>
          </w:p>
          <w:p w:rsidR="00000000" w:rsidRPr="00775AF7" w:rsidP="00775AF7">
            <w:pPr>
              <w:pStyle w:val="ListBullet"/>
            </w:pPr>
            <w:r w:rsidRPr="00775AF7">
              <w:t>Engineering Officers</w:t>
            </w:r>
          </w:p>
          <w:p w:rsidR="00000000" w:rsidRPr="00775AF7" w:rsidP="00775AF7">
            <w:pPr>
              <w:pStyle w:val="ListBullet"/>
            </w:pPr>
            <w:r w:rsidRPr="00775AF7">
              <w:t>Engineers</w:t>
            </w:r>
          </w:p>
          <w:p w:rsidR="00000000" w:rsidRPr="00775AF7" w:rsidP="00775AF7">
            <w:pPr>
              <w:pStyle w:val="ListBullet"/>
            </w:pPr>
            <w:r w:rsidRPr="00775AF7">
              <w:t>Masters</w:t>
            </w:r>
          </w:p>
          <w:p w:rsidR="00000000" w:rsidRPr="00775AF7" w:rsidP="00775AF7">
            <w:pPr>
              <w:pStyle w:val="ListBullet"/>
            </w:pPr>
            <w:r w:rsidRPr="00775AF7">
              <w:t>Ratings.</w:t>
            </w:r>
          </w:p>
          <w:p w:rsidR="00000000" w:rsidRPr="00775AF7" w:rsidP="00775AF7">
            <w:pPr>
              <w:pStyle w:val="BodyText"/>
            </w:pPr>
          </w:p>
          <w:p w:rsidR="00000000" w:rsidRPr="00775AF7" w:rsidP="00775AF7">
            <w:pPr>
              <w:pStyle w:val="BodyText"/>
            </w:pPr>
            <w:r w:rsidRPr="00775AF7">
              <w:rPr>
                <w:rStyle w:val="SpecialBold"/>
              </w:rPr>
              <w:t>Licensing/Regulatory Information</w:t>
            </w:r>
          </w:p>
          <w:p w:rsidR="00000000" w:rsidRPr="00775AF7" w:rsidP="00775AF7">
            <w:pPr>
              <w:pStyle w:val="BodyText"/>
            </w:pPr>
            <w:r w:rsidRPr="00775AF7">
              <w:t>This unit is equivalent and delivers the objectives of the following STCW provisions:</w:t>
            </w:r>
          </w:p>
          <w:p w:rsidR="00000000" w:rsidRPr="00775AF7" w:rsidP="00775AF7">
            <w:pPr>
              <w:pStyle w:val="ListBullet2"/>
            </w:pPr>
            <w:r w:rsidRPr="00775AF7">
              <w:t>STCW Reg V/3 (4 and 5), Code Section A-V/3 (1), Table A-V/3-1.</w:t>
            </w:r>
          </w:p>
          <w:p w:rsidR="00000000" w:rsidRPr="00775AF7" w:rsidP="00775AF7">
            <w:pPr>
              <w:pStyle w:val="BodyText"/>
            </w:pPr>
            <w:r w:rsidRPr="00775AF7">
              <w:t>Legislative and regulatory requirements are applicable to this unit.</w:t>
            </w:r>
          </w:p>
          <w:p w:rsidR="00000000" w:rsidRPr="00775AF7" w:rsidP="00775AF7">
            <w:pPr>
              <w:pStyle w:val="ListBullet"/>
            </w:pPr>
            <w:r w:rsidRPr="00775AF7">
              <w:t>This unit is one of the requirements to obtain Australian Maritime Safety Authority (AMSA) certification as a Chief Mate, D</w:t>
            </w:r>
            <w:r w:rsidRPr="00775AF7">
              <w:t>eck Officers, Engineering Officers, Engineers, Masters and Ratings for basic operations on ships subject to IGF Code and to meet regulatory requirements this unit must be delivered consistent with Marine Orders and with the relevant sections of the Interna</w:t>
            </w:r>
            <w:r w:rsidRPr="00775AF7">
              <w:t>tional Convention on Standards of Training, Certification and Watchkeeping for Seafarers (STCW).</w:t>
            </w:r>
          </w:p>
          <w:p w:rsidR="00000000" w:rsidRPr="00775AF7" w:rsidP="00775AF7">
            <w:pPr>
              <w:pStyle w:val="ListBullet"/>
            </w:pPr>
            <w:r w:rsidRPr="00775AF7">
              <w:t>Those regulatory requirements include STCW International Maritime Organization (IMO) model course competencies and areas of knowledge, understanding and profic</w:t>
            </w:r>
            <w:r w:rsidRPr="00775AF7">
              <w:t>iency, together with the estimated total hours required for lectures and practical exercises. Teaching staff should note that timings are suggestions only and should be adapted to suit individual groups of trainees depending on their experience, ability, e</w:t>
            </w:r>
            <w:r w:rsidRPr="00775AF7">
              <w:t>quipment and staff available for training.</w:t>
            </w:r>
          </w:p>
          <w:p w:rsidR="00000000" w:rsidRPr="00775AF7" w:rsidP="00775AF7">
            <w:pPr>
              <w:pStyle w:val="BodyText"/>
            </w:pPr>
          </w:p>
        </w:tc>
      </w:tr>
    </w:tbl>
    <w:p w:rsidR="00A95E53" w:rsidP="00775AF7">
      <w:pPr>
        <w:pStyle w:val="NoPaddingFontSize1"/>
      </w:pPr>
    </w:p>
    <w:p w:rsidR="00A95E53" w:rsidP="00775AF7">
      <w:pPr>
        <w:pStyle w:val="NoPaddingFontSize1"/>
      </w:pPr>
    </w:p>
    <w:p w:rsidR="00000000" w:rsidRPr="00775AF7" w:rsidP="00775AF7">
      <w:pPr>
        <w:pStyle w:val="Heading1"/>
      </w:pPr>
      <w:bookmarkStart w:id="3" w:name="O_1085688"/>
      <w:bookmarkEnd w:id="3"/>
      <w:r w:rsidRPr="00775AF7">
        <w:t>Pre-requisite Unit</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Not applicable.</w:t>
            </w:r>
          </w:p>
        </w:tc>
      </w:tr>
    </w:tbl>
    <w:p w:rsidR="00A95E53" w:rsidP="00775AF7">
      <w:pPr>
        <w:pStyle w:val="NoPaddingFontSize1"/>
      </w:pPr>
    </w:p>
    <w:p w:rsidR="00A95E53" w:rsidP="00775AF7">
      <w:pPr>
        <w:pStyle w:val="NoPaddingFontSize1"/>
      </w:pPr>
    </w:p>
    <w:p w:rsidR="00000000" w:rsidRPr="00775AF7" w:rsidP="00775AF7">
      <w:pPr>
        <w:pStyle w:val="Heading1"/>
      </w:pPr>
      <w:bookmarkStart w:id="4" w:name="O_1085689"/>
      <w:bookmarkEnd w:id="4"/>
      <w:r w:rsidRPr="00775AF7">
        <w:t>Competency Field</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A – Handling Cargo and Vessel Stability</w:t>
            </w:r>
          </w:p>
        </w:tc>
      </w:tr>
    </w:tbl>
    <w:p w:rsidR="00A95E53" w:rsidP="00775AF7">
      <w:pPr>
        <w:pStyle w:val="NoPaddingFontSize1"/>
      </w:pPr>
    </w:p>
    <w:p w:rsidR="00A95E53" w:rsidP="00775AF7">
      <w:pPr>
        <w:pStyle w:val="NoPaddingFontSize1"/>
      </w:pPr>
    </w:p>
    <w:p w:rsidR="00000000" w:rsidRPr="00775AF7" w:rsidP="00775AF7">
      <w:pPr>
        <w:pStyle w:val="Heading1"/>
      </w:pPr>
      <w:bookmarkStart w:id="5" w:name="O_1085690"/>
      <w:bookmarkEnd w:id="5"/>
      <w:r w:rsidRPr="00775AF7">
        <w:t>Unit Sector</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Not applicable.</w:t>
            </w:r>
          </w:p>
        </w:tc>
      </w:tr>
    </w:tbl>
    <w:p w:rsidR="00A95E53" w:rsidP="00775AF7">
      <w:pPr>
        <w:pStyle w:val="NoPaddingFontSize1"/>
      </w:pPr>
    </w:p>
    <w:p w:rsidR="00A95E53" w:rsidP="00775AF7">
      <w:pPr>
        <w:pStyle w:val="NoPaddingFontSize1"/>
      </w:pPr>
    </w:p>
    <w:p w:rsidR="00000000" w:rsidRPr="00775AF7" w:rsidP="00775AF7">
      <w:pPr>
        <w:pStyle w:val="Heading1"/>
      </w:pPr>
      <w:bookmarkStart w:id="6" w:name="O_1085691"/>
      <w:bookmarkEnd w:id="6"/>
      <w:r w:rsidRPr="00775AF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5A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5AF7">
            <w:pPr>
              <w:pStyle w:val="BodyTextBold"/>
              <w:rPr>
                <w:lang w:val="en-NZ"/>
              </w:rPr>
            </w:pPr>
            <w:r w:rsidRPr="00775AF7">
              <w:t>ELEMENTS</w:t>
            </w:r>
          </w:p>
        </w:tc>
        <w:tc>
          <w:tcPr>
            <w:tcW w:w="6289" w:type="dxa"/>
            <w:gridSpan w:val="2"/>
            <w:tcBorders>
              <w:top w:val="nil"/>
              <w:left w:val="nil"/>
              <w:bottom w:val="nil"/>
              <w:right w:val="nil"/>
            </w:tcBorders>
            <w:tcMar>
              <w:top w:w="0" w:type="dxa"/>
              <w:left w:w="62" w:type="dxa"/>
              <w:bottom w:w="0" w:type="dxa"/>
              <w:right w:w="62" w:type="dxa"/>
            </w:tcMar>
          </w:tcPr>
          <w:p w:rsidR="00000000" w:rsidP="00775AF7">
            <w:pPr>
              <w:pStyle w:val="BodyTextBold"/>
              <w:rPr>
                <w:lang w:val="en-NZ"/>
              </w:rPr>
            </w:pPr>
            <w:r w:rsidRPr="00775AF7">
              <w:t>PERFORMANCE CRITERIA</w:t>
            </w:r>
          </w:p>
        </w:tc>
      </w:tr>
      <w:tr w:rsidTr="00775A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Performance criteria describe the performance needed to demonstrate achievement of the element.</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Contribute to safe operation of ship</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Communication with personnel is clear, concise and accurate and information is understood and acted upon</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Cargo operations are planned, risk is managed and work carried out in accordance with accepted principles and procedures to ensure safety of operations and avoid pollution of the marine environment</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Take precautions to prevent hazardous situation</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Haz</w:t>
            </w:r>
            <w:r w:rsidRPr="00775AF7">
              <w:t>ards to ship and personnel are correctly identified using safety data sheets (SDS)/material safety data sheets (MSDS) and appropriate actions are taken in accordance with workplace procedures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Hazardous situations are identified and appropriate actio</w:t>
            </w:r>
            <w:r w:rsidRPr="00775AF7">
              <w:t>ns are taken in accordance with workplace procedures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Apply work health and safety (WHS)/occupational health and safety (OHS) measures</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Procedures designed to safeguard personnel and the ship are observed at all times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Appropriate safety procedures are followed and personal protective equipment (PPE) is used correctly</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 xml:space="preserve">First aid requirements are identified and followed in </w:t>
            </w:r>
            <w:r w:rsidRPr="00775AF7">
              <w:t>accordance with SDS/MSDS, as required</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 xml:space="preserve">Carry out firefighting operations </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Emergency proc</w:t>
            </w:r>
            <w:r w:rsidRPr="00775AF7">
              <w:t>edures are followed in the event of an emergency</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Mustering signals are identified correctly and actions are taken in accordance with workplace procedures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PPE and devices are selected and are appropriate to firefighting operations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Timing and sequence of individual actions are appropriate to the prevailing circumstances and conditions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Fire is extinguished using appropriate procedures, techniques and firefighting agents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Respond to emergency</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 xml:space="preserve">Type and urgency of emergency </w:t>
            </w:r>
            <w:r w:rsidRPr="00775AF7">
              <w:t>is identified correctly and in accordance with emergency procedures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Actions taken are in accordance with emergency procedures and contingency plans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rPr>
                <w:rStyle w:val="SpecialBold"/>
              </w:rPr>
              <w:t>Take precautions to prevent environmental pollution</w:t>
            </w: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t>P</w:t>
            </w:r>
            <w:r w:rsidRPr="00775AF7">
              <w:t>rocedures to prevent pollution are identified and observed at all times</w:t>
            </w:r>
          </w:p>
        </w:tc>
      </w:tr>
      <w:tr w:rsidTr="00775A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A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AF7">
            <w:pPr>
              <w:pStyle w:val="BodyText"/>
              <w:rPr>
                <w:lang w:val="en-NZ"/>
              </w:rPr>
            </w:pPr>
            <w:r w:rsidRPr="00775AF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All required spillage, leakage and venting procedures are correctly implemented according to regulatory requirements and workplace procedures</w:t>
            </w:r>
          </w:p>
        </w:tc>
      </w:tr>
    </w:tbl>
    <w:p w:rsidR="00A95E53" w:rsidP="00775AF7">
      <w:pPr>
        <w:pStyle w:val="NoPaddingFontSize1"/>
      </w:pPr>
    </w:p>
    <w:p w:rsidR="00A95E53" w:rsidP="00775AF7">
      <w:pPr>
        <w:pStyle w:val="NoPaddingFontSize1"/>
      </w:pPr>
    </w:p>
    <w:p w:rsidR="00000000" w:rsidRPr="00775AF7" w:rsidP="00775AF7">
      <w:pPr>
        <w:pStyle w:val="Heading1"/>
      </w:pPr>
      <w:bookmarkStart w:id="7" w:name="O_1085692"/>
      <w:bookmarkEnd w:id="7"/>
      <w:r w:rsidRPr="00775AF7">
        <w:t>Foundation Sk</w:t>
      </w:r>
      <w:r w:rsidRPr="00775AF7">
        <w:t>ills</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Foundation skills essential to performance are explicit in the performance criteria of this unit of competency.</w:t>
            </w:r>
          </w:p>
        </w:tc>
      </w:tr>
    </w:tbl>
    <w:p w:rsidR="00A95E53" w:rsidP="00775AF7">
      <w:pPr>
        <w:pStyle w:val="NoPaddingFontSize1"/>
      </w:pPr>
    </w:p>
    <w:p w:rsidR="00A95E53" w:rsidP="00775AF7">
      <w:pPr>
        <w:pStyle w:val="NoPaddingFontSize1"/>
      </w:pPr>
    </w:p>
    <w:p w:rsidR="00000000" w:rsidRPr="00775AF7" w:rsidP="00775AF7">
      <w:pPr>
        <w:pStyle w:val="Heading1"/>
      </w:pPr>
      <w:bookmarkStart w:id="8" w:name="O_1085693"/>
      <w:bookmarkEnd w:id="8"/>
      <w:r w:rsidRPr="00775AF7">
        <w:t>Range of Conditions</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Range is restricted to essential ope</w:t>
            </w:r>
            <w:r w:rsidRPr="00775AF7">
              <w:t>rating conditions and any other variables essential to the work environment.</w:t>
            </w:r>
          </w:p>
        </w:tc>
      </w:tr>
    </w:tbl>
    <w:p w:rsidR="00A95E53" w:rsidP="00775AF7">
      <w:pPr>
        <w:pStyle w:val="NoPaddingFontSize1"/>
      </w:pPr>
    </w:p>
    <w:p w:rsidR="00A95E53" w:rsidP="00775AF7">
      <w:pPr>
        <w:pStyle w:val="NoPaddingFontSize1"/>
      </w:pPr>
    </w:p>
    <w:p w:rsidR="00000000" w:rsidRPr="00775AF7" w:rsidP="00775AF7">
      <w:pPr>
        <w:pStyle w:val="Heading1"/>
      </w:pPr>
      <w:bookmarkStart w:id="9" w:name="O_1085694"/>
      <w:bookmarkEnd w:id="9"/>
      <w:r w:rsidRPr="00775AF7">
        <w:t>Unit Mapping Information</w:t>
      </w:r>
    </w:p>
    <w:tbl>
      <w:tblPr>
        <w:tblW w:w="9497" w:type="dxa"/>
        <w:tblLayout w:type="fixed"/>
        <w:tblCellMar>
          <w:left w:w="62" w:type="dxa"/>
          <w:right w:w="62" w:type="dxa"/>
        </w:tblCellMar>
        <w:tblLook w:val="0000"/>
      </w:tblPr>
      <w:tblGrid>
        <w:gridCol w:w="9497"/>
      </w:tblGrid>
      <w:tr w:rsidTr="00775A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AF7" w:rsidP="00775AF7">
            <w:pPr>
              <w:pStyle w:val="BodyText"/>
            </w:pPr>
            <w:r w:rsidRPr="00775AF7">
              <w:t>This is a new unit.  No equivalent unit.</w:t>
            </w:r>
          </w:p>
        </w:tc>
      </w:tr>
    </w:tbl>
    <w:p w:rsidR="00A95E53" w:rsidP="00775AF7">
      <w:pPr>
        <w:pStyle w:val="NoPaddingFontSize1"/>
      </w:pPr>
    </w:p>
    <w:p w:rsidR="00A95E53" w:rsidP="00775AF7">
      <w:pPr>
        <w:pStyle w:val="NoPaddingFontSize1"/>
      </w:pPr>
    </w:p>
    <w:p w:rsidR="00000000" w:rsidRPr="00775AF7" w:rsidP="00775AF7">
      <w:pPr>
        <w:pStyle w:val="Heading1"/>
      </w:pPr>
      <w:bookmarkStart w:id="10" w:name="O_1085701"/>
      <w:bookmarkEnd w:id="10"/>
      <w:r w:rsidRPr="00775AF7">
        <w:t>Links</w:t>
      </w:r>
    </w:p>
    <w:p w:rsidR="00000000" w:rsidRPr="00775AF7" w:rsidP="00A95E53">
      <w:pPr>
        <w:pStyle w:val="BodyText"/>
      </w:pPr>
      <w:r w:rsidRPr="00775AF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E1C45">
        <w:rPr>
          <w:rStyle w:val="Hyperlink"/>
        </w:rPr>
        <w:t>https://vetnet.gov.au/Pages/TrainingDocs.aspx?q=772efb7b-4cce-47fe-9bbd-ee3b1d1eb4c2</w:t>
      </w:r>
      <w:r>
        <w:fldChar w:fldCharType="end"/>
      </w:r>
    </w:p>
    <w:p w:rsidR="00000000" w:rsidRPr="00775AF7" w:rsidP="00775AF7"/>
    <w:sectPr w:rsidSect="00775A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F7" w:rsidRPr="00A95E53" w:rsidP="00A95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53" w:rsidP="00775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E53" w:rsidP="00775A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5E53" w:rsidP="00775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AF7" w:rsidRPr="00A95E53" w:rsidP="00A95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53" w:rsidRPr="002D2AF8" w:rsidP="00775AF7">
    <w:pPr>
      <w:pStyle w:val="Header"/>
      <w:framePr w:wrap="around"/>
    </w:pPr>
    <w:r>
      <w:fldChar w:fldCharType="begin"/>
    </w:r>
    <w:r>
      <w:instrText xml:space="preserve"> TITLE   \* MERGEFORMAT </w:instrText>
    </w:r>
    <w:r>
      <w:fldChar w:fldCharType="separate"/>
    </w:r>
    <w:r>
      <w:t>MARA014 Contribute to basic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95E53" w:rsidP="00775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07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EF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EB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AF7"/>
    <w:pPr>
      <w:spacing w:before="360" w:after="60"/>
      <w:outlineLvl w:val="0"/>
    </w:pPr>
    <w:rPr>
      <w:sz w:val="32"/>
    </w:rPr>
  </w:style>
  <w:style w:type="paragraph" w:styleId="Heading2">
    <w:name w:val="heading 2"/>
    <w:basedOn w:val="HeadingBase"/>
    <w:next w:val="BodyText"/>
    <w:link w:val="Heading2Char"/>
    <w:qFormat/>
    <w:rsid w:val="00775AF7"/>
    <w:pPr>
      <w:keepLines/>
      <w:spacing w:before="240" w:after="120"/>
      <w:outlineLvl w:val="1"/>
    </w:pPr>
    <w:rPr>
      <w:sz w:val="28"/>
      <w:szCs w:val="40"/>
    </w:rPr>
  </w:style>
  <w:style w:type="paragraph" w:styleId="Heading3">
    <w:name w:val="heading 3"/>
    <w:basedOn w:val="HeadingBase"/>
    <w:next w:val="BodyText"/>
    <w:link w:val="Heading3Char"/>
    <w:qFormat/>
    <w:rsid w:val="00775AF7"/>
    <w:pPr>
      <w:spacing w:before="180" w:after="120"/>
      <w:outlineLvl w:val="2"/>
    </w:pPr>
    <w:rPr>
      <w:spacing w:val="-10"/>
      <w:kern w:val="32"/>
    </w:rPr>
  </w:style>
  <w:style w:type="paragraph" w:styleId="Heading4">
    <w:name w:val="heading 4"/>
    <w:basedOn w:val="HeadingBase"/>
    <w:next w:val="BodyText"/>
    <w:link w:val="Heading4Char"/>
    <w:qFormat/>
    <w:rsid w:val="00775AF7"/>
    <w:pPr>
      <w:spacing w:before="160" w:after="120"/>
      <w:outlineLvl w:val="3"/>
    </w:pPr>
    <w:rPr>
      <w:sz w:val="22"/>
    </w:rPr>
  </w:style>
  <w:style w:type="paragraph" w:styleId="Heading5">
    <w:name w:val="heading 5"/>
    <w:basedOn w:val="HeadingBase"/>
    <w:next w:val="Normal"/>
    <w:link w:val="Heading5Char"/>
    <w:qFormat/>
    <w:rsid w:val="00775AF7"/>
    <w:pPr>
      <w:spacing w:before="80"/>
      <w:outlineLvl w:val="4"/>
    </w:pPr>
    <w:rPr>
      <w:color w:val="918585"/>
      <w:sz w:val="20"/>
    </w:rPr>
  </w:style>
  <w:style w:type="paragraph" w:styleId="Heading6">
    <w:name w:val="heading 6"/>
    <w:basedOn w:val="HeadingBase"/>
    <w:next w:val="Normal"/>
    <w:link w:val="Heading6Char"/>
    <w:qFormat/>
    <w:rsid w:val="00775AF7"/>
    <w:pPr>
      <w:spacing w:before="60"/>
      <w:outlineLvl w:val="5"/>
    </w:pPr>
    <w:rPr>
      <w:color w:val="918585"/>
      <w:sz w:val="20"/>
    </w:rPr>
  </w:style>
  <w:style w:type="paragraph" w:styleId="Heading7">
    <w:name w:val="heading 7"/>
    <w:basedOn w:val="Normal"/>
    <w:next w:val="Normal"/>
    <w:link w:val="Heading7Char"/>
    <w:qFormat/>
    <w:rsid w:val="00775AF7"/>
    <w:pPr>
      <w:ind w:left="720"/>
      <w:outlineLvl w:val="6"/>
    </w:pPr>
    <w:rPr>
      <w:i/>
    </w:rPr>
  </w:style>
  <w:style w:type="paragraph" w:styleId="Heading8">
    <w:name w:val="heading 8"/>
    <w:basedOn w:val="Normal"/>
    <w:next w:val="Normal"/>
    <w:link w:val="Heading8Char"/>
    <w:qFormat/>
    <w:rsid w:val="00775AF7"/>
    <w:pPr>
      <w:ind w:left="720"/>
      <w:outlineLvl w:val="7"/>
    </w:pPr>
    <w:rPr>
      <w:i/>
    </w:rPr>
  </w:style>
  <w:style w:type="paragraph" w:styleId="Heading9">
    <w:name w:val="heading 9"/>
    <w:basedOn w:val="Normal"/>
    <w:next w:val="Normal"/>
    <w:link w:val="Heading9Char"/>
    <w:qFormat/>
    <w:rsid w:val="00775AF7"/>
    <w:pPr>
      <w:ind w:left="720"/>
      <w:outlineLvl w:val="8"/>
    </w:pPr>
    <w:rPr>
      <w:i/>
    </w:rPr>
  </w:style>
  <w:style w:type="character" w:default="1" w:styleId="DefaultParagraphFont">
    <w:name w:val="Default Paragraph Font"/>
    <w:uiPriority w:val="1"/>
    <w:unhideWhenUsed/>
    <w:rsid w:val="00775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AF7"/>
  </w:style>
  <w:style w:type="character" w:customStyle="1" w:styleId="Heading1Char">
    <w:name w:val="Heading 1 Char"/>
    <w:basedOn w:val="DefaultParagraphFont"/>
    <w:link w:val="Heading1"/>
    <w:rsid w:val="00775AF7"/>
    <w:rPr>
      <w:rFonts w:ascii="Times New Roman" w:eastAsia="Times New Roman" w:hAnsi="Times New Roman" w:cs="Times New Roman"/>
      <w:b/>
      <w:sz w:val="32"/>
      <w:szCs w:val="20"/>
      <w:lang w:eastAsia="en-US"/>
    </w:rPr>
  </w:style>
  <w:style w:type="paragraph" w:styleId="BodyText">
    <w:name w:val="Body Text"/>
    <w:basedOn w:val="Normal"/>
    <w:link w:val="BodyTextChar"/>
    <w:rsid w:val="00775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AF7"/>
    <w:rPr>
      <w:rFonts w:ascii="Times New Roman" w:eastAsia="Times New Roman" w:hAnsi="Times New Roman" w:cs="Times New Roman"/>
      <w:sz w:val="24"/>
      <w:lang w:eastAsia="en-US"/>
    </w:rPr>
  </w:style>
  <w:style w:type="paragraph" w:styleId="ListBullet">
    <w:name w:val="List Bullet"/>
    <w:basedOn w:val="List"/>
    <w:rsid w:val="00775AF7"/>
    <w:pPr>
      <w:numPr>
        <w:numId w:val="12"/>
      </w:numPr>
      <w:tabs>
        <w:tab w:val="clear" w:pos="340"/>
      </w:tabs>
      <w:spacing w:before="40" w:after="40"/>
    </w:pPr>
  </w:style>
  <w:style w:type="character" w:customStyle="1" w:styleId="SpecialBold">
    <w:name w:val="Special Bold"/>
    <w:basedOn w:val="DefaultParagraphFont"/>
    <w:rsid w:val="00775AF7"/>
    <w:rPr>
      <w:b/>
      <w:spacing w:val="0"/>
    </w:rPr>
  </w:style>
  <w:style w:type="paragraph" w:styleId="ListBullet2">
    <w:name w:val="List Bullet 2"/>
    <w:basedOn w:val="List2"/>
    <w:rsid w:val="00775AF7"/>
    <w:pPr>
      <w:numPr>
        <w:numId w:val="13"/>
      </w:numPr>
      <w:tabs>
        <w:tab w:val="clear" w:pos="680"/>
      </w:tabs>
    </w:pPr>
  </w:style>
  <w:style w:type="paragraph" w:customStyle="1" w:styleId="SuperHeading">
    <w:name w:val="SuperHeading"/>
    <w:basedOn w:val="Normal"/>
    <w:rsid w:val="00775AF7"/>
    <w:pPr>
      <w:spacing w:before="240" w:after="120"/>
      <w:outlineLvl w:val="0"/>
    </w:pPr>
    <w:rPr>
      <w:rFonts w:ascii="Times New Roman" w:hAnsi="Times New Roman"/>
      <w:b/>
      <w:sz w:val="32"/>
    </w:rPr>
  </w:style>
  <w:style w:type="paragraph" w:customStyle="1" w:styleId="AllowPageBreak">
    <w:name w:val="AllowPageBreak"/>
    <w:rsid w:val="00775A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5AF7"/>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5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AF7"/>
    <w:rPr>
      <w:rFonts w:ascii="Courier New" w:eastAsia="Times New Roman" w:hAnsi="Courier New" w:cs="Times New Roman"/>
      <w:i/>
      <w:szCs w:val="20"/>
      <w:lang w:eastAsia="en-US"/>
    </w:rPr>
  </w:style>
  <w:style w:type="paragraph" w:customStyle="1" w:styleId="HeadingBase">
    <w:name w:val="Heading Base"/>
    <w:rsid w:val="00775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AF7"/>
    <w:pPr>
      <w:tabs>
        <w:tab w:val="right" w:leader="dot" w:pos="9072"/>
      </w:tabs>
      <w:ind w:left="567"/>
    </w:pPr>
    <w:rPr>
      <w:szCs w:val="22"/>
    </w:rPr>
  </w:style>
  <w:style w:type="paragraph" w:customStyle="1" w:styleId="TOCBase">
    <w:name w:val="TOC Base"/>
    <w:rsid w:val="00775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AF7"/>
    <w:pPr>
      <w:tabs>
        <w:tab w:val="right" w:leader="dot" w:pos="9072"/>
      </w:tabs>
      <w:spacing w:before="40" w:after="40"/>
      <w:ind w:left="284"/>
    </w:pPr>
    <w:rPr>
      <w:rFonts w:ascii="Times New Roman" w:hAnsi="Times New Roman"/>
    </w:rPr>
  </w:style>
  <w:style w:type="paragraph" w:styleId="TOC1">
    <w:name w:val="toc 1"/>
    <w:basedOn w:val="TOCBase"/>
    <w:next w:val="Normal"/>
    <w:rsid w:val="00775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AF7"/>
    <w:rPr>
      <w:rFonts w:ascii="Times New Roman" w:eastAsia="Times New Roman" w:hAnsi="Times New Roman" w:cs="Times New Roman"/>
      <w:sz w:val="16"/>
      <w:lang w:eastAsia="en-US"/>
    </w:rPr>
  </w:style>
  <w:style w:type="paragraph" w:styleId="Title">
    <w:name w:val="Title"/>
    <w:basedOn w:val="HeadingBase"/>
    <w:link w:val="TitleChar"/>
    <w:qFormat/>
    <w:rsid w:val="00775AF7"/>
    <w:pPr>
      <w:spacing w:before="5040"/>
      <w:jc w:val="center"/>
    </w:pPr>
    <w:rPr>
      <w:sz w:val="48"/>
      <w:szCs w:val="72"/>
      <w:lang w:val="en-US"/>
    </w:rPr>
  </w:style>
  <w:style w:type="character" w:customStyle="1" w:styleId="TitleChar">
    <w:name w:val="Title Char"/>
    <w:basedOn w:val="DefaultParagraphFont"/>
    <w:link w:val="Title"/>
    <w:rsid w:val="00775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AF7"/>
    <w:pPr>
      <w:tabs>
        <w:tab w:val="left" w:pos="3600"/>
        <w:tab w:val="left" w:pos="3958"/>
      </w:tabs>
    </w:pPr>
  </w:style>
  <w:style w:type="paragraph" w:styleId="List">
    <w:name w:val="List"/>
    <w:basedOn w:val="BodyText"/>
    <w:next w:val="BodyText"/>
    <w:rsid w:val="00775AF7"/>
    <w:pPr>
      <w:tabs>
        <w:tab w:val="left" w:pos="340"/>
      </w:tabs>
      <w:spacing w:before="60" w:after="60"/>
      <w:ind w:left="340" w:hanging="340"/>
    </w:pPr>
  </w:style>
  <w:style w:type="paragraph" w:customStyle="1" w:styleId="Note">
    <w:name w:val="Note"/>
    <w:basedOn w:val="BodyText"/>
    <w:rsid w:val="00775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AF7"/>
    <w:pPr>
      <w:framePr w:wrap="auto" w:hAnchor="text" w:y="6049"/>
    </w:pPr>
    <w:rPr>
      <w:color w:val="000000"/>
      <w:sz w:val="40"/>
    </w:rPr>
  </w:style>
  <w:style w:type="paragraph" w:customStyle="1" w:styleId="TOCTitle">
    <w:name w:val="TOCTitle"/>
    <w:basedOn w:val="Heading1"/>
    <w:rsid w:val="00775AF7"/>
    <w:pPr>
      <w:spacing w:after="240"/>
      <w:jc w:val="center"/>
      <w:outlineLvl w:val="9"/>
    </w:pPr>
    <w:rPr>
      <w:caps/>
    </w:rPr>
  </w:style>
  <w:style w:type="paragraph" w:customStyle="1" w:styleId="Version">
    <w:name w:val="Version"/>
    <w:rsid w:val="00775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AF7"/>
    <w:pPr>
      <w:keepNext w:val="0"/>
      <w:tabs>
        <w:tab w:val="right" w:pos="4176"/>
      </w:tabs>
      <w:ind w:left="198" w:hanging="198"/>
    </w:pPr>
    <w:rPr>
      <w:rFonts w:ascii="Garamond" w:hAnsi="Garamond"/>
    </w:rPr>
  </w:style>
  <w:style w:type="paragraph" w:styleId="IndexHeading">
    <w:name w:val="index heading"/>
    <w:basedOn w:val="Normal"/>
    <w:next w:val="Index1"/>
    <w:semiHidden/>
    <w:rsid w:val="00775AF7"/>
    <w:pPr>
      <w:spacing w:before="120" w:after="120"/>
    </w:pPr>
    <w:rPr>
      <w:rFonts w:ascii="Arial" w:hAnsi="Arial"/>
      <w:b/>
      <w:color w:val="918585"/>
      <w:sz w:val="24"/>
    </w:rPr>
  </w:style>
  <w:style w:type="paragraph" w:styleId="Header">
    <w:name w:val="header"/>
    <w:basedOn w:val="Normal"/>
    <w:link w:val="HeaderChar"/>
    <w:rsid w:val="00775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AF7"/>
    <w:rPr>
      <w:rFonts w:ascii="Times New Roman" w:eastAsia="Times New Roman" w:hAnsi="Times New Roman" w:cs="Times New Roman"/>
      <w:sz w:val="16"/>
      <w:szCs w:val="20"/>
      <w:lang w:val="en-GB" w:eastAsia="en-US"/>
    </w:rPr>
  </w:style>
  <w:style w:type="paragraph" w:customStyle="1" w:styleId="Chapter">
    <w:name w:val="Chapter"/>
    <w:basedOn w:val="Normal"/>
    <w:rsid w:val="00775AF7"/>
    <w:pPr>
      <w:spacing w:before="240"/>
    </w:pPr>
    <w:rPr>
      <w:rFonts w:ascii="Times New Roman" w:hAnsi="Times New Roman"/>
      <w:smallCaps/>
      <w:spacing w:val="80"/>
      <w:sz w:val="28"/>
    </w:rPr>
  </w:style>
  <w:style w:type="paragraph" w:customStyle="1" w:styleId="InChapter">
    <w:name w:val="InChapter"/>
    <w:basedOn w:val="Heading3"/>
    <w:rsid w:val="00775AF7"/>
    <w:pPr>
      <w:spacing w:after="240"/>
      <w:outlineLvl w:val="9"/>
    </w:pPr>
    <w:rPr>
      <w:noProof/>
    </w:rPr>
  </w:style>
  <w:style w:type="paragraph" w:styleId="Index2">
    <w:name w:val="index 2"/>
    <w:basedOn w:val="Normal"/>
    <w:next w:val="Normal"/>
    <w:semiHidden/>
    <w:rsid w:val="00775AF7"/>
    <w:pPr>
      <w:tabs>
        <w:tab w:val="right" w:pos="4176"/>
      </w:tabs>
      <w:ind w:left="568" w:hanging="284"/>
    </w:pPr>
    <w:rPr>
      <w:rFonts w:ascii="Garamond" w:hAnsi="Garamond"/>
    </w:rPr>
  </w:style>
  <w:style w:type="paragraph" w:customStyle="1" w:styleId="Byline">
    <w:name w:val="Byline"/>
    <w:rsid w:val="00775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AF7"/>
    <w:pPr>
      <w:tabs>
        <w:tab w:val="clear" w:pos="3600"/>
        <w:tab w:val="clear" w:pos="3958"/>
      </w:tabs>
      <w:jc w:val="right"/>
    </w:pPr>
  </w:style>
  <w:style w:type="character" w:styleId="Emphasis">
    <w:name w:val="Emphasis"/>
    <w:basedOn w:val="DefaultParagraphFont"/>
    <w:qFormat/>
    <w:rsid w:val="00775AF7"/>
    <w:rPr>
      <w:i/>
    </w:rPr>
  </w:style>
  <w:style w:type="paragraph" w:styleId="Caption">
    <w:name w:val="caption"/>
    <w:basedOn w:val="BodyText"/>
    <w:next w:val="Normal"/>
    <w:qFormat/>
    <w:rsid w:val="00775AF7"/>
    <w:pPr>
      <w:framePr w:w="2268" w:hSpace="181" w:vSpace="181" w:wrap="around" w:vAnchor="text" w:hAnchor="page" w:x="1135" w:y="285" w:anchorLock="1"/>
    </w:pPr>
    <w:rPr>
      <w:i/>
    </w:rPr>
  </w:style>
  <w:style w:type="paragraph" w:customStyle="1" w:styleId="MiniTOCTitle">
    <w:name w:val="MiniTOCTitle"/>
    <w:basedOn w:val="Heading4"/>
    <w:rsid w:val="00775AF7"/>
    <w:pPr>
      <w:spacing w:before="240"/>
      <w:outlineLvl w:val="9"/>
    </w:pPr>
    <w:rPr>
      <w:noProof/>
      <w:sz w:val="24"/>
    </w:rPr>
  </w:style>
  <w:style w:type="paragraph" w:customStyle="1" w:styleId="MiniTOCItem">
    <w:name w:val="MiniTOCItem"/>
    <w:basedOn w:val="ListBullet"/>
    <w:rsid w:val="00775AF7"/>
    <w:pPr>
      <w:numPr>
        <w:numId w:val="0"/>
      </w:numPr>
      <w:tabs>
        <w:tab w:val="right" w:leader="dot" w:pos="6521"/>
      </w:tabs>
      <w:spacing w:before="0" w:after="0"/>
    </w:pPr>
  </w:style>
  <w:style w:type="paragraph" w:customStyle="1" w:styleId="TOFTitle">
    <w:name w:val="TOFTitle"/>
    <w:basedOn w:val="TOCTitle"/>
    <w:rsid w:val="00775AF7"/>
  </w:style>
  <w:style w:type="paragraph" w:styleId="TableofFigures">
    <w:name w:val="table of figures"/>
    <w:basedOn w:val="Normal"/>
    <w:next w:val="Normal"/>
    <w:semiHidden/>
    <w:rsid w:val="00775AF7"/>
    <w:pPr>
      <w:tabs>
        <w:tab w:val="right" w:leader="dot" w:pos="9072"/>
      </w:tabs>
      <w:ind w:left="970" w:hanging="403"/>
    </w:pPr>
    <w:rPr>
      <w:rFonts w:ascii="Times New Roman" w:hAnsi="Times New Roman"/>
      <w:b/>
    </w:rPr>
  </w:style>
  <w:style w:type="paragraph" w:styleId="ListNumber">
    <w:name w:val="List Number"/>
    <w:basedOn w:val="List"/>
    <w:rsid w:val="00775AF7"/>
    <w:pPr>
      <w:numPr>
        <w:numId w:val="15"/>
      </w:numPr>
      <w:tabs>
        <w:tab w:val="clear" w:pos="340"/>
      </w:tabs>
    </w:pPr>
  </w:style>
  <w:style w:type="character" w:customStyle="1" w:styleId="WingdingSymbols">
    <w:name w:val="Wingding Symbols"/>
    <w:rsid w:val="00775AF7"/>
    <w:rPr>
      <w:rFonts w:ascii="Wingdings" w:hAnsi="Wingdings"/>
    </w:rPr>
  </w:style>
  <w:style w:type="paragraph" w:customStyle="1" w:styleId="TableHeading">
    <w:name w:val="Table Heading"/>
    <w:basedOn w:val="HeadingBase"/>
    <w:rsid w:val="00775AF7"/>
    <w:pPr>
      <w:keepLines/>
      <w:pBdr>
        <w:bottom w:val="single" w:sz="6" w:space="1" w:color="918585"/>
      </w:pBdr>
      <w:spacing w:before="240"/>
    </w:pPr>
  </w:style>
  <w:style w:type="character" w:customStyle="1" w:styleId="HotSpot">
    <w:name w:val="HotSpot"/>
    <w:rsid w:val="00775AF7"/>
    <w:rPr>
      <w:color w:val="0033CC"/>
      <w:u w:val="none"/>
    </w:rPr>
  </w:style>
  <w:style w:type="paragraph" w:customStyle="1" w:styleId="BodyTextRight">
    <w:name w:val="Body Text Right"/>
    <w:basedOn w:val="BodyText"/>
    <w:rsid w:val="00775AF7"/>
    <w:pPr>
      <w:spacing w:before="0" w:after="0"/>
      <w:jc w:val="right"/>
    </w:pPr>
  </w:style>
  <w:style w:type="paragraph" w:styleId="Index3">
    <w:name w:val="index 3"/>
    <w:basedOn w:val="ListNumber2"/>
    <w:next w:val="Normal"/>
    <w:semiHidden/>
    <w:rsid w:val="00775AF7"/>
    <w:pPr>
      <w:numPr>
        <w:numId w:val="0"/>
      </w:numPr>
      <w:tabs>
        <w:tab w:val="right" w:leader="dot" w:pos="4176"/>
      </w:tabs>
    </w:pPr>
  </w:style>
  <w:style w:type="paragraph" w:styleId="ListNumber2">
    <w:name w:val="List Number 2"/>
    <w:basedOn w:val="List2"/>
    <w:rsid w:val="00775AF7"/>
    <w:pPr>
      <w:numPr>
        <w:numId w:val="10"/>
      </w:numPr>
      <w:tabs>
        <w:tab w:val="clear" w:pos="1060"/>
      </w:tabs>
    </w:pPr>
  </w:style>
  <w:style w:type="paragraph" w:customStyle="1" w:styleId="MarginNote">
    <w:name w:val="Margin Note"/>
    <w:basedOn w:val="BodyText"/>
    <w:rsid w:val="00775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AF7"/>
    <w:rPr>
      <w:sz w:val="32"/>
    </w:rPr>
  </w:style>
  <w:style w:type="paragraph" w:customStyle="1" w:styleId="HeadingProcedure">
    <w:name w:val="Heading Procedure"/>
    <w:basedOn w:val="HeadingBase"/>
    <w:next w:val="Normal"/>
    <w:rsid w:val="00775AF7"/>
    <w:pPr>
      <w:tabs>
        <w:tab w:val="left" w:pos="0"/>
      </w:tabs>
      <w:spacing w:before="120" w:after="60"/>
    </w:pPr>
    <w:rPr>
      <w:i/>
      <w:color w:val="918585"/>
      <w:sz w:val="22"/>
    </w:rPr>
  </w:style>
  <w:style w:type="paragraph" w:customStyle="1" w:styleId="TableBodyText">
    <w:name w:val="Table Body Text"/>
    <w:basedOn w:val="BodyText"/>
    <w:rsid w:val="00775AF7"/>
    <w:pPr>
      <w:spacing w:before="60" w:after="60"/>
    </w:pPr>
  </w:style>
  <w:style w:type="paragraph" w:styleId="ListContinue">
    <w:name w:val="List Continue"/>
    <w:basedOn w:val="List"/>
    <w:rsid w:val="00775AF7"/>
    <w:pPr>
      <w:ind w:firstLine="0"/>
    </w:pPr>
  </w:style>
  <w:style w:type="paragraph" w:customStyle="1" w:styleId="ListNote">
    <w:name w:val="List Note"/>
    <w:basedOn w:val="List"/>
    <w:rsid w:val="00775AF7"/>
    <w:pPr>
      <w:pBdr>
        <w:top w:val="single" w:sz="6" w:space="2" w:color="918585"/>
        <w:bottom w:val="single" w:sz="6" w:space="2" w:color="918585"/>
      </w:pBdr>
      <w:tabs>
        <w:tab w:val="left" w:pos="1021"/>
      </w:tabs>
      <w:ind w:firstLine="0"/>
    </w:pPr>
  </w:style>
  <w:style w:type="paragraph" w:customStyle="1" w:styleId="Warning">
    <w:name w:val="Warning"/>
    <w:basedOn w:val="BodyText"/>
    <w:rsid w:val="00775AF7"/>
    <w:pPr>
      <w:shd w:val="clear" w:color="auto" w:fill="D9D9D9"/>
      <w:tabs>
        <w:tab w:val="left" w:pos="992"/>
      </w:tabs>
      <w:ind w:left="119" w:right="119"/>
    </w:pPr>
    <w:rPr>
      <w:sz w:val="20"/>
    </w:rPr>
  </w:style>
  <w:style w:type="paragraph" w:customStyle="1" w:styleId="MarginIcons">
    <w:name w:val="Margin Icons"/>
    <w:basedOn w:val="BodyText"/>
    <w:rsid w:val="00775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AF7"/>
    <w:rPr>
      <w:rFonts w:ascii="Courier New" w:hAnsi="Courier New"/>
    </w:rPr>
  </w:style>
  <w:style w:type="paragraph" w:customStyle="1" w:styleId="NoteBullet">
    <w:name w:val="Note Bullet"/>
    <w:basedOn w:val="Note"/>
    <w:rsid w:val="00775AF7"/>
    <w:pPr>
      <w:tabs>
        <w:tab w:val="clear" w:pos="680"/>
      </w:tabs>
      <w:spacing w:before="60" w:after="60"/>
    </w:pPr>
  </w:style>
  <w:style w:type="paragraph" w:customStyle="1" w:styleId="SubHeading2">
    <w:name w:val="SubHeading2"/>
    <w:basedOn w:val="HeadingBase"/>
    <w:rsid w:val="00775AF7"/>
    <w:pPr>
      <w:spacing w:before="240" w:after="60"/>
    </w:pPr>
    <w:rPr>
      <w:sz w:val="20"/>
    </w:rPr>
  </w:style>
  <w:style w:type="paragraph" w:customStyle="1" w:styleId="SubHeading1">
    <w:name w:val="SubHeading1"/>
    <w:basedOn w:val="HeadingBase"/>
    <w:rsid w:val="00775AF7"/>
    <w:pPr>
      <w:spacing w:before="240" w:after="60"/>
    </w:pPr>
    <w:rPr>
      <w:color w:val="918585"/>
      <w:sz w:val="22"/>
    </w:rPr>
  </w:style>
  <w:style w:type="paragraph" w:customStyle="1" w:styleId="SideHeading">
    <w:name w:val="Side Heading"/>
    <w:basedOn w:val="HeadingBase"/>
    <w:rsid w:val="00775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AF7"/>
    <w:pPr>
      <w:tabs>
        <w:tab w:val="num" w:pos="360"/>
      </w:tabs>
    </w:pPr>
  </w:style>
  <w:style w:type="paragraph" w:styleId="PlainText">
    <w:name w:val="Plain Text"/>
    <w:basedOn w:val="Normal"/>
    <w:link w:val="PlainTextChar"/>
    <w:rsid w:val="00775AF7"/>
    <w:rPr>
      <w:sz w:val="20"/>
    </w:rPr>
  </w:style>
  <w:style w:type="character" w:customStyle="1" w:styleId="PlainTextChar">
    <w:name w:val="Plain Text Char"/>
    <w:basedOn w:val="DefaultParagraphFont"/>
    <w:link w:val="PlainText"/>
    <w:rsid w:val="00775AF7"/>
    <w:rPr>
      <w:rFonts w:ascii="Courier New" w:eastAsia="Times New Roman" w:hAnsi="Courier New" w:cs="Times New Roman"/>
      <w:sz w:val="20"/>
      <w:szCs w:val="20"/>
      <w:lang w:eastAsia="en-US"/>
    </w:rPr>
  </w:style>
  <w:style w:type="character" w:customStyle="1" w:styleId="MenuOption">
    <w:name w:val="Menu Option"/>
    <w:basedOn w:val="DefaultParagraphFont"/>
    <w:rsid w:val="00775AF7"/>
    <w:rPr>
      <w:b/>
      <w:smallCaps/>
    </w:rPr>
  </w:style>
  <w:style w:type="paragraph" w:customStyle="1" w:styleId="TableListNumber">
    <w:name w:val="Table List Number"/>
    <w:basedOn w:val="ListNumber"/>
    <w:rsid w:val="00775AF7"/>
    <w:pPr>
      <w:numPr>
        <w:numId w:val="0"/>
      </w:numPr>
    </w:pPr>
  </w:style>
  <w:style w:type="paragraph" w:styleId="TOC4">
    <w:name w:val="toc 4"/>
    <w:basedOn w:val="TOCBase"/>
    <w:next w:val="Normal"/>
    <w:semiHidden/>
    <w:rsid w:val="00775AF7"/>
    <w:pPr>
      <w:tabs>
        <w:tab w:val="right" w:leader="dot" w:pos="9071"/>
      </w:tabs>
      <w:ind w:left="1701"/>
    </w:pPr>
  </w:style>
  <w:style w:type="paragraph" w:customStyle="1" w:styleId="ListAlpha">
    <w:name w:val="List Alpha"/>
    <w:basedOn w:val="List"/>
    <w:rsid w:val="00775AF7"/>
    <w:pPr>
      <w:numPr>
        <w:numId w:val="9"/>
      </w:numPr>
    </w:pPr>
  </w:style>
  <w:style w:type="paragraph" w:customStyle="1" w:styleId="ListAlpha2">
    <w:name w:val="List Alpha 2"/>
    <w:basedOn w:val="List2"/>
    <w:rsid w:val="00775AF7"/>
    <w:pPr>
      <w:numPr>
        <w:numId w:val="8"/>
      </w:numPr>
    </w:pPr>
  </w:style>
  <w:style w:type="paragraph" w:styleId="List2">
    <w:name w:val="List 2"/>
    <w:basedOn w:val="BodyText"/>
    <w:rsid w:val="00775AF7"/>
    <w:pPr>
      <w:tabs>
        <w:tab w:val="left" w:pos="680"/>
      </w:tabs>
      <w:spacing w:before="60" w:after="60"/>
      <w:ind w:left="680" w:hanging="340"/>
    </w:pPr>
  </w:style>
  <w:style w:type="paragraph" w:styleId="List3">
    <w:name w:val="List 3"/>
    <w:basedOn w:val="BodyText"/>
    <w:rsid w:val="00775AF7"/>
    <w:pPr>
      <w:tabs>
        <w:tab w:val="left" w:pos="1021"/>
      </w:tabs>
      <w:spacing w:before="60" w:after="60"/>
      <w:ind w:left="1020" w:hanging="340"/>
    </w:pPr>
  </w:style>
  <w:style w:type="paragraph" w:styleId="List4">
    <w:name w:val="List 4"/>
    <w:basedOn w:val="BodyText"/>
    <w:rsid w:val="00775AF7"/>
    <w:pPr>
      <w:tabs>
        <w:tab w:val="left" w:pos="1361"/>
      </w:tabs>
      <w:spacing w:before="60" w:after="60"/>
      <w:ind w:left="1361" w:hanging="340"/>
    </w:pPr>
  </w:style>
  <w:style w:type="paragraph" w:styleId="List5">
    <w:name w:val="List 5"/>
    <w:basedOn w:val="BodyText"/>
    <w:rsid w:val="00775AF7"/>
    <w:pPr>
      <w:tabs>
        <w:tab w:val="left" w:pos="1701"/>
      </w:tabs>
      <w:spacing w:before="60" w:after="60"/>
      <w:ind w:left="1701" w:hanging="340"/>
    </w:pPr>
  </w:style>
  <w:style w:type="paragraph" w:styleId="ListBullet3">
    <w:name w:val="List Bullet 3"/>
    <w:basedOn w:val="List3"/>
    <w:rsid w:val="00775AF7"/>
    <w:pPr>
      <w:numPr>
        <w:numId w:val="14"/>
      </w:numPr>
      <w:tabs>
        <w:tab w:val="clear" w:pos="1021"/>
      </w:tabs>
      <w:ind w:left="1037" w:hanging="357"/>
    </w:pPr>
  </w:style>
  <w:style w:type="paragraph" w:styleId="ListBullet4">
    <w:name w:val="List Bullet 4"/>
    <w:basedOn w:val="List4"/>
    <w:rsid w:val="00775AF7"/>
    <w:pPr>
      <w:numPr>
        <w:numId w:val="3"/>
      </w:numPr>
      <w:tabs>
        <w:tab w:val="clear" w:pos="1361"/>
      </w:tabs>
    </w:pPr>
  </w:style>
  <w:style w:type="paragraph" w:styleId="ListBullet5">
    <w:name w:val="List Bullet 5"/>
    <w:basedOn w:val="List5"/>
    <w:rsid w:val="00775AF7"/>
    <w:pPr>
      <w:numPr>
        <w:numId w:val="4"/>
      </w:numPr>
    </w:pPr>
  </w:style>
  <w:style w:type="paragraph" w:styleId="ListContinue2">
    <w:name w:val="List Continue 2"/>
    <w:basedOn w:val="List2"/>
    <w:rsid w:val="00775AF7"/>
    <w:pPr>
      <w:ind w:firstLine="0"/>
    </w:pPr>
  </w:style>
  <w:style w:type="paragraph" w:styleId="ListContinue3">
    <w:name w:val="List Continue 3"/>
    <w:basedOn w:val="List3"/>
    <w:rsid w:val="00775AF7"/>
    <w:pPr>
      <w:ind w:left="1021" w:firstLine="0"/>
    </w:pPr>
  </w:style>
  <w:style w:type="paragraph" w:styleId="ListContinue4">
    <w:name w:val="List Continue 4"/>
    <w:basedOn w:val="List4"/>
    <w:rsid w:val="00775AF7"/>
    <w:pPr>
      <w:ind w:firstLine="0"/>
    </w:pPr>
  </w:style>
  <w:style w:type="paragraph" w:styleId="ListContinue5">
    <w:name w:val="List Continue 5"/>
    <w:basedOn w:val="List5"/>
    <w:rsid w:val="00775AF7"/>
    <w:pPr>
      <w:ind w:firstLine="0"/>
    </w:pPr>
  </w:style>
  <w:style w:type="paragraph" w:styleId="ListNumber3">
    <w:name w:val="List Number 3"/>
    <w:basedOn w:val="List3"/>
    <w:rsid w:val="00775AF7"/>
    <w:pPr>
      <w:numPr>
        <w:numId w:val="5"/>
      </w:numPr>
    </w:pPr>
  </w:style>
  <w:style w:type="paragraph" w:styleId="ListNumber4">
    <w:name w:val="List Number 4"/>
    <w:basedOn w:val="List4"/>
    <w:rsid w:val="00775AF7"/>
    <w:pPr>
      <w:numPr>
        <w:numId w:val="6"/>
      </w:numPr>
    </w:pPr>
  </w:style>
  <w:style w:type="paragraph" w:styleId="ListNumber5">
    <w:name w:val="List Number 5"/>
    <w:basedOn w:val="List5"/>
    <w:rsid w:val="00775AF7"/>
    <w:pPr>
      <w:numPr>
        <w:numId w:val="7"/>
      </w:numPr>
    </w:pPr>
  </w:style>
  <w:style w:type="paragraph" w:styleId="BlockText">
    <w:name w:val="Block Text"/>
    <w:basedOn w:val="Normal"/>
    <w:rsid w:val="00775AF7"/>
    <w:pPr>
      <w:spacing w:after="120"/>
      <w:ind w:left="1440" w:right="1440"/>
    </w:pPr>
  </w:style>
  <w:style w:type="character" w:customStyle="1" w:styleId="Subscript">
    <w:name w:val="Subscript"/>
    <w:basedOn w:val="DefaultParagraphFont"/>
    <w:rsid w:val="00775AF7"/>
    <w:rPr>
      <w:sz w:val="16"/>
      <w:vertAlign w:val="subscript"/>
    </w:rPr>
  </w:style>
  <w:style w:type="character" w:customStyle="1" w:styleId="Superscript">
    <w:name w:val="Superscript"/>
    <w:basedOn w:val="DefaultParagraphFont"/>
    <w:rsid w:val="00775AF7"/>
    <w:rPr>
      <w:sz w:val="16"/>
      <w:vertAlign w:val="superscript"/>
    </w:rPr>
  </w:style>
  <w:style w:type="character" w:customStyle="1" w:styleId="Symbols">
    <w:name w:val="Symbols"/>
    <w:basedOn w:val="DefaultParagraphFont"/>
    <w:rsid w:val="00775AF7"/>
    <w:rPr>
      <w:rFonts w:ascii="Symbol" w:hAnsi="Symbol"/>
    </w:rPr>
  </w:style>
  <w:style w:type="character" w:customStyle="1" w:styleId="MenuOptions">
    <w:name w:val="Menu Options"/>
    <w:basedOn w:val="DefaultParagraphFont"/>
    <w:rsid w:val="00775AF7"/>
    <w:rPr>
      <w:rFonts w:ascii="Arial Narrow" w:hAnsi="Arial Narrow"/>
      <w:smallCaps/>
    </w:rPr>
  </w:style>
  <w:style w:type="character" w:customStyle="1" w:styleId="Buttons">
    <w:name w:val="Buttons"/>
    <w:basedOn w:val="DefaultParagraphFont"/>
    <w:rsid w:val="00775AF7"/>
    <w:rPr>
      <w:b/>
    </w:rPr>
  </w:style>
  <w:style w:type="character" w:customStyle="1" w:styleId="Underlined">
    <w:name w:val="Underlined"/>
    <w:basedOn w:val="DefaultParagraphFont"/>
    <w:rsid w:val="00775AF7"/>
    <w:rPr>
      <w:u w:val="single"/>
    </w:rPr>
  </w:style>
  <w:style w:type="paragraph" w:customStyle="1" w:styleId="TableBodyTextRight">
    <w:name w:val="Table Body Text Right"/>
    <w:basedOn w:val="TableBodyText"/>
    <w:rsid w:val="00775AF7"/>
    <w:pPr>
      <w:widowControl w:val="0"/>
      <w:autoSpaceDE w:val="0"/>
      <w:autoSpaceDN w:val="0"/>
      <w:adjustRightInd w:val="0"/>
      <w:jc w:val="right"/>
    </w:pPr>
    <w:rPr>
      <w:rFonts w:cs="Arial"/>
      <w:szCs w:val="18"/>
    </w:rPr>
  </w:style>
  <w:style w:type="paragraph" w:customStyle="1" w:styleId="CopyrightText">
    <w:name w:val="Copyright Text"/>
    <w:basedOn w:val="BodyText"/>
    <w:rsid w:val="00775AF7"/>
    <w:rPr>
      <w:sz w:val="18"/>
    </w:rPr>
  </w:style>
  <w:style w:type="paragraph" w:customStyle="1" w:styleId="BodySmallRight">
    <w:name w:val="Body Small Right"/>
    <w:basedOn w:val="BodyTextRight"/>
    <w:rsid w:val="00775AF7"/>
    <w:rPr>
      <w:sz w:val="18"/>
      <w:szCs w:val="18"/>
    </w:rPr>
  </w:style>
  <w:style w:type="paragraph" w:customStyle="1" w:styleId="MarginEdition">
    <w:name w:val="Margin Edition"/>
    <w:basedOn w:val="MarginNote"/>
    <w:rsid w:val="00775AF7"/>
    <w:pPr>
      <w:spacing w:before="0" w:after="0"/>
    </w:pPr>
    <w:rPr>
      <w:rFonts w:ascii="Times New Roman" w:hAnsi="Times New Roman"/>
      <w:color w:val="999999"/>
    </w:rPr>
  </w:style>
  <w:style w:type="paragraph" w:customStyle="1" w:styleId="Spacer">
    <w:name w:val="Spacer"/>
    <w:basedOn w:val="Normal"/>
    <w:rsid w:val="00775AF7"/>
    <w:rPr>
      <w:sz w:val="2"/>
      <w:szCs w:val="2"/>
    </w:rPr>
  </w:style>
  <w:style w:type="character" w:customStyle="1" w:styleId="Small">
    <w:name w:val="Small"/>
    <w:basedOn w:val="DefaultParagraphFont"/>
    <w:rsid w:val="00775AF7"/>
    <w:rPr>
      <w:sz w:val="16"/>
    </w:rPr>
  </w:style>
  <w:style w:type="paragraph" w:customStyle="1" w:styleId="WideTable">
    <w:name w:val="Wide Table"/>
    <w:basedOn w:val="Normal"/>
    <w:rsid w:val="00775AF7"/>
    <w:pPr>
      <w:ind w:left="-1418"/>
    </w:pPr>
    <w:rPr>
      <w:sz w:val="2"/>
      <w:szCs w:val="2"/>
    </w:rPr>
  </w:style>
  <w:style w:type="character" w:styleId="PageNumber">
    <w:name w:val="page number"/>
    <w:basedOn w:val="DefaultParagraphFont"/>
    <w:rsid w:val="00775AF7"/>
  </w:style>
  <w:style w:type="paragraph" w:styleId="Quote">
    <w:name w:val="Quote"/>
    <w:basedOn w:val="Heading1"/>
    <w:link w:val="QuoteChar"/>
    <w:qFormat/>
    <w:rsid w:val="00775AF7"/>
    <w:rPr>
      <w:b w:val="0"/>
      <w:sz w:val="72"/>
      <w:szCs w:val="72"/>
      <w:lang w:val="en-NZ"/>
    </w:rPr>
  </w:style>
  <w:style w:type="character" w:customStyle="1" w:styleId="QuoteChar">
    <w:name w:val="Quote Char"/>
    <w:basedOn w:val="DefaultParagraphFont"/>
    <w:link w:val="Quote"/>
    <w:rsid w:val="00775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AF7"/>
    <w:pPr>
      <w:pageBreakBefore/>
    </w:pPr>
  </w:style>
  <w:style w:type="paragraph" w:customStyle="1" w:styleId="Border">
    <w:name w:val="Border"/>
    <w:basedOn w:val="Normal"/>
    <w:qFormat/>
    <w:rsid w:val="00775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AF7"/>
    <w:rPr>
      <w:b/>
      <w:bCs/>
      <w:i/>
      <w:iCs/>
      <w:color w:val="auto"/>
    </w:rPr>
  </w:style>
  <w:style w:type="paragraph" w:styleId="IntenseQuote">
    <w:name w:val="Intense Quote"/>
    <w:basedOn w:val="Normal"/>
    <w:next w:val="Normal"/>
    <w:link w:val="IntenseQuoteChar"/>
    <w:uiPriority w:val="30"/>
    <w:qFormat/>
    <w:rsid w:val="00775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AF7"/>
    <w:rPr>
      <w:smallCaps/>
      <w:color w:val="auto"/>
      <w:u w:val="single"/>
    </w:rPr>
  </w:style>
  <w:style w:type="character" w:styleId="IntenseReference">
    <w:name w:val="Intense Reference"/>
    <w:basedOn w:val="DefaultParagraphFont"/>
    <w:uiPriority w:val="32"/>
    <w:qFormat/>
    <w:rsid w:val="00775AF7"/>
    <w:rPr>
      <w:b/>
      <w:bCs/>
      <w:smallCaps/>
      <w:color w:val="auto"/>
      <w:spacing w:val="5"/>
      <w:u w:val="single"/>
    </w:rPr>
  </w:style>
  <w:style w:type="paragraph" w:customStyle="1" w:styleId="2ColumnHeading">
    <w:name w:val="2Column Heading"/>
    <w:basedOn w:val="BodyText"/>
    <w:qFormat/>
    <w:rsid w:val="00775AF7"/>
    <w:pPr>
      <w:spacing w:after="60"/>
      <w:ind w:left="-2268"/>
    </w:pPr>
    <w:rPr>
      <w:b/>
    </w:rPr>
  </w:style>
  <w:style w:type="paragraph" w:customStyle="1" w:styleId="Heading1TOC">
    <w:name w:val="Heading1 TOC"/>
    <w:basedOn w:val="Normal"/>
    <w:qFormat/>
    <w:rsid w:val="00775AF7"/>
    <w:pPr>
      <w:spacing w:before="240" w:after="120"/>
    </w:pPr>
    <w:rPr>
      <w:rFonts w:ascii="Times New Roman" w:hAnsi="Times New Roman"/>
      <w:b/>
      <w:sz w:val="32"/>
    </w:rPr>
  </w:style>
  <w:style w:type="paragraph" w:customStyle="1" w:styleId="Heading2TOC">
    <w:name w:val="Heading2 TOC"/>
    <w:basedOn w:val="Normal"/>
    <w:qFormat/>
    <w:rsid w:val="00775AF7"/>
    <w:pPr>
      <w:spacing w:before="240" w:after="60"/>
    </w:pPr>
    <w:rPr>
      <w:rFonts w:ascii="Times New Roman" w:hAnsi="Times New Roman"/>
      <w:b/>
      <w:sz w:val="28"/>
    </w:rPr>
  </w:style>
  <w:style w:type="character" w:customStyle="1" w:styleId="Underline">
    <w:name w:val="Underline"/>
    <w:basedOn w:val="DefaultParagraphFont"/>
    <w:qFormat/>
    <w:rsid w:val="00775AF7"/>
    <w:rPr>
      <w:u w:val="single"/>
    </w:rPr>
  </w:style>
  <w:style w:type="character" w:customStyle="1" w:styleId="BoldandItalics">
    <w:name w:val="Bold and Italics"/>
    <w:qFormat/>
    <w:rsid w:val="00775AF7"/>
    <w:rPr>
      <w:b/>
      <w:i/>
      <w:u w:val="none"/>
    </w:rPr>
  </w:style>
  <w:style w:type="paragraph" w:styleId="BalloonText">
    <w:name w:val="Balloon Text"/>
    <w:basedOn w:val="Normal"/>
    <w:link w:val="BalloonTextChar"/>
    <w:rsid w:val="00775AF7"/>
    <w:rPr>
      <w:rFonts w:ascii="Tahoma" w:hAnsi="Tahoma" w:cs="Tahoma"/>
      <w:sz w:val="16"/>
      <w:szCs w:val="16"/>
    </w:rPr>
  </w:style>
  <w:style w:type="character" w:customStyle="1" w:styleId="BalloonTextChar">
    <w:name w:val="Balloon Text Char"/>
    <w:basedOn w:val="DefaultParagraphFont"/>
    <w:link w:val="BalloonText"/>
    <w:rsid w:val="00775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AF7"/>
    <w:rPr>
      <w:b/>
      <w:color w:val="660033"/>
      <w:spacing w:val="0"/>
    </w:rPr>
  </w:style>
  <w:style w:type="paragraph" w:customStyle="1" w:styleId="Nameditemlist">
    <w:name w:val="Named item list"/>
    <w:basedOn w:val="BodyText"/>
    <w:qFormat/>
    <w:rsid w:val="00775AF7"/>
    <w:pPr>
      <w:tabs>
        <w:tab w:val="left" w:pos="2835"/>
      </w:tabs>
      <w:ind w:left="2835" w:hanging="2835"/>
    </w:pPr>
  </w:style>
  <w:style w:type="paragraph" w:customStyle="1" w:styleId="BodyTextnopadding">
    <w:name w:val="Body Text no padding"/>
    <w:basedOn w:val="BodyText"/>
    <w:qFormat/>
    <w:rsid w:val="00775AF7"/>
    <w:pPr>
      <w:spacing w:before="0" w:after="0"/>
    </w:pPr>
  </w:style>
  <w:style w:type="character" w:styleId="Hyperlink">
    <w:name w:val="Hyperlink"/>
    <w:basedOn w:val="DefaultParagraphFont"/>
    <w:uiPriority w:val="99"/>
    <w:unhideWhenUsed/>
    <w:rsid w:val="00A95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4232</Characters>
  <Application>Microsoft Office Word</Application>
  <DocSecurity>0</DocSecurity>
  <Lines>192</Lines>
  <Paragraphs>100</Paragraphs>
  <ScaleCrop>false</ScaleCrop>
  <Company>Author-it Software Corporation Ltd.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MARA014 Contribute to basic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