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8BB" w:rsidP="00F058BB">
      <w:pPr>
        <w:pStyle w:val="Title"/>
      </w:pPr>
      <w:r>
        <w:fldChar w:fldCharType="begin"/>
      </w:r>
      <w:r>
        <w:instrText xml:space="preserve"> TITLE   \* MERGEFORMAT </w:instrText>
      </w:r>
      <w:r>
        <w:fldChar w:fldCharType="separate"/>
      </w:r>
      <w:r>
        <w:t>Assessment Requirements for MARA008 Contribute to safe anchor handling and towing operations</w:t>
      </w:r>
      <w:r>
        <w:fldChar w:fldCharType="end"/>
      </w:r>
    </w:p>
    <w:p w:rsidR="00F058BB" w:rsidP="00F058BB">
      <w:pPr>
        <w:pStyle w:val="Version"/>
        <w:sectPr w:rsidSect="00B13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141" w:rsidP="00B13141">
      <w:pPr>
        <w:pStyle w:val="SuperHeading"/>
      </w:pPr>
      <w:r w:rsidRPr="00B13141">
        <w:t>Assessment Requirements for MARA008 Contribute to safe anchor handling and towing operations</w:t>
      </w:r>
    </w:p>
    <w:p w:rsidR="00000000" w:rsidRPr="00B13141" w:rsidP="00B13141">
      <w:pPr>
        <w:pStyle w:val="Heading1"/>
      </w:pPr>
      <w:bookmarkStart w:id="1" w:name="O_661237"/>
      <w:bookmarkEnd w:id="1"/>
      <w:r w:rsidRPr="00B13141">
        <w:t>Modification History</w:t>
      </w:r>
    </w:p>
    <w:p w:rsidR="00000000" w:rsidRPr="00B13141" w:rsidP="00F058BB">
      <w:pPr>
        <w:pStyle w:val="BodyText"/>
      </w:pPr>
      <w:r w:rsidRPr="00B13141">
        <w:t>Release 1. New unit of competency.</w:t>
      </w:r>
    </w:p>
    <w:p w:rsidR="00000000" w:rsidRPr="00B13141" w:rsidP="00B13141">
      <w:pPr>
        <w:pStyle w:val="Heading1"/>
      </w:pPr>
      <w:bookmarkStart w:id="2" w:name="O_661238"/>
      <w:bookmarkEnd w:id="2"/>
      <w:r w:rsidRPr="00B13141">
        <w:t>Performance Evidence</w:t>
      </w:r>
    </w:p>
    <w:tbl>
      <w:tblPr>
        <w:tblW w:w="9498" w:type="dxa"/>
        <w:tblLayout w:type="fixed"/>
        <w:tblCellMar>
          <w:left w:w="62" w:type="dxa"/>
          <w:right w:w="62" w:type="dxa"/>
        </w:tblCellMar>
        <w:tblLook w:val="0000"/>
      </w:tblPr>
      <w:tblGrid>
        <w:gridCol w:w="9498"/>
      </w:tblGrid>
      <w:tr w:rsidTr="00B1314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13141">
            <w:pPr>
              <w:pStyle w:val="BodyText"/>
              <w:rPr>
                <w:lang w:val="en-NZ"/>
              </w:rPr>
            </w:pPr>
            <w:r w:rsidRPr="00B13141">
              <w:t>Evidence required to demonstrate competence in this unit must be relevant to and satisfy all of the requirements of the elements, performance criteria and range of conditions on at least one occasion and include:</w:t>
            </w:r>
          </w:p>
        </w:tc>
      </w:tr>
      <w:tr w:rsidTr="00B13141">
        <w:tblPrEx>
          <w:tblW w:w="9498" w:type="dxa"/>
          <w:tblLayout w:type="fixed"/>
          <w:tblCellMar>
            <w:left w:w="62" w:type="dxa"/>
            <w:right w:w="62" w:type="dxa"/>
          </w:tblCellMar>
          <w:tblLook w:val="0000"/>
        </w:tblPrEx>
        <w:trPr>
          <w:trHeight w:val="2227"/>
        </w:trPr>
        <w:tc>
          <w:tcPr>
            <w:tcW w:w="9498" w:type="dxa"/>
            <w:tcBorders>
              <w:top w:val="nil"/>
              <w:left w:val="nil"/>
              <w:bottom w:val="nil"/>
              <w:right w:val="nil"/>
            </w:tcBorders>
            <w:tcMar>
              <w:top w:w="0" w:type="dxa"/>
              <w:left w:w="62" w:type="dxa"/>
              <w:bottom w:w="0" w:type="dxa"/>
              <w:right w:w="62" w:type="dxa"/>
            </w:tcMar>
          </w:tcPr>
          <w:p w:rsidR="00000000" w:rsidRPr="00B13141" w:rsidP="00B13141">
            <w:pPr>
              <w:pStyle w:val="ListBullet"/>
            </w:pPr>
            <w:r w:rsidRPr="00B13141">
              <w:t>following manufacturer recommendations, r</w:t>
            </w:r>
            <w:r w:rsidRPr="00B13141">
              <w:t>egulations and vessel operating procedures</w:t>
            </w:r>
          </w:p>
          <w:p w:rsidR="00000000" w:rsidRPr="00B13141" w:rsidP="00B13141">
            <w:pPr>
              <w:pStyle w:val="ListBullet"/>
            </w:pPr>
            <w:r w:rsidRPr="00B13141">
              <w:t xml:space="preserve">implementing and working in a safe and controlled manner </w:t>
            </w:r>
          </w:p>
          <w:p w:rsidR="00000000" w:rsidRPr="00B13141" w:rsidP="00B13141">
            <w:pPr>
              <w:pStyle w:val="ListBullet"/>
            </w:pPr>
            <w:r w:rsidRPr="00B13141">
              <w:t xml:space="preserve">using anchor handling, towing and deck equipment </w:t>
            </w:r>
          </w:p>
          <w:p w:rsidR="00000000" w:rsidRPr="00B13141" w:rsidP="00B13141">
            <w:pPr>
              <w:pStyle w:val="ListBullet"/>
            </w:pPr>
            <w:r w:rsidRPr="00B13141">
              <w:t>using deck machinery</w:t>
            </w:r>
          </w:p>
          <w:p w:rsidR="00000000" w:rsidRPr="00B13141" w:rsidP="00B13141">
            <w:pPr>
              <w:pStyle w:val="ListBullet"/>
            </w:pPr>
            <w:r w:rsidRPr="00B13141">
              <w:t>using deck tools</w:t>
            </w:r>
          </w:p>
          <w:p w:rsidR="00000000" w:rsidRPr="00B13141" w:rsidP="00B13141">
            <w:pPr>
              <w:pStyle w:val="ListBullet"/>
            </w:pPr>
            <w:r w:rsidRPr="00B13141">
              <w:t>using verbal and non-verbal means of communication in a clear and a</w:t>
            </w:r>
            <w:r w:rsidRPr="00B13141">
              <w:t>ppropriate manner to effectively communicate with other crew members</w:t>
            </w:r>
          </w:p>
        </w:tc>
      </w:tr>
    </w:tbl>
    <w:p w:rsidR="00000000" w:rsidRPr="00B13141" w:rsidP="00B13141">
      <w:pPr>
        <w:pStyle w:val="BodyText"/>
      </w:pPr>
    </w:p>
    <w:p w:rsidR="00000000" w:rsidRPr="00B13141" w:rsidP="00B13141">
      <w:pPr>
        <w:pStyle w:val="AllowPageBreak"/>
      </w:pPr>
    </w:p>
    <w:p w:rsidR="00000000" w:rsidRPr="00B13141" w:rsidP="00B13141">
      <w:pPr>
        <w:pStyle w:val="Heading1"/>
      </w:pPr>
      <w:bookmarkStart w:id="3" w:name="O_661239"/>
      <w:bookmarkEnd w:id="3"/>
      <w:r w:rsidRPr="00B13141">
        <w:t>Knowledge Evidence</w:t>
      </w:r>
    </w:p>
    <w:tbl>
      <w:tblPr>
        <w:tblW w:w="9498" w:type="dxa"/>
        <w:tblLayout w:type="fixed"/>
        <w:tblCellMar>
          <w:left w:w="62" w:type="dxa"/>
          <w:right w:w="62" w:type="dxa"/>
        </w:tblCellMar>
        <w:tblLook w:val="0000"/>
      </w:tblPr>
      <w:tblGrid>
        <w:gridCol w:w="9498"/>
      </w:tblGrid>
      <w:tr w:rsidTr="00B1314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13141">
            <w:pPr>
              <w:pStyle w:val="BodyText"/>
              <w:rPr>
                <w:lang w:val="en-NZ"/>
              </w:rPr>
            </w:pPr>
            <w:r w:rsidRPr="00B13141">
              <w:t>Evidence required to demonstrate competence in this unit must be relevant to and satisfy all of the requirements of the elements, performance c</w:t>
            </w:r>
            <w:r w:rsidRPr="00B13141">
              <w:t>riteria and range of conditions and include knowledge of:</w:t>
            </w:r>
          </w:p>
        </w:tc>
      </w:tr>
      <w:tr w:rsidTr="00B1314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13141" w:rsidP="00B13141">
            <w:pPr>
              <w:pStyle w:val="ListBullet"/>
            </w:pPr>
            <w:r w:rsidRPr="00B13141">
              <w:t>anchor handling and towing tools including:</w:t>
            </w:r>
          </w:p>
          <w:p w:rsidR="00000000" w:rsidRPr="00B13141" w:rsidP="00B13141">
            <w:pPr>
              <w:pStyle w:val="ListBullet2"/>
            </w:pPr>
            <w:r w:rsidRPr="00B13141">
              <w:t>anchors</w:t>
            </w:r>
          </w:p>
          <w:p w:rsidR="00000000" w:rsidRPr="00B13141" w:rsidP="00B13141">
            <w:pPr>
              <w:pStyle w:val="ListBullet2"/>
            </w:pPr>
            <w:r w:rsidRPr="00B13141">
              <w:t>buoys (surface and subsea)</w:t>
            </w:r>
          </w:p>
          <w:p w:rsidR="00000000" w:rsidRPr="00B13141" w:rsidP="00B13141">
            <w:pPr>
              <w:pStyle w:val="ListBullet2"/>
            </w:pPr>
            <w:r w:rsidRPr="00B13141">
              <w:t>capstans</w:t>
            </w:r>
          </w:p>
          <w:p w:rsidR="00000000" w:rsidRPr="00B13141" w:rsidP="00B13141">
            <w:pPr>
              <w:pStyle w:val="ListBullet2"/>
            </w:pPr>
            <w:r w:rsidRPr="00B13141">
              <w:t>capstan winches and wires</w:t>
            </w:r>
          </w:p>
          <w:p w:rsidR="00000000" w:rsidRPr="00B13141" w:rsidP="00B13141">
            <w:pPr>
              <w:pStyle w:val="ListBullet2"/>
            </w:pPr>
            <w:r w:rsidRPr="00B13141">
              <w:t>chains</w:t>
            </w:r>
          </w:p>
          <w:p w:rsidR="00000000" w:rsidRPr="00B13141" w:rsidP="00B13141">
            <w:pPr>
              <w:pStyle w:val="ListBullet2"/>
            </w:pPr>
            <w:r w:rsidRPr="00B13141">
              <w:t>connecting links (kenter, baldt, hinge, pear)</w:t>
            </w:r>
          </w:p>
          <w:p w:rsidR="00000000" w:rsidRPr="00B13141" w:rsidP="00B13141">
            <w:pPr>
              <w:pStyle w:val="ListBullet2"/>
            </w:pPr>
            <w:r w:rsidRPr="00B13141">
              <w:t>fibre rope</w:t>
            </w:r>
          </w:p>
          <w:p w:rsidR="00000000" w:rsidRPr="00B13141" w:rsidP="00B13141">
            <w:pPr>
              <w:pStyle w:val="ListBullet2"/>
            </w:pPr>
            <w:r w:rsidRPr="00B13141">
              <w:t>gob arrangements</w:t>
            </w:r>
          </w:p>
          <w:p w:rsidR="00000000" w:rsidRPr="00B13141" w:rsidP="00B13141">
            <w:pPr>
              <w:pStyle w:val="ListBullet2"/>
            </w:pPr>
            <w:r w:rsidRPr="00B13141">
              <w:t>grapnels</w:t>
            </w:r>
          </w:p>
          <w:p w:rsidR="00000000" w:rsidRPr="00B13141" w:rsidP="00B13141">
            <w:pPr>
              <w:pStyle w:val="ListBullet2"/>
            </w:pPr>
            <w:r w:rsidRPr="00B13141">
              <w:t>J hooks</w:t>
            </w:r>
          </w:p>
          <w:p w:rsidR="00000000" w:rsidRPr="00B13141" w:rsidP="00B13141">
            <w:pPr>
              <w:pStyle w:val="ListBullet2"/>
            </w:pPr>
            <w:r w:rsidRPr="00B13141">
              <w:t>oil rig cranes</w:t>
            </w:r>
          </w:p>
          <w:p w:rsidR="00000000" w:rsidRPr="00B13141" w:rsidP="00B13141">
            <w:pPr>
              <w:pStyle w:val="ListBullet2"/>
            </w:pPr>
            <w:r w:rsidRPr="00B13141">
              <w:t>shackles</w:t>
            </w:r>
          </w:p>
          <w:p w:rsidR="00000000" w:rsidRPr="00B13141" w:rsidP="00B13141">
            <w:pPr>
              <w:pStyle w:val="ListBullet2"/>
            </w:pPr>
            <w:r w:rsidRPr="00B13141">
              <w:t>swivels</w:t>
            </w:r>
          </w:p>
          <w:p w:rsidR="00000000" w:rsidRPr="00B13141" w:rsidP="00B13141">
            <w:pPr>
              <w:pStyle w:val="ListBullet2"/>
            </w:pPr>
            <w:r w:rsidRPr="00B13141">
              <w:t>towed rigs</w:t>
            </w:r>
          </w:p>
          <w:p w:rsidR="00000000" w:rsidRPr="00B13141" w:rsidP="00B13141">
            <w:pPr>
              <w:pStyle w:val="ListBullet2"/>
            </w:pPr>
            <w:r w:rsidRPr="00B13141">
              <w:t>towed barges</w:t>
            </w:r>
          </w:p>
          <w:p w:rsidR="00000000" w:rsidRPr="00B13141" w:rsidP="00B13141">
            <w:pPr>
              <w:pStyle w:val="ListBullet2"/>
            </w:pPr>
            <w:r w:rsidRPr="00B13141">
              <w:t>towing pins</w:t>
            </w:r>
          </w:p>
          <w:p w:rsidR="00000000" w:rsidRPr="00B13141" w:rsidP="00B13141">
            <w:pPr>
              <w:pStyle w:val="ListBullet2"/>
            </w:pPr>
            <w:r w:rsidRPr="00B13141">
              <w:t>tugger winches and wires</w:t>
            </w:r>
          </w:p>
          <w:p w:rsidR="00000000" w:rsidRPr="00B13141" w:rsidP="00B13141">
            <w:pPr>
              <w:pStyle w:val="ListBullet2"/>
            </w:pPr>
            <w:r w:rsidRPr="00B13141">
              <w:t>wire stoppers/shark jaws</w:t>
            </w:r>
          </w:p>
          <w:p w:rsidR="00000000" w:rsidRPr="00B13141" w:rsidP="00B13141">
            <w:pPr>
              <w:pStyle w:val="ListBullet2"/>
            </w:pPr>
            <w:r w:rsidRPr="00B13141">
              <w:t>wires (towing and work)</w:t>
            </w:r>
          </w:p>
          <w:p w:rsidR="00000000" w:rsidRPr="00B13141" w:rsidP="00B13141">
            <w:pPr>
              <w:pStyle w:val="ListBullet"/>
            </w:pPr>
            <w:r w:rsidRPr="00B13141">
              <w:t>legislation and guidance affecting anchor handling and towing operations</w:t>
            </w:r>
          </w:p>
          <w:p w:rsidR="00000000" w:rsidRPr="00B13141" w:rsidP="00B13141">
            <w:pPr>
              <w:pStyle w:val="ListBullet"/>
            </w:pPr>
            <w:r w:rsidRPr="00B13141">
              <w:t>anchor handling and towing equipment including:</w:t>
            </w:r>
          </w:p>
          <w:p w:rsidR="00000000" w:rsidRPr="00B13141" w:rsidP="00B13141">
            <w:pPr>
              <w:pStyle w:val="ListBullet2"/>
            </w:pPr>
            <w:r w:rsidRPr="00B13141">
              <w:t>capstan winches</w:t>
            </w:r>
          </w:p>
          <w:p w:rsidR="00000000" w:rsidRPr="00B13141" w:rsidP="00B13141">
            <w:pPr>
              <w:pStyle w:val="ListBullet2"/>
            </w:pPr>
            <w:r w:rsidRPr="00B13141">
              <w:t>towing winches</w:t>
            </w:r>
          </w:p>
          <w:p w:rsidR="00000000" w:rsidRPr="00B13141" w:rsidP="00B13141">
            <w:pPr>
              <w:pStyle w:val="ListBullet2"/>
            </w:pPr>
            <w:r w:rsidRPr="00B13141">
              <w:t>tugger winches</w:t>
            </w:r>
          </w:p>
          <w:p w:rsidR="00000000" w:rsidRPr="00B13141" w:rsidP="00B13141">
            <w:pPr>
              <w:pStyle w:val="ListBullet2"/>
            </w:pPr>
            <w:r w:rsidRPr="00B13141">
              <w:t>towing pins</w:t>
            </w:r>
          </w:p>
          <w:p w:rsidR="00000000" w:rsidRPr="00B13141" w:rsidP="00B13141">
            <w:pPr>
              <w:pStyle w:val="ListBullet2"/>
            </w:pPr>
            <w:r w:rsidRPr="00B13141">
              <w:t>working winches</w:t>
            </w:r>
          </w:p>
          <w:p w:rsidR="00000000" w:rsidRPr="00B13141" w:rsidP="00B13141">
            <w:pPr>
              <w:pStyle w:val="ListBullet2"/>
            </w:pPr>
            <w:r w:rsidRPr="00B13141">
              <w:t>wire stoppers/shark jaws</w:t>
            </w:r>
          </w:p>
          <w:p w:rsidR="00000000" w:rsidRPr="00B13141" w:rsidP="00B13141">
            <w:pPr>
              <w:pStyle w:val="ListBullet"/>
            </w:pPr>
            <w:r w:rsidRPr="00B13141">
              <w:t>safe working procedures</w:t>
            </w:r>
          </w:p>
          <w:p w:rsidR="00000000" w:rsidRPr="00B13141" w:rsidP="00B13141">
            <w:pPr>
              <w:pStyle w:val="ListBullet"/>
            </w:pPr>
            <w:r w:rsidRPr="00B13141">
              <w:t>terminology and abbreviations used in the maritime industry specific to anchor hand</w:t>
            </w:r>
            <w:r w:rsidRPr="00B13141">
              <w:t>ling and towing operations</w:t>
            </w:r>
          </w:p>
          <w:p w:rsidR="00000000" w:rsidRPr="00B13141" w:rsidP="00B13141">
            <w:pPr>
              <w:pStyle w:val="ListBullet"/>
            </w:pPr>
            <w:r w:rsidRPr="00B13141">
              <w:t>work health and safety/occupational health and safety (WHS/OHS) requirements and work practices</w:t>
            </w:r>
          </w:p>
        </w:tc>
      </w:tr>
    </w:tbl>
    <w:p w:rsidR="00000000" w:rsidRPr="00B13141" w:rsidP="00B13141">
      <w:pPr>
        <w:pStyle w:val="BodyText"/>
      </w:pPr>
    </w:p>
    <w:p w:rsidR="00000000" w:rsidRPr="00B13141" w:rsidP="00B13141">
      <w:pPr>
        <w:pStyle w:val="AllowPageBreak"/>
      </w:pPr>
    </w:p>
    <w:p w:rsidR="00000000" w:rsidRPr="00B13141" w:rsidP="00B13141">
      <w:pPr>
        <w:pStyle w:val="Heading1"/>
      </w:pPr>
      <w:bookmarkStart w:id="4" w:name="O_661240"/>
      <w:bookmarkEnd w:id="4"/>
      <w:r w:rsidRPr="00B13141">
        <w:t>Assessment Conditions</w:t>
      </w:r>
    </w:p>
    <w:p w:rsidR="00000000" w:rsidRPr="00B13141" w:rsidP="00F058BB">
      <w:pPr>
        <w:pStyle w:val="BodyText"/>
      </w:pPr>
      <w:r w:rsidRPr="00B13141">
        <w:t>Assessors must satisfy National Vocational Education and Training Regulator (NVR)/Australian Quality Training Framework (AQTF) assessor requirements.</w:t>
      </w:r>
    </w:p>
    <w:p w:rsidR="00000000" w:rsidRPr="00B13141" w:rsidP="00F058BB">
      <w:pPr>
        <w:pStyle w:val="BodyText"/>
      </w:pPr>
      <w:r w:rsidRPr="00B13141">
        <w:t>Assessment must satisfy the National Vocational Education and Training Regulator (NVR)/Australian Quality</w:t>
      </w:r>
      <w:r w:rsidRPr="00B13141">
        <w:t xml:space="preserve"> Training Framework (AQTF) standards.</w:t>
      </w:r>
    </w:p>
    <w:p w:rsidR="00000000" w:rsidRPr="00B13141" w:rsidP="00F058BB">
      <w:pPr>
        <w:pStyle w:val="BodyText"/>
      </w:pPr>
      <w:r w:rsidRPr="00B13141">
        <w:t>Assessment must occur in workplace operational situations on board an Anchor Handling Tug Supply (AHTS) vessel or where this is not available, in simulated workplace operational situations that replicate workplace con</w:t>
      </w:r>
      <w:r w:rsidRPr="00B13141">
        <w:t>ditions.</w:t>
      </w:r>
    </w:p>
    <w:p w:rsidR="00000000" w:rsidRPr="00B13141" w:rsidP="00F058BB">
      <w:pPr>
        <w:pStyle w:val="BodyText"/>
      </w:pPr>
      <w:r w:rsidRPr="00B13141">
        <w:t>Assessment processes and techniques must be appropriate to the language, literacy and numeracy requirements of the work being performed and the needs of the candidate.</w:t>
      </w:r>
    </w:p>
    <w:p w:rsidR="00000000" w:rsidRPr="00B13141" w:rsidP="00F058BB">
      <w:pPr>
        <w:pStyle w:val="BodyText"/>
      </w:pPr>
      <w:r w:rsidRPr="00B13141">
        <w:t>Resources for assessment must include access to:</w:t>
      </w:r>
    </w:p>
    <w:p w:rsidR="00000000" w:rsidRPr="00B13141" w:rsidP="00F058BB">
      <w:pPr>
        <w:pStyle w:val="BodyText"/>
      </w:pPr>
      <w:r w:rsidRPr="00B13141">
        <w:t>applicable documentation such</w:t>
      </w:r>
      <w:r w:rsidRPr="00B13141">
        <w:t xml:space="preserve"> as legislation, regulations, codes of practice, workplace procedures and operational manuals </w:t>
      </w:r>
    </w:p>
    <w:p w:rsidR="00000000" w:rsidRPr="00B13141" w:rsidP="00F058BB">
      <w:pPr>
        <w:pStyle w:val="BodyText"/>
      </w:pPr>
      <w:r w:rsidRPr="00B13141">
        <w:t>range of relevant practical and written exercises, case studies and simulations that reflect typical ambient conditions found in the workplace</w:t>
      </w:r>
    </w:p>
    <w:p w:rsidR="00000000" w:rsidRPr="00B13141" w:rsidP="00F058BB">
      <w:pPr>
        <w:pStyle w:val="BodyText"/>
      </w:pPr>
      <w:r w:rsidRPr="00B13141">
        <w:t xml:space="preserve">tools, equipment, </w:t>
      </w:r>
      <w:r w:rsidRPr="00B13141">
        <w:t>machinery, materials and personal protective equipment currently used in industry</w:t>
      </w:r>
    </w:p>
    <w:p w:rsidR="00000000" w:rsidRPr="00B13141" w:rsidP="00B13141">
      <w:pPr>
        <w:pStyle w:val="Heading1"/>
      </w:pPr>
      <w:bookmarkStart w:id="5" w:name="O_661243"/>
      <w:bookmarkEnd w:id="5"/>
      <w:r w:rsidRPr="00B13141">
        <w:t>Links</w:t>
      </w:r>
    </w:p>
    <w:p w:rsidR="00000000" w:rsidRPr="00B13141" w:rsidP="00F058BB">
      <w:pPr>
        <w:pStyle w:val="BodyText"/>
      </w:pPr>
      <w:r w:rsidRPr="00B1314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9798C">
        <w:rPr>
          <w:rStyle w:val="Hyperlink"/>
        </w:rPr>
        <w:t>https://vetnet.gov.au/Pages/TrainingDocs.aspx?q=772efb7b-4cce-47fe-9bbd-ee3b1d1eb4c2</w:t>
      </w:r>
      <w:r>
        <w:fldChar w:fldCharType="end"/>
      </w:r>
    </w:p>
    <w:p w:rsidR="00000000" w:rsidRPr="00B13141" w:rsidP="00B13141"/>
    <w:sectPr w:rsidSect="00B13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41" w:rsidRPr="00F058BB" w:rsidP="00F05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BB" w:rsidP="00B13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8BB" w:rsidP="00B1314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58BB" w:rsidP="00B13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141" w:rsidRPr="00F058BB" w:rsidP="00F05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BB" w:rsidRPr="002D2AF8" w:rsidP="00B13141">
    <w:pPr>
      <w:pStyle w:val="Header"/>
      <w:framePr w:wrap="around"/>
    </w:pPr>
    <w:r>
      <w:fldChar w:fldCharType="begin"/>
    </w:r>
    <w:r>
      <w:instrText xml:space="preserve"> TITLE   \* MERGEFORMAT </w:instrText>
    </w:r>
    <w:r>
      <w:fldChar w:fldCharType="separate"/>
    </w:r>
    <w:r>
      <w:t>Assessment Requirements for MARA008 Contribute to safe anchor handling and towing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058BB" w:rsidP="00B13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243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C3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C9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141"/>
    <w:pPr>
      <w:spacing w:before="360" w:after="60"/>
      <w:outlineLvl w:val="0"/>
    </w:pPr>
    <w:rPr>
      <w:sz w:val="32"/>
    </w:rPr>
  </w:style>
  <w:style w:type="paragraph" w:styleId="Heading2">
    <w:name w:val="heading 2"/>
    <w:basedOn w:val="HeadingBase"/>
    <w:next w:val="BodyText"/>
    <w:link w:val="Heading2Char"/>
    <w:qFormat/>
    <w:rsid w:val="00B13141"/>
    <w:pPr>
      <w:keepLines/>
      <w:spacing w:before="240" w:after="120"/>
      <w:outlineLvl w:val="1"/>
    </w:pPr>
    <w:rPr>
      <w:sz w:val="28"/>
      <w:szCs w:val="40"/>
    </w:rPr>
  </w:style>
  <w:style w:type="paragraph" w:styleId="Heading3">
    <w:name w:val="heading 3"/>
    <w:basedOn w:val="HeadingBase"/>
    <w:next w:val="BodyText"/>
    <w:link w:val="Heading3Char"/>
    <w:qFormat/>
    <w:rsid w:val="00B13141"/>
    <w:pPr>
      <w:spacing w:before="180" w:after="120"/>
      <w:outlineLvl w:val="2"/>
    </w:pPr>
    <w:rPr>
      <w:spacing w:val="-10"/>
      <w:kern w:val="32"/>
    </w:rPr>
  </w:style>
  <w:style w:type="paragraph" w:styleId="Heading4">
    <w:name w:val="heading 4"/>
    <w:basedOn w:val="HeadingBase"/>
    <w:next w:val="BodyText"/>
    <w:link w:val="Heading4Char"/>
    <w:qFormat/>
    <w:rsid w:val="00B13141"/>
    <w:pPr>
      <w:spacing w:before="160" w:after="120"/>
      <w:outlineLvl w:val="3"/>
    </w:pPr>
    <w:rPr>
      <w:sz w:val="22"/>
    </w:rPr>
  </w:style>
  <w:style w:type="paragraph" w:styleId="Heading5">
    <w:name w:val="heading 5"/>
    <w:basedOn w:val="HeadingBase"/>
    <w:next w:val="Normal"/>
    <w:link w:val="Heading5Char"/>
    <w:qFormat/>
    <w:rsid w:val="00B13141"/>
    <w:pPr>
      <w:spacing w:before="80"/>
      <w:outlineLvl w:val="4"/>
    </w:pPr>
    <w:rPr>
      <w:color w:val="918585"/>
      <w:sz w:val="20"/>
    </w:rPr>
  </w:style>
  <w:style w:type="paragraph" w:styleId="Heading6">
    <w:name w:val="heading 6"/>
    <w:basedOn w:val="HeadingBase"/>
    <w:next w:val="Normal"/>
    <w:link w:val="Heading6Char"/>
    <w:qFormat/>
    <w:rsid w:val="00B13141"/>
    <w:pPr>
      <w:spacing w:before="60"/>
      <w:outlineLvl w:val="5"/>
    </w:pPr>
    <w:rPr>
      <w:color w:val="918585"/>
      <w:sz w:val="20"/>
    </w:rPr>
  </w:style>
  <w:style w:type="paragraph" w:styleId="Heading7">
    <w:name w:val="heading 7"/>
    <w:basedOn w:val="Normal"/>
    <w:next w:val="Normal"/>
    <w:link w:val="Heading7Char"/>
    <w:qFormat/>
    <w:rsid w:val="00B13141"/>
    <w:pPr>
      <w:ind w:left="720"/>
      <w:outlineLvl w:val="6"/>
    </w:pPr>
    <w:rPr>
      <w:i/>
    </w:rPr>
  </w:style>
  <w:style w:type="paragraph" w:styleId="Heading8">
    <w:name w:val="heading 8"/>
    <w:basedOn w:val="Normal"/>
    <w:next w:val="Normal"/>
    <w:link w:val="Heading8Char"/>
    <w:qFormat/>
    <w:rsid w:val="00B13141"/>
    <w:pPr>
      <w:ind w:left="720"/>
      <w:outlineLvl w:val="7"/>
    </w:pPr>
    <w:rPr>
      <w:i/>
    </w:rPr>
  </w:style>
  <w:style w:type="paragraph" w:styleId="Heading9">
    <w:name w:val="heading 9"/>
    <w:basedOn w:val="Normal"/>
    <w:next w:val="Normal"/>
    <w:link w:val="Heading9Char"/>
    <w:qFormat/>
    <w:rsid w:val="00B13141"/>
    <w:pPr>
      <w:ind w:left="720"/>
      <w:outlineLvl w:val="8"/>
    </w:pPr>
    <w:rPr>
      <w:i/>
    </w:rPr>
  </w:style>
  <w:style w:type="character" w:default="1" w:styleId="DefaultParagraphFont">
    <w:name w:val="Default Paragraph Font"/>
    <w:uiPriority w:val="1"/>
    <w:unhideWhenUsed/>
    <w:rsid w:val="00B13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141"/>
  </w:style>
  <w:style w:type="character" w:customStyle="1" w:styleId="Heading1Char">
    <w:name w:val="Heading 1 Char"/>
    <w:basedOn w:val="DefaultParagraphFont"/>
    <w:link w:val="Heading1"/>
    <w:rsid w:val="00B13141"/>
    <w:rPr>
      <w:rFonts w:ascii="Times New Roman" w:eastAsia="Times New Roman" w:hAnsi="Times New Roman" w:cs="Times New Roman"/>
      <w:b/>
      <w:sz w:val="32"/>
      <w:szCs w:val="20"/>
      <w:lang w:eastAsia="en-US"/>
    </w:rPr>
  </w:style>
  <w:style w:type="paragraph" w:styleId="BodyText">
    <w:name w:val="Body Text"/>
    <w:basedOn w:val="Normal"/>
    <w:link w:val="BodyTextChar"/>
    <w:rsid w:val="00B13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141"/>
    <w:rPr>
      <w:rFonts w:ascii="Times New Roman" w:eastAsia="Times New Roman" w:hAnsi="Times New Roman" w:cs="Times New Roman"/>
      <w:sz w:val="24"/>
      <w:lang w:eastAsia="en-US"/>
    </w:rPr>
  </w:style>
  <w:style w:type="paragraph" w:styleId="ListBullet">
    <w:name w:val="List Bullet"/>
    <w:basedOn w:val="List"/>
    <w:rsid w:val="00B13141"/>
    <w:pPr>
      <w:numPr>
        <w:numId w:val="12"/>
      </w:numPr>
      <w:tabs>
        <w:tab w:val="clear" w:pos="340"/>
      </w:tabs>
      <w:spacing w:before="40" w:after="40"/>
    </w:pPr>
  </w:style>
  <w:style w:type="paragraph" w:styleId="ListBullet2">
    <w:name w:val="List Bullet 2"/>
    <w:basedOn w:val="List2"/>
    <w:rsid w:val="00B13141"/>
    <w:pPr>
      <w:numPr>
        <w:numId w:val="13"/>
      </w:numPr>
      <w:tabs>
        <w:tab w:val="clear" w:pos="680"/>
      </w:tabs>
    </w:pPr>
  </w:style>
  <w:style w:type="paragraph" w:customStyle="1" w:styleId="SuperHeading">
    <w:name w:val="SuperHeading"/>
    <w:basedOn w:val="Normal"/>
    <w:rsid w:val="00B13141"/>
    <w:pPr>
      <w:spacing w:before="240" w:after="120"/>
      <w:outlineLvl w:val="0"/>
    </w:pPr>
    <w:rPr>
      <w:rFonts w:ascii="Times New Roman" w:hAnsi="Times New Roman"/>
      <w:b/>
      <w:sz w:val="32"/>
    </w:rPr>
  </w:style>
  <w:style w:type="paragraph" w:customStyle="1" w:styleId="AllowPageBreak">
    <w:name w:val="AllowPageBreak"/>
    <w:rsid w:val="00B13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141"/>
    <w:rPr>
      <w:rFonts w:ascii="Courier New" w:eastAsia="Times New Roman" w:hAnsi="Courier New" w:cs="Times New Roman"/>
      <w:i/>
      <w:szCs w:val="20"/>
      <w:lang w:eastAsia="en-US"/>
    </w:rPr>
  </w:style>
  <w:style w:type="paragraph" w:customStyle="1" w:styleId="HeadingBase">
    <w:name w:val="Heading Base"/>
    <w:rsid w:val="00B13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141"/>
    <w:pPr>
      <w:tabs>
        <w:tab w:val="right" w:leader="dot" w:pos="9072"/>
      </w:tabs>
      <w:ind w:left="567"/>
    </w:pPr>
    <w:rPr>
      <w:szCs w:val="22"/>
    </w:rPr>
  </w:style>
  <w:style w:type="paragraph" w:customStyle="1" w:styleId="TOCBase">
    <w:name w:val="TOC Base"/>
    <w:rsid w:val="00B13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141"/>
    <w:pPr>
      <w:tabs>
        <w:tab w:val="right" w:leader="dot" w:pos="9072"/>
      </w:tabs>
      <w:spacing w:before="40" w:after="40"/>
      <w:ind w:left="284"/>
    </w:pPr>
    <w:rPr>
      <w:rFonts w:ascii="Times New Roman" w:hAnsi="Times New Roman"/>
    </w:rPr>
  </w:style>
  <w:style w:type="paragraph" w:styleId="TOC1">
    <w:name w:val="toc 1"/>
    <w:basedOn w:val="TOCBase"/>
    <w:next w:val="Normal"/>
    <w:rsid w:val="00B13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141"/>
    <w:rPr>
      <w:rFonts w:ascii="Times New Roman" w:eastAsia="Times New Roman" w:hAnsi="Times New Roman" w:cs="Times New Roman"/>
      <w:sz w:val="16"/>
      <w:lang w:eastAsia="en-US"/>
    </w:rPr>
  </w:style>
  <w:style w:type="paragraph" w:styleId="Title">
    <w:name w:val="Title"/>
    <w:basedOn w:val="HeadingBase"/>
    <w:link w:val="TitleChar"/>
    <w:qFormat/>
    <w:rsid w:val="00B13141"/>
    <w:pPr>
      <w:spacing w:before="5040"/>
      <w:jc w:val="center"/>
    </w:pPr>
    <w:rPr>
      <w:sz w:val="48"/>
      <w:szCs w:val="72"/>
      <w:lang w:val="en-US"/>
    </w:rPr>
  </w:style>
  <w:style w:type="character" w:customStyle="1" w:styleId="TitleChar">
    <w:name w:val="Title Char"/>
    <w:basedOn w:val="DefaultParagraphFont"/>
    <w:link w:val="Title"/>
    <w:rsid w:val="00B13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141"/>
    <w:pPr>
      <w:tabs>
        <w:tab w:val="left" w:pos="3600"/>
        <w:tab w:val="left" w:pos="3958"/>
      </w:tabs>
    </w:pPr>
  </w:style>
  <w:style w:type="paragraph" w:styleId="List">
    <w:name w:val="List"/>
    <w:basedOn w:val="BodyText"/>
    <w:next w:val="BodyText"/>
    <w:rsid w:val="00B13141"/>
    <w:pPr>
      <w:tabs>
        <w:tab w:val="left" w:pos="340"/>
      </w:tabs>
      <w:spacing w:before="60" w:after="60"/>
      <w:ind w:left="340" w:hanging="340"/>
    </w:pPr>
  </w:style>
  <w:style w:type="paragraph" w:customStyle="1" w:styleId="Note">
    <w:name w:val="Note"/>
    <w:basedOn w:val="BodyText"/>
    <w:rsid w:val="00B131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3141"/>
    <w:rPr>
      <w:b/>
      <w:spacing w:val="0"/>
    </w:rPr>
  </w:style>
  <w:style w:type="paragraph" w:customStyle="1" w:styleId="SuperTitle">
    <w:name w:val="SuperTitle"/>
    <w:basedOn w:val="Title"/>
    <w:rsid w:val="00B13141"/>
    <w:pPr>
      <w:framePr w:wrap="auto" w:hAnchor="text" w:y="6049"/>
    </w:pPr>
    <w:rPr>
      <w:color w:val="000000"/>
      <w:sz w:val="40"/>
    </w:rPr>
  </w:style>
  <w:style w:type="paragraph" w:customStyle="1" w:styleId="TOCTitle">
    <w:name w:val="TOCTitle"/>
    <w:basedOn w:val="Heading1"/>
    <w:rsid w:val="00B13141"/>
    <w:pPr>
      <w:spacing w:after="240"/>
      <w:jc w:val="center"/>
      <w:outlineLvl w:val="9"/>
    </w:pPr>
    <w:rPr>
      <w:caps/>
    </w:rPr>
  </w:style>
  <w:style w:type="paragraph" w:customStyle="1" w:styleId="Version">
    <w:name w:val="Version"/>
    <w:rsid w:val="00B13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141"/>
    <w:pPr>
      <w:keepNext w:val="0"/>
      <w:tabs>
        <w:tab w:val="right" w:pos="4176"/>
      </w:tabs>
      <w:ind w:left="198" w:hanging="198"/>
    </w:pPr>
    <w:rPr>
      <w:rFonts w:ascii="Garamond" w:hAnsi="Garamond"/>
    </w:rPr>
  </w:style>
  <w:style w:type="paragraph" w:styleId="IndexHeading">
    <w:name w:val="index heading"/>
    <w:basedOn w:val="Normal"/>
    <w:next w:val="Index1"/>
    <w:semiHidden/>
    <w:rsid w:val="00B13141"/>
    <w:pPr>
      <w:spacing w:before="120" w:after="120"/>
    </w:pPr>
    <w:rPr>
      <w:rFonts w:ascii="Arial" w:hAnsi="Arial"/>
      <w:b/>
      <w:color w:val="918585"/>
      <w:sz w:val="24"/>
    </w:rPr>
  </w:style>
  <w:style w:type="paragraph" w:styleId="Header">
    <w:name w:val="header"/>
    <w:basedOn w:val="Normal"/>
    <w:link w:val="HeaderChar"/>
    <w:rsid w:val="00B13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141"/>
    <w:rPr>
      <w:rFonts w:ascii="Times New Roman" w:eastAsia="Times New Roman" w:hAnsi="Times New Roman" w:cs="Times New Roman"/>
      <w:sz w:val="16"/>
      <w:szCs w:val="20"/>
      <w:lang w:val="en-GB" w:eastAsia="en-US"/>
    </w:rPr>
  </w:style>
  <w:style w:type="paragraph" w:customStyle="1" w:styleId="Chapter">
    <w:name w:val="Chapter"/>
    <w:basedOn w:val="Normal"/>
    <w:rsid w:val="00B13141"/>
    <w:pPr>
      <w:spacing w:before="240"/>
    </w:pPr>
    <w:rPr>
      <w:rFonts w:ascii="Times New Roman" w:hAnsi="Times New Roman"/>
      <w:smallCaps/>
      <w:spacing w:val="80"/>
      <w:sz w:val="28"/>
    </w:rPr>
  </w:style>
  <w:style w:type="paragraph" w:customStyle="1" w:styleId="InChapter">
    <w:name w:val="InChapter"/>
    <w:basedOn w:val="Heading3"/>
    <w:rsid w:val="00B13141"/>
    <w:pPr>
      <w:spacing w:after="240"/>
      <w:outlineLvl w:val="9"/>
    </w:pPr>
    <w:rPr>
      <w:noProof/>
    </w:rPr>
  </w:style>
  <w:style w:type="paragraph" w:styleId="Index2">
    <w:name w:val="index 2"/>
    <w:basedOn w:val="Normal"/>
    <w:next w:val="Normal"/>
    <w:semiHidden/>
    <w:rsid w:val="00B13141"/>
    <w:pPr>
      <w:tabs>
        <w:tab w:val="right" w:pos="4176"/>
      </w:tabs>
      <w:ind w:left="568" w:hanging="284"/>
    </w:pPr>
    <w:rPr>
      <w:rFonts w:ascii="Garamond" w:hAnsi="Garamond"/>
    </w:rPr>
  </w:style>
  <w:style w:type="paragraph" w:customStyle="1" w:styleId="Byline">
    <w:name w:val="Byline"/>
    <w:rsid w:val="00B13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141"/>
    <w:pPr>
      <w:tabs>
        <w:tab w:val="clear" w:pos="3600"/>
        <w:tab w:val="clear" w:pos="3958"/>
      </w:tabs>
      <w:jc w:val="right"/>
    </w:pPr>
  </w:style>
  <w:style w:type="character" w:styleId="Emphasis">
    <w:name w:val="Emphasis"/>
    <w:basedOn w:val="DefaultParagraphFont"/>
    <w:qFormat/>
    <w:rsid w:val="00B13141"/>
    <w:rPr>
      <w:i/>
    </w:rPr>
  </w:style>
  <w:style w:type="paragraph" w:styleId="Caption">
    <w:name w:val="caption"/>
    <w:basedOn w:val="BodyText"/>
    <w:next w:val="Normal"/>
    <w:qFormat/>
    <w:rsid w:val="00B13141"/>
    <w:pPr>
      <w:framePr w:w="2268" w:hSpace="181" w:vSpace="181" w:wrap="around" w:vAnchor="text" w:hAnchor="page" w:x="1135" w:y="285" w:anchorLock="1"/>
    </w:pPr>
    <w:rPr>
      <w:i/>
    </w:rPr>
  </w:style>
  <w:style w:type="paragraph" w:customStyle="1" w:styleId="MiniTOCTitle">
    <w:name w:val="MiniTOCTitle"/>
    <w:basedOn w:val="Heading4"/>
    <w:rsid w:val="00B13141"/>
    <w:pPr>
      <w:spacing w:before="240"/>
      <w:outlineLvl w:val="9"/>
    </w:pPr>
    <w:rPr>
      <w:noProof/>
      <w:sz w:val="24"/>
    </w:rPr>
  </w:style>
  <w:style w:type="paragraph" w:customStyle="1" w:styleId="MiniTOCItem">
    <w:name w:val="MiniTOCItem"/>
    <w:basedOn w:val="ListBullet"/>
    <w:rsid w:val="00B13141"/>
    <w:pPr>
      <w:numPr>
        <w:numId w:val="0"/>
      </w:numPr>
      <w:tabs>
        <w:tab w:val="right" w:leader="dot" w:pos="6521"/>
      </w:tabs>
      <w:spacing w:before="0" w:after="0"/>
    </w:pPr>
  </w:style>
  <w:style w:type="paragraph" w:customStyle="1" w:styleId="TOFTitle">
    <w:name w:val="TOFTitle"/>
    <w:basedOn w:val="TOCTitle"/>
    <w:rsid w:val="00B13141"/>
  </w:style>
  <w:style w:type="paragraph" w:styleId="TableofFigures">
    <w:name w:val="table of figures"/>
    <w:basedOn w:val="Normal"/>
    <w:next w:val="Normal"/>
    <w:semiHidden/>
    <w:rsid w:val="00B13141"/>
    <w:pPr>
      <w:tabs>
        <w:tab w:val="right" w:leader="dot" w:pos="9072"/>
      </w:tabs>
      <w:ind w:left="970" w:hanging="403"/>
    </w:pPr>
    <w:rPr>
      <w:rFonts w:ascii="Times New Roman" w:hAnsi="Times New Roman"/>
      <w:b/>
    </w:rPr>
  </w:style>
  <w:style w:type="paragraph" w:styleId="ListNumber">
    <w:name w:val="List Number"/>
    <w:basedOn w:val="List"/>
    <w:rsid w:val="00B13141"/>
    <w:pPr>
      <w:numPr>
        <w:numId w:val="15"/>
      </w:numPr>
      <w:tabs>
        <w:tab w:val="clear" w:pos="340"/>
      </w:tabs>
    </w:pPr>
  </w:style>
  <w:style w:type="character" w:customStyle="1" w:styleId="WingdingSymbols">
    <w:name w:val="Wingding Symbols"/>
    <w:rsid w:val="00B13141"/>
    <w:rPr>
      <w:rFonts w:ascii="Wingdings" w:hAnsi="Wingdings"/>
    </w:rPr>
  </w:style>
  <w:style w:type="paragraph" w:customStyle="1" w:styleId="TableHeading">
    <w:name w:val="Table Heading"/>
    <w:basedOn w:val="HeadingBase"/>
    <w:rsid w:val="00B13141"/>
    <w:pPr>
      <w:keepLines/>
      <w:pBdr>
        <w:bottom w:val="single" w:sz="6" w:space="1" w:color="918585"/>
      </w:pBdr>
      <w:spacing w:before="240"/>
    </w:pPr>
  </w:style>
  <w:style w:type="character" w:customStyle="1" w:styleId="HotSpot">
    <w:name w:val="HotSpot"/>
    <w:rsid w:val="00B13141"/>
    <w:rPr>
      <w:color w:val="0033CC"/>
      <w:u w:val="none"/>
    </w:rPr>
  </w:style>
  <w:style w:type="paragraph" w:customStyle="1" w:styleId="BodyTextRight">
    <w:name w:val="Body Text Right"/>
    <w:basedOn w:val="BodyText"/>
    <w:rsid w:val="00B13141"/>
    <w:pPr>
      <w:spacing w:before="0" w:after="0"/>
      <w:jc w:val="right"/>
    </w:pPr>
  </w:style>
  <w:style w:type="paragraph" w:styleId="Index3">
    <w:name w:val="index 3"/>
    <w:basedOn w:val="ListNumber2"/>
    <w:next w:val="Normal"/>
    <w:semiHidden/>
    <w:rsid w:val="00B13141"/>
    <w:pPr>
      <w:numPr>
        <w:numId w:val="0"/>
      </w:numPr>
      <w:tabs>
        <w:tab w:val="right" w:leader="dot" w:pos="4176"/>
      </w:tabs>
    </w:pPr>
  </w:style>
  <w:style w:type="paragraph" w:styleId="ListNumber2">
    <w:name w:val="List Number 2"/>
    <w:basedOn w:val="List2"/>
    <w:rsid w:val="00B13141"/>
    <w:pPr>
      <w:numPr>
        <w:numId w:val="10"/>
      </w:numPr>
      <w:tabs>
        <w:tab w:val="clear" w:pos="1060"/>
      </w:tabs>
    </w:pPr>
  </w:style>
  <w:style w:type="paragraph" w:customStyle="1" w:styleId="MarginNote">
    <w:name w:val="Margin Note"/>
    <w:basedOn w:val="BodyText"/>
    <w:rsid w:val="00B13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141"/>
    <w:rPr>
      <w:sz w:val="32"/>
    </w:rPr>
  </w:style>
  <w:style w:type="paragraph" w:customStyle="1" w:styleId="HeadingProcedure">
    <w:name w:val="Heading Procedure"/>
    <w:basedOn w:val="HeadingBase"/>
    <w:next w:val="Normal"/>
    <w:rsid w:val="00B13141"/>
    <w:pPr>
      <w:tabs>
        <w:tab w:val="left" w:pos="0"/>
      </w:tabs>
      <w:spacing w:before="120" w:after="60"/>
    </w:pPr>
    <w:rPr>
      <w:i/>
      <w:color w:val="918585"/>
      <w:sz w:val="22"/>
    </w:rPr>
  </w:style>
  <w:style w:type="paragraph" w:customStyle="1" w:styleId="TableBodyText">
    <w:name w:val="Table Body Text"/>
    <w:basedOn w:val="BodyText"/>
    <w:rsid w:val="00B13141"/>
    <w:pPr>
      <w:spacing w:before="60" w:after="60"/>
    </w:pPr>
  </w:style>
  <w:style w:type="paragraph" w:styleId="ListContinue">
    <w:name w:val="List Continue"/>
    <w:basedOn w:val="List"/>
    <w:rsid w:val="00B13141"/>
    <w:pPr>
      <w:ind w:firstLine="0"/>
    </w:pPr>
  </w:style>
  <w:style w:type="paragraph" w:customStyle="1" w:styleId="ListNote">
    <w:name w:val="List Note"/>
    <w:basedOn w:val="List"/>
    <w:rsid w:val="00B13141"/>
    <w:pPr>
      <w:pBdr>
        <w:top w:val="single" w:sz="6" w:space="2" w:color="918585"/>
        <w:bottom w:val="single" w:sz="6" w:space="2" w:color="918585"/>
      </w:pBdr>
      <w:tabs>
        <w:tab w:val="left" w:pos="1021"/>
      </w:tabs>
      <w:ind w:firstLine="0"/>
    </w:pPr>
  </w:style>
  <w:style w:type="paragraph" w:customStyle="1" w:styleId="Warning">
    <w:name w:val="Warning"/>
    <w:basedOn w:val="BodyText"/>
    <w:rsid w:val="00B13141"/>
    <w:pPr>
      <w:shd w:val="clear" w:color="auto" w:fill="D9D9D9"/>
      <w:tabs>
        <w:tab w:val="left" w:pos="992"/>
      </w:tabs>
      <w:ind w:left="119" w:right="119"/>
    </w:pPr>
    <w:rPr>
      <w:sz w:val="20"/>
    </w:rPr>
  </w:style>
  <w:style w:type="paragraph" w:customStyle="1" w:styleId="MarginIcons">
    <w:name w:val="Margin Icons"/>
    <w:basedOn w:val="BodyText"/>
    <w:rsid w:val="00B13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141"/>
    <w:rPr>
      <w:rFonts w:ascii="Courier New" w:hAnsi="Courier New"/>
    </w:rPr>
  </w:style>
  <w:style w:type="paragraph" w:customStyle="1" w:styleId="NoteBullet">
    <w:name w:val="Note Bullet"/>
    <w:basedOn w:val="Note"/>
    <w:rsid w:val="00B13141"/>
    <w:pPr>
      <w:tabs>
        <w:tab w:val="clear" w:pos="680"/>
      </w:tabs>
      <w:spacing w:before="60" w:after="60"/>
    </w:pPr>
  </w:style>
  <w:style w:type="paragraph" w:customStyle="1" w:styleId="SubHeading2">
    <w:name w:val="SubHeading2"/>
    <w:basedOn w:val="HeadingBase"/>
    <w:rsid w:val="00B13141"/>
    <w:pPr>
      <w:spacing w:before="240" w:after="60"/>
    </w:pPr>
    <w:rPr>
      <w:sz w:val="20"/>
    </w:rPr>
  </w:style>
  <w:style w:type="paragraph" w:customStyle="1" w:styleId="SubHeading1">
    <w:name w:val="SubHeading1"/>
    <w:basedOn w:val="HeadingBase"/>
    <w:rsid w:val="00B13141"/>
    <w:pPr>
      <w:spacing w:before="240" w:after="60"/>
    </w:pPr>
    <w:rPr>
      <w:color w:val="918585"/>
      <w:sz w:val="22"/>
    </w:rPr>
  </w:style>
  <w:style w:type="paragraph" w:customStyle="1" w:styleId="SideHeading">
    <w:name w:val="Side Heading"/>
    <w:basedOn w:val="HeadingBase"/>
    <w:rsid w:val="00B13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141"/>
    <w:pPr>
      <w:tabs>
        <w:tab w:val="num" w:pos="360"/>
      </w:tabs>
    </w:pPr>
  </w:style>
  <w:style w:type="paragraph" w:styleId="PlainText">
    <w:name w:val="Plain Text"/>
    <w:basedOn w:val="Normal"/>
    <w:link w:val="PlainTextChar"/>
    <w:rsid w:val="00B13141"/>
    <w:rPr>
      <w:sz w:val="20"/>
    </w:rPr>
  </w:style>
  <w:style w:type="character" w:customStyle="1" w:styleId="PlainTextChar">
    <w:name w:val="Plain Text Char"/>
    <w:basedOn w:val="DefaultParagraphFont"/>
    <w:link w:val="PlainText"/>
    <w:rsid w:val="00B13141"/>
    <w:rPr>
      <w:rFonts w:ascii="Courier New" w:eastAsia="Times New Roman" w:hAnsi="Courier New" w:cs="Times New Roman"/>
      <w:sz w:val="20"/>
      <w:szCs w:val="20"/>
      <w:lang w:eastAsia="en-US"/>
    </w:rPr>
  </w:style>
  <w:style w:type="character" w:customStyle="1" w:styleId="MenuOption">
    <w:name w:val="Menu Option"/>
    <w:basedOn w:val="DefaultParagraphFont"/>
    <w:rsid w:val="00B13141"/>
    <w:rPr>
      <w:b/>
      <w:smallCaps/>
    </w:rPr>
  </w:style>
  <w:style w:type="paragraph" w:customStyle="1" w:styleId="TableListNumber">
    <w:name w:val="Table List Number"/>
    <w:basedOn w:val="ListNumber"/>
    <w:rsid w:val="00B13141"/>
    <w:pPr>
      <w:numPr>
        <w:numId w:val="0"/>
      </w:numPr>
    </w:pPr>
  </w:style>
  <w:style w:type="paragraph" w:styleId="TOC4">
    <w:name w:val="toc 4"/>
    <w:basedOn w:val="TOCBase"/>
    <w:next w:val="Normal"/>
    <w:semiHidden/>
    <w:rsid w:val="00B13141"/>
    <w:pPr>
      <w:tabs>
        <w:tab w:val="right" w:leader="dot" w:pos="9071"/>
      </w:tabs>
      <w:ind w:left="1701"/>
    </w:pPr>
  </w:style>
  <w:style w:type="paragraph" w:customStyle="1" w:styleId="ListAlpha">
    <w:name w:val="List Alpha"/>
    <w:basedOn w:val="List"/>
    <w:rsid w:val="00B13141"/>
    <w:pPr>
      <w:numPr>
        <w:numId w:val="9"/>
      </w:numPr>
    </w:pPr>
  </w:style>
  <w:style w:type="paragraph" w:customStyle="1" w:styleId="ListAlpha2">
    <w:name w:val="List Alpha 2"/>
    <w:basedOn w:val="List2"/>
    <w:rsid w:val="00B13141"/>
    <w:pPr>
      <w:numPr>
        <w:numId w:val="8"/>
      </w:numPr>
    </w:pPr>
  </w:style>
  <w:style w:type="paragraph" w:styleId="List2">
    <w:name w:val="List 2"/>
    <w:basedOn w:val="BodyText"/>
    <w:rsid w:val="00B13141"/>
    <w:pPr>
      <w:tabs>
        <w:tab w:val="left" w:pos="680"/>
      </w:tabs>
      <w:spacing w:before="60" w:after="60"/>
      <w:ind w:left="680" w:hanging="340"/>
    </w:pPr>
  </w:style>
  <w:style w:type="paragraph" w:styleId="List3">
    <w:name w:val="List 3"/>
    <w:basedOn w:val="BodyText"/>
    <w:rsid w:val="00B13141"/>
    <w:pPr>
      <w:tabs>
        <w:tab w:val="left" w:pos="1021"/>
      </w:tabs>
      <w:spacing w:before="60" w:after="60"/>
      <w:ind w:left="1020" w:hanging="340"/>
    </w:pPr>
  </w:style>
  <w:style w:type="paragraph" w:styleId="List4">
    <w:name w:val="List 4"/>
    <w:basedOn w:val="BodyText"/>
    <w:rsid w:val="00B13141"/>
    <w:pPr>
      <w:tabs>
        <w:tab w:val="left" w:pos="1361"/>
      </w:tabs>
      <w:spacing w:before="60" w:after="60"/>
      <w:ind w:left="1361" w:hanging="340"/>
    </w:pPr>
  </w:style>
  <w:style w:type="paragraph" w:styleId="List5">
    <w:name w:val="List 5"/>
    <w:basedOn w:val="BodyText"/>
    <w:rsid w:val="00B13141"/>
    <w:pPr>
      <w:tabs>
        <w:tab w:val="left" w:pos="1701"/>
      </w:tabs>
      <w:spacing w:before="60" w:after="60"/>
      <w:ind w:left="1701" w:hanging="340"/>
    </w:pPr>
  </w:style>
  <w:style w:type="paragraph" w:styleId="ListBullet3">
    <w:name w:val="List Bullet 3"/>
    <w:basedOn w:val="List3"/>
    <w:rsid w:val="00B13141"/>
    <w:pPr>
      <w:numPr>
        <w:numId w:val="14"/>
      </w:numPr>
      <w:tabs>
        <w:tab w:val="clear" w:pos="1021"/>
      </w:tabs>
      <w:ind w:left="1037" w:hanging="357"/>
    </w:pPr>
  </w:style>
  <w:style w:type="paragraph" w:styleId="ListBullet4">
    <w:name w:val="List Bullet 4"/>
    <w:basedOn w:val="List4"/>
    <w:rsid w:val="00B13141"/>
    <w:pPr>
      <w:numPr>
        <w:numId w:val="3"/>
      </w:numPr>
      <w:tabs>
        <w:tab w:val="clear" w:pos="1361"/>
      </w:tabs>
    </w:pPr>
  </w:style>
  <w:style w:type="paragraph" w:styleId="ListBullet5">
    <w:name w:val="List Bullet 5"/>
    <w:basedOn w:val="List5"/>
    <w:rsid w:val="00B13141"/>
    <w:pPr>
      <w:numPr>
        <w:numId w:val="4"/>
      </w:numPr>
    </w:pPr>
  </w:style>
  <w:style w:type="paragraph" w:styleId="ListContinue2">
    <w:name w:val="List Continue 2"/>
    <w:basedOn w:val="List2"/>
    <w:rsid w:val="00B13141"/>
    <w:pPr>
      <w:ind w:firstLine="0"/>
    </w:pPr>
  </w:style>
  <w:style w:type="paragraph" w:styleId="ListContinue3">
    <w:name w:val="List Continue 3"/>
    <w:basedOn w:val="List3"/>
    <w:rsid w:val="00B13141"/>
    <w:pPr>
      <w:ind w:left="1021" w:firstLine="0"/>
    </w:pPr>
  </w:style>
  <w:style w:type="paragraph" w:styleId="ListContinue4">
    <w:name w:val="List Continue 4"/>
    <w:basedOn w:val="List4"/>
    <w:rsid w:val="00B13141"/>
    <w:pPr>
      <w:ind w:firstLine="0"/>
    </w:pPr>
  </w:style>
  <w:style w:type="paragraph" w:styleId="ListContinue5">
    <w:name w:val="List Continue 5"/>
    <w:basedOn w:val="List5"/>
    <w:rsid w:val="00B13141"/>
    <w:pPr>
      <w:ind w:firstLine="0"/>
    </w:pPr>
  </w:style>
  <w:style w:type="paragraph" w:styleId="ListNumber3">
    <w:name w:val="List Number 3"/>
    <w:basedOn w:val="List3"/>
    <w:rsid w:val="00B13141"/>
    <w:pPr>
      <w:numPr>
        <w:numId w:val="5"/>
      </w:numPr>
    </w:pPr>
  </w:style>
  <w:style w:type="paragraph" w:styleId="ListNumber4">
    <w:name w:val="List Number 4"/>
    <w:basedOn w:val="List4"/>
    <w:rsid w:val="00B13141"/>
    <w:pPr>
      <w:numPr>
        <w:numId w:val="6"/>
      </w:numPr>
    </w:pPr>
  </w:style>
  <w:style w:type="paragraph" w:styleId="ListNumber5">
    <w:name w:val="List Number 5"/>
    <w:basedOn w:val="List5"/>
    <w:rsid w:val="00B13141"/>
    <w:pPr>
      <w:numPr>
        <w:numId w:val="7"/>
      </w:numPr>
    </w:pPr>
  </w:style>
  <w:style w:type="paragraph" w:styleId="BlockText">
    <w:name w:val="Block Text"/>
    <w:basedOn w:val="Normal"/>
    <w:rsid w:val="00B13141"/>
    <w:pPr>
      <w:spacing w:after="120"/>
      <w:ind w:left="1440" w:right="1440"/>
    </w:pPr>
  </w:style>
  <w:style w:type="character" w:customStyle="1" w:styleId="Subscript">
    <w:name w:val="Subscript"/>
    <w:basedOn w:val="DefaultParagraphFont"/>
    <w:rsid w:val="00B13141"/>
    <w:rPr>
      <w:sz w:val="16"/>
      <w:vertAlign w:val="subscript"/>
    </w:rPr>
  </w:style>
  <w:style w:type="character" w:customStyle="1" w:styleId="Superscript">
    <w:name w:val="Superscript"/>
    <w:basedOn w:val="DefaultParagraphFont"/>
    <w:rsid w:val="00B13141"/>
    <w:rPr>
      <w:sz w:val="16"/>
      <w:vertAlign w:val="superscript"/>
    </w:rPr>
  </w:style>
  <w:style w:type="character" w:customStyle="1" w:styleId="Symbols">
    <w:name w:val="Symbols"/>
    <w:basedOn w:val="DefaultParagraphFont"/>
    <w:rsid w:val="00B13141"/>
    <w:rPr>
      <w:rFonts w:ascii="Symbol" w:hAnsi="Symbol"/>
    </w:rPr>
  </w:style>
  <w:style w:type="character" w:customStyle="1" w:styleId="MenuOptions">
    <w:name w:val="Menu Options"/>
    <w:basedOn w:val="DefaultParagraphFont"/>
    <w:rsid w:val="00B13141"/>
    <w:rPr>
      <w:rFonts w:ascii="Arial Narrow" w:hAnsi="Arial Narrow"/>
      <w:smallCaps/>
    </w:rPr>
  </w:style>
  <w:style w:type="character" w:customStyle="1" w:styleId="Buttons">
    <w:name w:val="Buttons"/>
    <w:basedOn w:val="DefaultParagraphFont"/>
    <w:rsid w:val="00B13141"/>
    <w:rPr>
      <w:b/>
    </w:rPr>
  </w:style>
  <w:style w:type="character" w:customStyle="1" w:styleId="Underlined">
    <w:name w:val="Underlined"/>
    <w:basedOn w:val="DefaultParagraphFont"/>
    <w:rsid w:val="00B13141"/>
    <w:rPr>
      <w:u w:val="single"/>
    </w:rPr>
  </w:style>
  <w:style w:type="paragraph" w:customStyle="1" w:styleId="TableBodyTextRight">
    <w:name w:val="Table Body Text Right"/>
    <w:basedOn w:val="TableBodyText"/>
    <w:rsid w:val="00B13141"/>
    <w:pPr>
      <w:widowControl w:val="0"/>
      <w:autoSpaceDE w:val="0"/>
      <w:autoSpaceDN w:val="0"/>
      <w:adjustRightInd w:val="0"/>
      <w:jc w:val="right"/>
    </w:pPr>
    <w:rPr>
      <w:rFonts w:cs="Arial"/>
      <w:szCs w:val="18"/>
    </w:rPr>
  </w:style>
  <w:style w:type="paragraph" w:customStyle="1" w:styleId="CopyrightText">
    <w:name w:val="Copyright Text"/>
    <w:basedOn w:val="BodyText"/>
    <w:rsid w:val="00B13141"/>
    <w:rPr>
      <w:sz w:val="18"/>
    </w:rPr>
  </w:style>
  <w:style w:type="paragraph" w:customStyle="1" w:styleId="BodySmallRight">
    <w:name w:val="Body Small Right"/>
    <w:basedOn w:val="BodyTextRight"/>
    <w:rsid w:val="00B13141"/>
    <w:rPr>
      <w:sz w:val="18"/>
      <w:szCs w:val="18"/>
    </w:rPr>
  </w:style>
  <w:style w:type="paragraph" w:customStyle="1" w:styleId="MarginEdition">
    <w:name w:val="Margin Edition"/>
    <w:basedOn w:val="MarginNote"/>
    <w:rsid w:val="00B13141"/>
    <w:pPr>
      <w:spacing w:before="0" w:after="0"/>
    </w:pPr>
    <w:rPr>
      <w:rFonts w:ascii="Times New Roman" w:hAnsi="Times New Roman"/>
      <w:color w:val="999999"/>
    </w:rPr>
  </w:style>
  <w:style w:type="paragraph" w:customStyle="1" w:styleId="Spacer">
    <w:name w:val="Spacer"/>
    <w:basedOn w:val="Normal"/>
    <w:rsid w:val="00B13141"/>
    <w:rPr>
      <w:sz w:val="2"/>
      <w:szCs w:val="2"/>
    </w:rPr>
  </w:style>
  <w:style w:type="character" w:customStyle="1" w:styleId="Small">
    <w:name w:val="Small"/>
    <w:basedOn w:val="DefaultParagraphFont"/>
    <w:rsid w:val="00B13141"/>
    <w:rPr>
      <w:sz w:val="16"/>
    </w:rPr>
  </w:style>
  <w:style w:type="paragraph" w:customStyle="1" w:styleId="WideTable">
    <w:name w:val="Wide Table"/>
    <w:basedOn w:val="Normal"/>
    <w:rsid w:val="00B13141"/>
    <w:pPr>
      <w:ind w:left="-1418"/>
    </w:pPr>
    <w:rPr>
      <w:sz w:val="2"/>
      <w:szCs w:val="2"/>
    </w:rPr>
  </w:style>
  <w:style w:type="character" w:styleId="PageNumber">
    <w:name w:val="page number"/>
    <w:basedOn w:val="DefaultParagraphFont"/>
    <w:rsid w:val="00B13141"/>
  </w:style>
  <w:style w:type="paragraph" w:styleId="Quote">
    <w:name w:val="Quote"/>
    <w:basedOn w:val="Heading1"/>
    <w:link w:val="QuoteChar"/>
    <w:qFormat/>
    <w:rsid w:val="00B13141"/>
    <w:rPr>
      <w:b w:val="0"/>
      <w:sz w:val="72"/>
      <w:szCs w:val="72"/>
      <w:lang w:val="en-NZ"/>
    </w:rPr>
  </w:style>
  <w:style w:type="character" w:customStyle="1" w:styleId="QuoteChar">
    <w:name w:val="Quote Char"/>
    <w:basedOn w:val="DefaultParagraphFont"/>
    <w:link w:val="Quote"/>
    <w:rsid w:val="00B13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141"/>
    <w:pPr>
      <w:pageBreakBefore/>
    </w:pPr>
  </w:style>
  <w:style w:type="paragraph" w:customStyle="1" w:styleId="Border">
    <w:name w:val="Border"/>
    <w:basedOn w:val="Normal"/>
    <w:qFormat/>
    <w:rsid w:val="00B13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141"/>
    <w:rPr>
      <w:b/>
      <w:bCs/>
      <w:i/>
      <w:iCs/>
      <w:color w:val="auto"/>
    </w:rPr>
  </w:style>
  <w:style w:type="paragraph" w:styleId="IntenseQuote">
    <w:name w:val="Intense Quote"/>
    <w:basedOn w:val="Normal"/>
    <w:next w:val="Normal"/>
    <w:link w:val="IntenseQuoteChar"/>
    <w:uiPriority w:val="30"/>
    <w:qFormat/>
    <w:rsid w:val="00B13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141"/>
    <w:rPr>
      <w:smallCaps/>
      <w:color w:val="auto"/>
      <w:u w:val="single"/>
    </w:rPr>
  </w:style>
  <w:style w:type="character" w:styleId="IntenseReference">
    <w:name w:val="Intense Reference"/>
    <w:basedOn w:val="DefaultParagraphFont"/>
    <w:uiPriority w:val="32"/>
    <w:qFormat/>
    <w:rsid w:val="00B13141"/>
    <w:rPr>
      <w:b/>
      <w:bCs/>
      <w:smallCaps/>
      <w:color w:val="auto"/>
      <w:spacing w:val="5"/>
      <w:u w:val="single"/>
    </w:rPr>
  </w:style>
  <w:style w:type="paragraph" w:customStyle="1" w:styleId="2ColumnHeading">
    <w:name w:val="2Column Heading"/>
    <w:basedOn w:val="BodyText"/>
    <w:qFormat/>
    <w:rsid w:val="00B13141"/>
    <w:pPr>
      <w:spacing w:after="60"/>
      <w:ind w:left="-2268"/>
    </w:pPr>
    <w:rPr>
      <w:b/>
    </w:rPr>
  </w:style>
  <w:style w:type="paragraph" w:customStyle="1" w:styleId="Heading1TOC">
    <w:name w:val="Heading1 TOC"/>
    <w:basedOn w:val="Normal"/>
    <w:qFormat/>
    <w:rsid w:val="00B13141"/>
    <w:pPr>
      <w:spacing w:before="240" w:after="120"/>
    </w:pPr>
    <w:rPr>
      <w:rFonts w:ascii="Times New Roman" w:hAnsi="Times New Roman"/>
      <w:b/>
      <w:sz w:val="32"/>
    </w:rPr>
  </w:style>
  <w:style w:type="paragraph" w:customStyle="1" w:styleId="Heading2TOC">
    <w:name w:val="Heading2 TOC"/>
    <w:basedOn w:val="Normal"/>
    <w:qFormat/>
    <w:rsid w:val="00B13141"/>
    <w:pPr>
      <w:spacing w:before="240" w:after="60"/>
    </w:pPr>
    <w:rPr>
      <w:rFonts w:ascii="Times New Roman" w:hAnsi="Times New Roman"/>
      <w:b/>
      <w:sz w:val="28"/>
    </w:rPr>
  </w:style>
  <w:style w:type="character" w:customStyle="1" w:styleId="Underline">
    <w:name w:val="Underline"/>
    <w:basedOn w:val="DefaultParagraphFont"/>
    <w:qFormat/>
    <w:rsid w:val="00B13141"/>
    <w:rPr>
      <w:u w:val="single"/>
    </w:rPr>
  </w:style>
  <w:style w:type="character" w:customStyle="1" w:styleId="BoldandItalics">
    <w:name w:val="Bold and Italics"/>
    <w:qFormat/>
    <w:rsid w:val="00B13141"/>
    <w:rPr>
      <w:b/>
      <w:i/>
      <w:u w:val="none"/>
    </w:rPr>
  </w:style>
  <w:style w:type="paragraph" w:styleId="BalloonText">
    <w:name w:val="Balloon Text"/>
    <w:basedOn w:val="Normal"/>
    <w:link w:val="BalloonTextChar"/>
    <w:rsid w:val="00B13141"/>
    <w:rPr>
      <w:rFonts w:ascii="Tahoma" w:hAnsi="Tahoma" w:cs="Tahoma"/>
      <w:sz w:val="16"/>
      <w:szCs w:val="16"/>
    </w:rPr>
  </w:style>
  <w:style w:type="character" w:customStyle="1" w:styleId="BalloonTextChar">
    <w:name w:val="Balloon Text Char"/>
    <w:basedOn w:val="DefaultParagraphFont"/>
    <w:link w:val="BalloonText"/>
    <w:rsid w:val="00B13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141"/>
    <w:rPr>
      <w:b/>
      <w:color w:val="660033"/>
      <w:spacing w:val="0"/>
    </w:rPr>
  </w:style>
  <w:style w:type="paragraph" w:customStyle="1" w:styleId="Nameditemlist">
    <w:name w:val="Named item list"/>
    <w:basedOn w:val="BodyText"/>
    <w:qFormat/>
    <w:rsid w:val="00B13141"/>
    <w:pPr>
      <w:tabs>
        <w:tab w:val="left" w:pos="2835"/>
      </w:tabs>
      <w:ind w:left="2835" w:hanging="2835"/>
    </w:pPr>
  </w:style>
  <w:style w:type="paragraph" w:customStyle="1" w:styleId="BodyTextnopadding">
    <w:name w:val="Body Text no padding"/>
    <w:basedOn w:val="BodyText"/>
    <w:qFormat/>
    <w:rsid w:val="00B13141"/>
    <w:pPr>
      <w:spacing w:before="0" w:after="0"/>
    </w:pPr>
  </w:style>
  <w:style w:type="paragraph" w:customStyle="1" w:styleId="BodyTextBold">
    <w:name w:val="Body Text Bold"/>
    <w:basedOn w:val="BodyText"/>
    <w:qFormat/>
    <w:rsid w:val="00B13141"/>
    <w:rPr>
      <w:b/>
    </w:rPr>
  </w:style>
  <w:style w:type="character" w:styleId="Hyperlink">
    <w:name w:val="Hyperlink"/>
    <w:basedOn w:val="DefaultParagraphFont"/>
    <w:uiPriority w:val="99"/>
    <w:unhideWhenUsed/>
    <w:rsid w:val="00F05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436</Words>
  <Characters>2897</Characters>
  <Application>Microsoft Office Word</Application>
  <DocSecurity>0</DocSecurity>
  <Lines>90</Lines>
  <Paragraphs>68</Paragraphs>
  <ScaleCrop>false</ScaleCrop>
  <Company>Author-it Software Corporation Ltd.</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MARA008 Contribute to safe anchor handling and towing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2020-10-27T01:07:00Z</dcterms:created>
  <dcterms:modified xsi:type="dcterms:W3CDTF">2020-10-27T01:08:00Z</dcterms:modified>
</cp:coreProperties>
</file>