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5CB" w:rsidP="00B325CB">
      <w:pPr>
        <w:pStyle w:val="Title"/>
      </w:pPr>
      <w:r>
        <w:fldChar w:fldCharType="begin"/>
      </w:r>
      <w:r>
        <w:instrText xml:space="preserve"> TITLE   \* MERGEFORMAT </w:instrText>
      </w:r>
      <w:r>
        <w:fldChar w:fldCharType="separate"/>
      </w:r>
      <w:r>
        <w:t>Assessment Requirements for MARA006 Monitor loading, unloading and stowage of cargo</w:t>
      </w:r>
      <w:r>
        <w:fldChar w:fldCharType="end"/>
      </w:r>
    </w:p>
    <w:p w:rsidR="00B325CB" w:rsidP="00B325CB">
      <w:pPr>
        <w:pStyle w:val="Version"/>
        <w:sectPr w:rsidSect="00D75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362" w:rsidP="00D75362">
      <w:pPr>
        <w:pStyle w:val="SuperHeading"/>
      </w:pPr>
      <w:r w:rsidRPr="00D75362">
        <w:t>Assessment Requirements for MARA006 Monitor loading, un</w:t>
      </w:r>
      <w:r w:rsidRPr="00D75362">
        <w:t>loading and stowage of cargo</w:t>
      </w:r>
    </w:p>
    <w:p w:rsidR="00000000" w:rsidRPr="00D75362" w:rsidP="00D75362">
      <w:pPr>
        <w:pStyle w:val="Heading1"/>
      </w:pPr>
      <w:bookmarkStart w:id="1" w:name="O_595666"/>
      <w:bookmarkEnd w:id="1"/>
      <w:r w:rsidRPr="00D75362">
        <w:t>Modification History</w:t>
      </w:r>
    </w:p>
    <w:p w:rsidR="00000000" w:rsidRPr="00D75362" w:rsidP="00B325CB">
      <w:pPr>
        <w:pStyle w:val="BodyText"/>
      </w:pPr>
      <w:r w:rsidRPr="00D75362">
        <w:t>Release 1. New unit of competency.</w:t>
      </w:r>
    </w:p>
    <w:p w:rsidR="00000000" w:rsidRPr="00D75362" w:rsidP="00D75362">
      <w:pPr>
        <w:pStyle w:val="Heading1"/>
      </w:pPr>
      <w:bookmarkStart w:id="2" w:name="O_595667"/>
      <w:bookmarkEnd w:id="2"/>
      <w:r w:rsidRPr="00D75362">
        <w:t>Performance Evidence</w:t>
      </w:r>
    </w:p>
    <w:p w:rsidR="00000000" w:rsidRPr="00D75362" w:rsidP="00B325CB">
      <w:pPr>
        <w:pStyle w:val="BodyText"/>
      </w:pPr>
      <w:r w:rsidRPr="00D75362">
        <w:t>Evidence required to demonstrate competence in this unit must be relevant to and satisfy all of the requirements of the elements and performance criteria on at least one occasion and include:</w:t>
      </w:r>
    </w:p>
    <w:p w:rsidR="00000000" w:rsidRPr="00D75362" w:rsidP="00D75362">
      <w:pPr>
        <w:pStyle w:val="ListBullet"/>
      </w:pPr>
      <w:r w:rsidRPr="00D75362">
        <w:t xml:space="preserve">carrying out cargo operations according to cargo plan or other </w:t>
      </w:r>
      <w:r w:rsidRPr="00D75362">
        <w:t>documents and established safety rule/regulations, equipment operating instructions and shipboard stowage limitations</w:t>
      </w:r>
    </w:p>
    <w:p w:rsidR="00000000" w:rsidRPr="00D75362" w:rsidP="00D75362">
      <w:pPr>
        <w:pStyle w:val="ListBullet"/>
      </w:pPr>
      <w:r w:rsidRPr="00D75362">
        <w:t>establishing and maintaining effective communications during loading and unloading</w:t>
      </w:r>
    </w:p>
    <w:p w:rsidR="00000000" w:rsidRPr="00D75362" w:rsidP="00D75362">
      <w:pPr>
        <w:pStyle w:val="ListBullet"/>
      </w:pPr>
      <w:r w:rsidRPr="00D75362">
        <w:t>handling dangerous, hazardous and harmful cargo to comp</w:t>
      </w:r>
      <w:r w:rsidRPr="00D75362">
        <w:t>ly with international regulations, recognised standards and codes of safe practice</w:t>
      </w:r>
    </w:p>
    <w:p w:rsidR="00000000" w:rsidRPr="00D75362" w:rsidP="00D75362">
      <w:pPr>
        <w:pStyle w:val="ListBullet"/>
      </w:pPr>
      <w:r w:rsidRPr="00D75362">
        <w:t>identifying and solving problems associated with loading, unloading, stowage and care of cargo</w:t>
      </w:r>
    </w:p>
    <w:p w:rsidR="00000000" w:rsidRPr="00D75362" w:rsidP="00D75362">
      <w:pPr>
        <w:pStyle w:val="ListBullet"/>
      </w:pPr>
      <w:r w:rsidRPr="00D75362">
        <w:t>initiating timely action in response to defects or damage</w:t>
      </w:r>
    </w:p>
    <w:p w:rsidR="00000000" w:rsidRPr="00D75362" w:rsidP="00D75362">
      <w:pPr>
        <w:pStyle w:val="ListBullet"/>
      </w:pPr>
      <w:r w:rsidRPr="00D75362">
        <w:t>monitoring and antic</w:t>
      </w:r>
      <w:r w:rsidRPr="00D75362">
        <w:t>ipating problems and risks associated with loading, unloading, stowage and care of cargo</w:t>
      </w:r>
    </w:p>
    <w:p w:rsidR="00000000" w:rsidRPr="00D75362" w:rsidP="00D75362">
      <w:pPr>
        <w:pStyle w:val="ListBullet"/>
      </w:pPr>
      <w:r w:rsidRPr="00D75362">
        <w:t>monitoring use of equipment in loading, unloading, stowage and care of cargo</w:t>
      </w:r>
    </w:p>
    <w:p w:rsidR="00000000" w:rsidRPr="00D75362" w:rsidP="00D75362">
      <w:pPr>
        <w:pStyle w:val="ListBullet"/>
      </w:pPr>
      <w:r w:rsidRPr="00D75362">
        <w:t>reading, interpreting and applying instructions, regulations, procedures and information a</w:t>
      </w:r>
      <w:r w:rsidRPr="00D75362">
        <w:t>ssociated with loading, unloading, stowage and care of cargo.</w:t>
      </w:r>
    </w:p>
    <w:p w:rsidR="00000000" w:rsidRPr="00D75362" w:rsidP="00D75362">
      <w:pPr>
        <w:pStyle w:val="AllowPageBreak"/>
      </w:pPr>
    </w:p>
    <w:p w:rsidR="00000000" w:rsidRPr="00D75362" w:rsidP="00D75362">
      <w:pPr>
        <w:pStyle w:val="Heading1"/>
      </w:pPr>
      <w:bookmarkStart w:id="3" w:name="O_595668"/>
      <w:bookmarkEnd w:id="3"/>
      <w:r w:rsidRPr="00D75362">
        <w:t>Knowledge Evidence</w:t>
      </w:r>
    </w:p>
    <w:p w:rsidR="00000000" w:rsidRPr="00D75362" w:rsidP="00B325CB">
      <w:pPr>
        <w:pStyle w:val="BodyText"/>
      </w:pPr>
      <w:r w:rsidRPr="00D75362">
        <w:t xml:space="preserve">Evidence required to demonstrate competence in this unit must be relevant to and satisfy all of the requirements of the elements and performance criteria and </w:t>
      </w:r>
      <w:r w:rsidRPr="00D75362">
        <w:t>include knowledge of:</w:t>
      </w:r>
    </w:p>
    <w:p w:rsidR="00000000" w:rsidRPr="00D75362" w:rsidP="00D75362">
      <w:pPr>
        <w:pStyle w:val="ListBullet"/>
      </w:pPr>
      <w:r w:rsidRPr="00D75362">
        <w:t>ballast management issues and procedures</w:t>
      </w:r>
    </w:p>
    <w:p w:rsidR="00000000" w:rsidRPr="00D75362" w:rsidP="00D75362">
      <w:pPr>
        <w:pStyle w:val="ListBullet"/>
      </w:pPr>
      <w:r w:rsidRPr="00D75362">
        <w:t>cargo handling documentation requirements</w:t>
      </w:r>
    </w:p>
    <w:p w:rsidR="00000000" w:rsidRPr="00D75362" w:rsidP="00D75362">
      <w:pPr>
        <w:pStyle w:val="ListBullet"/>
      </w:pPr>
      <w:r w:rsidRPr="00D75362">
        <w:t>cargo lifting equipment and safe working loads</w:t>
      </w:r>
    </w:p>
    <w:p w:rsidR="00000000" w:rsidRPr="00D75362" w:rsidP="00D75362">
      <w:pPr>
        <w:pStyle w:val="ListBullet"/>
      </w:pPr>
      <w:r w:rsidRPr="00D75362">
        <w:t>container position numbering</w:t>
      </w:r>
    </w:p>
    <w:p w:rsidR="00000000" w:rsidRPr="00D75362" w:rsidP="00D75362">
      <w:pPr>
        <w:pStyle w:val="ListBullet"/>
      </w:pPr>
      <w:r w:rsidRPr="00D75362">
        <w:t>effect of cargo, including heavy lifts, on the seaworthiness and stability</w:t>
      </w:r>
      <w:r w:rsidRPr="00D75362">
        <w:t xml:space="preserve"> of the vessel</w:t>
      </w:r>
    </w:p>
    <w:p w:rsidR="00000000" w:rsidRPr="00D75362" w:rsidP="00D75362">
      <w:pPr>
        <w:pStyle w:val="ListBullet"/>
      </w:pPr>
      <w:r w:rsidRPr="00D75362">
        <w:t>effects of different types of cargo operations on vessel trim and stability</w:t>
      </w:r>
    </w:p>
    <w:p w:rsidR="00000000" w:rsidRPr="00D75362" w:rsidP="00D75362">
      <w:pPr>
        <w:pStyle w:val="ListBullet"/>
      </w:pPr>
      <w:r w:rsidRPr="00D75362">
        <w:t>effects on cargo handling of sea conditions, wind and weather</w:t>
      </w:r>
    </w:p>
    <w:p w:rsidR="00000000" w:rsidRPr="00D75362" w:rsidP="00D75362">
      <w:pPr>
        <w:pStyle w:val="ListBullet"/>
      </w:pPr>
      <w:r w:rsidRPr="00D75362">
        <w:t>effects on stability during loading and discharging operations including heeling moments from gear and loads</w:t>
      </w:r>
    </w:p>
    <w:p w:rsidR="00000000" w:rsidRPr="00D75362" w:rsidP="00D75362">
      <w:pPr>
        <w:pStyle w:val="ListBullet"/>
      </w:pPr>
      <w:r w:rsidRPr="00D75362">
        <w:t>methods of caring for various types of cargo</w:t>
      </w:r>
    </w:p>
    <w:p w:rsidR="00000000" w:rsidRPr="00D75362" w:rsidP="00D75362">
      <w:pPr>
        <w:pStyle w:val="ListBullet"/>
      </w:pPr>
      <w:r w:rsidRPr="00D75362">
        <w:t>methods of handling various types of cargo</w:t>
      </w:r>
    </w:p>
    <w:p w:rsidR="00000000" w:rsidRPr="00D75362" w:rsidP="00D75362">
      <w:pPr>
        <w:pStyle w:val="ListBullet"/>
      </w:pPr>
      <w:r w:rsidRPr="00D75362">
        <w:t>operational characteristics of different types of shipboard</w:t>
      </w:r>
      <w:r w:rsidRPr="00D75362">
        <w:t xml:space="preserve"> and terminal-based cargo handling equipment and facilities</w:t>
      </w:r>
    </w:p>
    <w:p w:rsidR="00000000" w:rsidRPr="00D75362" w:rsidP="00D75362">
      <w:pPr>
        <w:pStyle w:val="ListBullet"/>
      </w:pPr>
      <w:r w:rsidRPr="00D75362">
        <w:t>principles of cargo care</w:t>
      </w:r>
    </w:p>
    <w:p w:rsidR="00000000" w:rsidRPr="00D75362" w:rsidP="00D75362">
      <w:pPr>
        <w:pStyle w:val="ListBullet"/>
      </w:pPr>
      <w:r w:rsidRPr="00D75362">
        <w:t>procedures for carrying out calculations involving weights, capacities, stowage factors</w:t>
      </w:r>
    </w:p>
    <w:p w:rsidR="00000000" w:rsidRPr="00D75362" w:rsidP="00D75362">
      <w:pPr>
        <w:pStyle w:val="ListBullet"/>
      </w:pPr>
      <w:r w:rsidRPr="00D75362">
        <w:t>relevant sections of applicable maritime regulations</w:t>
      </w:r>
    </w:p>
    <w:p w:rsidR="00000000" w:rsidRPr="00D75362" w:rsidP="00D75362">
      <w:pPr>
        <w:pStyle w:val="ListBullet"/>
      </w:pPr>
      <w:r w:rsidRPr="00D75362">
        <w:t>relevant work health and safet</w:t>
      </w:r>
      <w:r w:rsidRPr="00D75362">
        <w:t>y (WHS)/occupational health and safety (OHS) and cargo handling legislation, codes of practice, policies and procedures</w:t>
      </w:r>
    </w:p>
    <w:p w:rsidR="00000000" w:rsidRPr="00D75362" w:rsidP="00D75362">
      <w:pPr>
        <w:pStyle w:val="ListBullet"/>
      </w:pPr>
      <w:r w:rsidRPr="00D75362">
        <w:t>safe handling, stowage and securing of cargo including dangerous, hazardous and harmful cargo, and their effect on the safety of life an</w:t>
      </w:r>
      <w:r w:rsidRPr="00D75362">
        <w:t>d the vessel</w:t>
      </w:r>
    </w:p>
    <w:p w:rsidR="00000000" w:rsidRPr="00D75362" w:rsidP="00D75362">
      <w:pPr>
        <w:pStyle w:val="ListBullet"/>
      </w:pPr>
      <w:r w:rsidRPr="00D75362">
        <w:t>standard stowage position numbering systems used on container vessels</w:t>
      </w:r>
    </w:p>
    <w:p w:rsidR="00000000" w:rsidRPr="00D75362" w:rsidP="00D75362">
      <w:pPr>
        <w:pStyle w:val="ListBullet"/>
      </w:pPr>
      <w:r w:rsidRPr="00D75362">
        <w:t>typical cargo handling problems and hazards, and appropriate preventative and remedial actions and solutions</w:t>
      </w:r>
    </w:p>
    <w:p w:rsidR="00000000" w:rsidRPr="00D75362" w:rsidP="00D75362">
      <w:pPr>
        <w:pStyle w:val="ListBullet"/>
      </w:pPr>
      <w:r w:rsidRPr="00D75362">
        <w:t>typical types and sizes of shipping containers</w:t>
      </w:r>
    </w:p>
    <w:p w:rsidR="00000000" w:rsidRPr="00D75362" w:rsidP="00D75362">
      <w:pPr>
        <w:pStyle w:val="ListBullet"/>
      </w:pPr>
      <w:r w:rsidRPr="00D75362">
        <w:t xml:space="preserve">usual methods of </w:t>
      </w:r>
      <w:r w:rsidRPr="00D75362">
        <w:t>container packing, loading and discharging, stowage, dunnaging</w:t>
      </w:r>
    </w:p>
    <w:p w:rsidR="00000000" w:rsidRPr="00D75362" w:rsidP="00D75362">
      <w:pPr>
        <w:pStyle w:val="ListBullet"/>
      </w:pPr>
      <w:r w:rsidRPr="00D75362">
        <w:t xml:space="preserve">various types of cargo likely to be carried; their peculiar characteristics, liability to damage, decay or deterioration; their measurements, hazards and problems; appropriate preventative and </w:t>
      </w:r>
      <w:r w:rsidRPr="00D75362">
        <w:t>remedial action and solutions</w:t>
      </w:r>
    </w:p>
    <w:p w:rsidR="00000000" w:rsidRPr="00D75362" w:rsidP="00D75362">
      <w:pPr>
        <w:pStyle w:val="ListBullet"/>
      </w:pPr>
      <w:r w:rsidRPr="00D75362">
        <w:t>ways of restricting vessel stress levels within permitted levels within permitted limits during loading/discharging cargo.</w:t>
      </w:r>
    </w:p>
    <w:p w:rsidR="00000000" w:rsidRPr="00D75362" w:rsidP="00D75362">
      <w:pPr>
        <w:pStyle w:val="AllowPageBreak"/>
      </w:pPr>
    </w:p>
    <w:p w:rsidR="00000000" w:rsidRPr="00D75362" w:rsidP="00D75362">
      <w:pPr>
        <w:pStyle w:val="Heading1"/>
      </w:pPr>
      <w:bookmarkStart w:id="4" w:name="O_595669"/>
      <w:bookmarkEnd w:id="4"/>
      <w:r w:rsidRPr="00D75362">
        <w:t>Assessment Conditions</w:t>
      </w:r>
    </w:p>
    <w:p w:rsidR="00000000" w:rsidRPr="00D75362" w:rsidP="00B325CB">
      <w:pPr>
        <w:pStyle w:val="BodyText"/>
      </w:pPr>
      <w:r w:rsidRPr="00D75362">
        <w:t>Assessors must satisfy National Vocational Education and Trainin</w:t>
      </w:r>
      <w:r w:rsidRPr="00D75362">
        <w:t>g Regulator (NVR)/Australian Quality Training Framework (AQTF) assessor requirements.</w:t>
      </w:r>
    </w:p>
    <w:p w:rsidR="00000000" w:rsidRPr="00D75362" w:rsidP="00B325CB">
      <w:pPr>
        <w:pStyle w:val="BodyText"/>
      </w:pPr>
      <w:r w:rsidRPr="00D75362">
        <w:t>Assessment must occur in workplace operational situations where it is appropriate to do so; where this is not appropriate, assessment must occur in simulated wo</w:t>
      </w:r>
      <w:r w:rsidRPr="00D75362">
        <w:t>rkplace operational situations that reflect workplace conditions.</w:t>
      </w:r>
    </w:p>
    <w:p w:rsidR="00000000" w:rsidRPr="00D75362" w:rsidP="00B325CB">
      <w:pPr>
        <w:pStyle w:val="BodyText"/>
      </w:pPr>
      <w:r w:rsidRPr="00D75362">
        <w:t>Assessment processes and techniques must be appropriate to the language, literacy and numeracy requirements of the work being performed and the needs of the candidate.</w:t>
      </w:r>
    </w:p>
    <w:p w:rsidR="00000000" w:rsidRPr="00D75362" w:rsidP="00B325CB">
      <w:pPr>
        <w:pStyle w:val="BodyText"/>
      </w:pPr>
      <w:r w:rsidRPr="00D75362">
        <w:t>Resources for assess</w:t>
      </w:r>
      <w:r w:rsidRPr="00D75362">
        <w:t>ment must include access to:</w:t>
      </w:r>
    </w:p>
    <w:p w:rsidR="00000000" w:rsidRPr="00D75362" w:rsidP="00D75362">
      <w:pPr>
        <w:pStyle w:val="ListBullet"/>
      </w:pPr>
      <w:r w:rsidRPr="00D75362">
        <w:t>tools, equipment, machinery, materials and personal protective equipment currently used in industry</w:t>
      </w:r>
    </w:p>
    <w:p w:rsidR="00000000" w:rsidRPr="00D75362" w:rsidP="00D75362">
      <w:pPr>
        <w:pStyle w:val="ListBullet"/>
      </w:pPr>
      <w:r w:rsidRPr="00D75362">
        <w:t xml:space="preserve">applicable documentation such as legislation, regulations, codes of practice, workplace procedures and operational manuals </w:t>
      </w:r>
    </w:p>
    <w:p w:rsidR="00000000" w:rsidRPr="00D75362" w:rsidP="00D75362">
      <w:pPr>
        <w:pStyle w:val="ListBullet"/>
      </w:pPr>
      <w:r w:rsidRPr="00D75362">
        <w:t>ra</w:t>
      </w:r>
      <w:r w:rsidRPr="00D75362">
        <w:t>nge of relevant exercises, case studies and/or simulations.</w:t>
      </w:r>
    </w:p>
    <w:p w:rsidR="00000000" w:rsidRPr="00D75362" w:rsidP="00D75362">
      <w:pPr>
        <w:pStyle w:val="AllowPageBreak"/>
      </w:pPr>
    </w:p>
    <w:p w:rsidR="00000000" w:rsidRPr="00D75362" w:rsidP="00D75362">
      <w:pPr>
        <w:pStyle w:val="Heading1"/>
      </w:pPr>
      <w:bookmarkStart w:id="5" w:name="O_595672"/>
      <w:bookmarkEnd w:id="5"/>
      <w:r w:rsidRPr="00D75362">
        <w:t>Links</w:t>
      </w:r>
    </w:p>
    <w:p w:rsidR="00000000" w:rsidRPr="00D75362" w:rsidP="00B325CB">
      <w:pPr>
        <w:pStyle w:val="BodyText"/>
      </w:pPr>
      <w:r w:rsidRPr="00D7536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C2844">
        <w:rPr>
          <w:rStyle w:val="Hyperlink"/>
        </w:rPr>
        <w:t>https://vetnet.gov.au/Pages/TrainingDocs.aspx?q=772efb7b-4cce-47fe-9bbd-ee3b1d1eb4c2</w:t>
      </w:r>
      <w:r>
        <w:fldChar w:fldCharType="end"/>
      </w:r>
    </w:p>
    <w:p w:rsidR="00000000" w:rsidRPr="00D75362" w:rsidP="00D75362"/>
    <w:sectPr w:rsidSect="00D75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62" w:rsidRPr="00B325CB" w:rsidP="00B32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CB" w:rsidP="00D75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5CB" w:rsidP="00D753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25CB" w:rsidP="00D75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362" w:rsidRPr="00B325CB" w:rsidP="00B325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CB" w:rsidRPr="002D2AF8" w:rsidP="00D75362">
    <w:pPr>
      <w:pStyle w:val="Header"/>
      <w:framePr w:wrap="around"/>
    </w:pPr>
    <w:r>
      <w:fldChar w:fldCharType="begin"/>
    </w:r>
    <w:r>
      <w:instrText xml:space="preserve"> TITLE   \* MERGEFORMAT </w:instrText>
    </w:r>
    <w:r>
      <w:fldChar w:fldCharType="separate"/>
    </w:r>
    <w:r>
      <w:t>Assessment Requirements for MARA006 Monitor loading, unloading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325CB" w:rsidP="00D75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101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6AC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362"/>
    <w:pPr>
      <w:spacing w:before="360" w:after="60"/>
      <w:outlineLvl w:val="0"/>
    </w:pPr>
    <w:rPr>
      <w:sz w:val="32"/>
    </w:rPr>
  </w:style>
  <w:style w:type="paragraph" w:styleId="Heading2">
    <w:name w:val="heading 2"/>
    <w:basedOn w:val="HeadingBase"/>
    <w:next w:val="BodyText"/>
    <w:link w:val="Heading2Char"/>
    <w:qFormat/>
    <w:rsid w:val="00D75362"/>
    <w:pPr>
      <w:keepLines/>
      <w:spacing w:before="240" w:after="120"/>
      <w:outlineLvl w:val="1"/>
    </w:pPr>
    <w:rPr>
      <w:sz w:val="28"/>
      <w:szCs w:val="40"/>
    </w:rPr>
  </w:style>
  <w:style w:type="paragraph" w:styleId="Heading3">
    <w:name w:val="heading 3"/>
    <w:basedOn w:val="HeadingBase"/>
    <w:next w:val="BodyText"/>
    <w:link w:val="Heading3Char"/>
    <w:qFormat/>
    <w:rsid w:val="00D75362"/>
    <w:pPr>
      <w:spacing w:before="180" w:after="120"/>
      <w:outlineLvl w:val="2"/>
    </w:pPr>
    <w:rPr>
      <w:spacing w:val="-10"/>
      <w:kern w:val="32"/>
    </w:rPr>
  </w:style>
  <w:style w:type="paragraph" w:styleId="Heading4">
    <w:name w:val="heading 4"/>
    <w:basedOn w:val="HeadingBase"/>
    <w:next w:val="BodyText"/>
    <w:link w:val="Heading4Char"/>
    <w:qFormat/>
    <w:rsid w:val="00D75362"/>
    <w:pPr>
      <w:spacing w:before="160" w:after="120"/>
      <w:outlineLvl w:val="3"/>
    </w:pPr>
    <w:rPr>
      <w:sz w:val="22"/>
    </w:rPr>
  </w:style>
  <w:style w:type="paragraph" w:styleId="Heading5">
    <w:name w:val="heading 5"/>
    <w:basedOn w:val="HeadingBase"/>
    <w:next w:val="Normal"/>
    <w:link w:val="Heading5Char"/>
    <w:qFormat/>
    <w:rsid w:val="00D75362"/>
    <w:pPr>
      <w:spacing w:before="80"/>
      <w:outlineLvl w:val="4"/>
    </w:pPr>
    <w:rPr>
      <w:color w:val="918585"/>
      <w:sz w:val="20"/>
    </w:rPr>
  </w:style>
  <w:style w:type="paragraph" w:styleId="Heading6">
    <w:name w:val="heading 6"/>
    <w:basedOn w:val="HeadingBase"/>
    <w:next w:val="Normal"/>
    <w:link w:val="Heading6Char"/>
    <w:qFormat/>
    <w:rsid w:val="00D75362"/>
    <w:pPr>
      <w:spacing w:before="60"/>
      <w:outlineLvl w:val="5"/>
    </w:pPr>
    <w:rPr>
      <w:color w:val="918585"/>
      <w:sz w:val="20"/>
    </w:rPr>
  </w:style>
  <w:style w:type="paragraph" w:styleId="Heading7">
    <w:name w:val="heading 7"/>
    <w:basedOn w:val="Normal"/>
    <w:next w:val="Normal"/>
    <w:link w:val="Heading7Char"/>
    <w:qFormat/>
    <w:rsid w:val="00D75362"/>
    <w:pPr>
      <w:ind w:left="720"/>
      <w:outlineLvl w:val="6"/>
    </w:pPr>
    <w:rPr>
      <w:i/>
    </w:rPr>
  </w:style>
  <w:style w:type="paragraph" w:styleId="Heading8">
    <w:name w:val="heading 8"/>
    <w:basedOn w:val="Normal"/>
    <w:next w:val="Normal"/>
    <w:link w:val="Heading8Char"/>
    <w:qFormat/>
    <w:rsid w:val="00D75362"/>
    <w:pPr>
      <w:ind w:left="720"/>
      <w:outlineLvl w:val="7"/>
    </w:pPr>
    <w:rPr>
      <w:i/>
    </w:rPr>
  </w:style>
  <w:style w:type="paragraph" w:styleId="Heading9">
    <w:name w:val="heading 9"/>
    <w:basedOn w:val="Normal"/>
    <w:next w:val="Normal"/>
    <w:link w:val="Heading9Char"/>
    <w:qFormat/>
    <w:rsid w:val="00D75362"/>
    <w:pPr>
      <w:ind w:left="720"/>
      <w:outlineLvl w:val="8"/>
    </w:pPr>
    <w:rPr>
      <w:i/>
    </w:rPr>
  </w:style>
  <w:style w:type="character" w:default="1" w:styleId="DefaultParagraphFont">
    <w:name w:val="Default Paragraph Font"/>
    <w:uiPriority w:val="1"/>
    <w:unhideWhenUsed/>
    <w:rsid w:val="00D75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362"/>
  </w:style>
  <w:style w:type="character" w:customStyle="1" w:styleId="Heading1Char">
    <w:name w:val="Heading 1 Char"/>
    <w:basedOn w:val="DefaultParagraphFont"/>
    <w:link w:val="Heading1"/>
    <w:rsid w:val="00D75362"/>
    <w:rPr>
      <w:rFonts w:ascii="Times New Roman" w:eastAsia="Times New Roman" w:hAnsi="Times New Roman" w:cs="Times New Roman"/>
      <w:b/>
      <w:sz w:val="32"/>
      <w:szCs w:val="20"/>
      <w:lang w:eastAsia="en-US"/>
    </w:rPr>
  </w:style>
  <w:style w:type="paragraph" w:styleId="BodyText">
    <w:name w:val="Body Text"/>
    <w:basedOn w:val="Normal"/>
    <w:link w:val="BodyTextChar"/>
    <w:rsid w:val="00D75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362"/>
    <w:rPr>
      <w:rFonts w:ascii="Times New Roman" w:eastAsia="Times New Roman" w:hAnsi="Times New Roman" w:cs="Times New Roman"/>
      <w:sz w:val="24"/>
      <w:lang w:eastAsia="en-US"/>
    </w:rPr>
  </w:style>
  <w:style w:type="paragraph" w:styleId="ListBullet">
    <w:name w:val="List Bullet"/>
    <w:basedOn w:val="List"/>
    <w:rsid w:val="00D75362"/>
    <w:pPr>
      <w:numPr>
        <w:numId w:val="11"/>
      </w:numPr>
      <w:tabs>
        <w:tab w:val="clear" w:pos="340"/>
      </w:tabs>
      <w:spacing w:before="40" w:after="40"/>
    </w:pPr>
  </w:style>
  <w:style w:type="paragraph" w:customStyle="1" w:styleId="SuperHeading">
    <w:name w:val="SuperHeading"/>
    <w:basedOn w:val="Normal"/>
    <w:rsid w:val="00D75362"/>
    <w:pPr>
      <w:spacing w:before="240" w:after="120"/>
      <w:outlineLvl w:val="0"/>
    </w:pPr>
    <w:rPr>
      <w:rFonts w:ascii="Times New Roman" w:hAnsi="Times New Roman"/>
      <w:b/>
      <w:sz w:val="32"/>
    </w:rPr>
  </w:style>
  <w:style w:type="paragraph" w:customStyle="1" w:styleId="AllowPageBreak">
    <w:name w:val="AllowPageBreak"/>
    <w:rsid w:val="00D75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362"/>
    <w:rPr>
      <w:rFonts w:ascii="Courier New" w:eastAsia="Times New Roman" w:hAnsi="Courier New" w:cs="Times New Roman"/>
      <w:i/>
      <w:szCs w:val="20"/>
      <w:lang w:eastAsia="en-US"/>
    </w:rPr>
  </w:style>
  <w:style w:type="paragraph" w:customStyle="1" w:styleId="HeadingBase">
    <w:name w:val="Heading Base"/>
    <w:rsid w:val="00D75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362"/>
    <w:pPr>
      <w:tabs>
        <w:tab w:val="right" w:leader="dot" w:pos="9072"/>
      </w:tabs>
      <w:ind w:left="567"/>
    </w:pPr>
    <w:rPr>
      <w:szCs w:val="22"/>
    </w:rPr>
  </w:style>
  <w:style w:type="paragraph" w:customStyle="1" w:styleId="TOCBase">
    <w:name w:val="TOC Base"/>
    <w:rsid w:val="00D75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362"/>
    <w:pPr>
      <w:tabs>
        <w:tab w:val="right" w:leader="dot" w:pos="9072"/>
      </w:tabs>
      <w:spacing w:before="40" w:after="40"/>
      <w:ind w:left="284"/>
    </w:pPr>
    <w:rPr>
      <w:rFonts w:ascii="Times New Roman" w:hAnsi="Times New Roman"/>
    </w:rPr>
  </w:style>
  <w:style w:type="paragraph" w:styleId="TOC1">
    <w:name w:val="toc 1"/>
    <w:basedOn w:val="TOCBase"/>
    <w:next w:val="Normal"/>
    <w:rsid w:val="00D75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362"/>
    <w:rPr>
      <w:rFonts w:ascii="Times New Roman" w:eastAsia="Times New Roman" w:hAnsi="Times New Roman" w:cs="Times New Roman"/>
      <w:sz w:val="16"/>
      <w:lang w:eastAsia="en-US"/>
    </w:rPr>
  </w:style>
  <w:style w:type="paragraph" w:styleId="Title">
    <w:name w:val="Title"/>
    <w:basedOn w:val="HeadingBase"/>
    <w:link w:val="TitleChar"/>
    <w:qFormat/>
    <w:rsid w:val="00D75362"/>
    <w:pPr>
      <w:spacing w:before="5040"/>
      <w:jc w:val="center"/>
    </w:pPr>
    <w:rPr>
      <w:sz w:val="48"/>
      <w:szCs w:val="72"/>
      <w:lang w:val="en-US"/>
    </w:rPr>
  </w:style>
  <w:style w:type="character" w:customStyle="1" w:styleId="TitleChar">
    <w:name w:val="Title Char"/>
    <w:basedOn w:val="DefaultParagraphFont"/>
    <w:link w:val="Title"/>
    <w:rsid w:val="00D75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362"/>
    <w:pPr>
      <w:tabs>
        <w:tab w:val="left" w:pos="3600"/>
        <w:tab w:val="left" w:pos="3958"/>
      </w:tabs>
    </w:pPr>
  </w:style>
  <w:style w:type="paragraph" w:styleId="List">
    <w:name w:val="List"/>
    <w:basedOn w:val="BodyText"/>
    <w:next w:val="BodyText"/>
    <w:rsid w:val="00D75362"/>
    <w:pPr>
      <w:tabs>
        <w:tab w:val="left" w:pos="340"/>
      </w:tabs>
      <w:spacing w:before="60" w:after="60"/>
      <w:ind w:left="340" w:hanging="340"/>
    </w:pPr>
  </w:style>
  <w:style w:type="paragraph" w:customStyle="1" w:styleId="Note">
    <w:name w:val="Note"/>
    <w:basedOn w:val="BodyText"/>
    <w:rsid w:val="00D753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5362"/>
    <w:rPr>
      <w:b/>
      <w:spacing w:val="0"/>
    </w:rPr>
  </w:style>
  <w:style w:type="paragraph" w:customStyle="1" w:styleId="SuperTitle">
    <w:name w:val="SuperTitle"/>
    <w:basedOn w:val="Title"/>
    <w:rsid w:val="00D75362"/>
    <w:pPr>
      <w:framePr w:wrap="auto" w:hAnchor="text" w:y="6049"/>
    </w:pPr>
    <w:rPr>
      <w:color w:val="000000"/>
      <w:sz w:val="40"/>
    </w:rPr>
  </w:style>
  <w:style w:type="paragraph" w:customStyle="1" w:styleId="TOCTitle">
    <w:name w:val="TOCTitle"/>
    <w:basedOn w:val="Heading1"/>
    <w:rsid w:val="00D75362"/>
    <w:pPr>
      <w:spacing w:after="240"/>
      <w:jc w:val="center"/>
      <w:outlineLvl w:val="9"/>
    </w:pPr>
    <w:rPr>
      <w:caps/>
    </w:rPr>
  </w:style>
  <w:style w:type="paragraph" w:customStyle="1" w:styleId="Version">
    <w:name w:val="Version"/>
    <w:rsid w:val="00D753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362"/>
    <w:pPr>
      <w:numPr>
        <w:numId w:val="12"/>
      </w:numPr>
      <w:tabs>
        <w:tab w:val="clear" w:pos="680"/>
      </w:tabs>
    </w:pPr>
  </w:style>
  <w:style w:type="paragraph" w:styleId="Index1">
    <w:name w:val="index 1"/>
    <w:basedOn w:val="Normal"/>
    <w:next w:val="Normal"/>
    <w:semiHidden/>
    <w:rsid w:val="00D75362"/>
    <w:pPr>
      <w:keepNext w:val="0"/>
      <w:tabs>
        <w:tab w:val="right" w:pos="4176"/>
      </w:tabs>
      <w:ind w:left="198" w:hanging="198"/>
    </w:pPr>
    <w:rPr>
      <w:rFonts w:ascii="Garamond" w:hAnsi="Garamond"/>
    </w:rPr>
  </w:style>
  <w:style w:type="paragraph" w:styleId="IndexHeading">
    <w:name w:val="index heading"/>
    <w:basedOn w:val="Normal"/>
    <w:next w:val="Index1"/>
    <w:semiHidden/>
    <w:rsid w:val="00D75362"/>
    <w:pPr>
      <w:spacing w:before="120" w:after="120"/>
    </w:pPr>
    <w:rPr>
      <w:rFonts w:ascii="Arial" w:hAnsi="Arial"/>
      <w:b/>
      <w:color w:val="918585"/>
      <w:sz w:val="24"/>
    </w:rPr>
  </w:style>
  <w:style w:type="paragraph" w:styleId="Header">
    <w:name w:val="header"/>
    <w:basedOn w:val="Normal"/>
    <w:link w:val="HeaderChar"/>
    <w:rsid w:val="00D75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362"/>
    <w:rPr>
      <w:rFonts w:ascii="Times New Roman" w:eastAsia="Times New Roman" w:hAnsi="Times New Roman" w:cs="Times New Roman"/>
      <w:sz w:val="16"/>
      <w:szCs w:val="20"/>
      <w:lang w:val="en-GB" w:eastAsia="en-US"/>
    </w:rPr>
  </w:style>
  <w:style w:type="paragraph" w:customStyle="1" w:styleId="Chapter">
    <w:name w:val="Chapter"/>
    <w:basedOn w:val="Normal"/>
    <w:rsid w:val="00D75362"/>
    <w:pPr>
      <w:spacing w:before="240"/>
    </w:pPr>
    <w:rPr>
      <w:rFonts w:ascii="Times New Roman" w:hAnsi="Times New Roman"/>
      <w:smallCaps/>
      <w:spacing w:val="80"/>
      <w:sz w:val="28"/>
    </w:rPr>
  </w:style>
  <w:style w:type="paragraph" w:customStyle="1" w:styleId="InChapter">
    <w:name w:val="InChapter"/>
    <w:basedOn w:val="Heading3"/>
    <w:rsid w:val="00D75362"/>
    <w:pPr>
      <w:spacing w:after="240"/>
      <w:outlineLvl w:val="9"/>
    </w:pPr>
    <w:rPr>
      <w:noProof/>
    </w:rPr>
  </w:style>
  <w:style w:type="paragraph" w:styleId="Index2">
    <w:name w:val="index 2"/>
    <w:basedOn w:val="Normal"/>
    <w:next w:val="Normal"/>
    <w:semiHidden/>
    <w:rsid w:val="00D75362"/>
    <w:pPr>
      <w:tabs>
        <w:tab w:val="right" w:pos="4176"/>
      </w:tabs>
      <w:ind w:left="568" w:hanging="284"/>
    </w:pPr>
    <w:rPr>
      <w:rFonts w:ascii="Garamond" w:hAnsi="Garamond"/>
    </w:rPr>
  </w:style>
  <w:style w:type="paragraph" w:customStyle="1" w:styleId="Byline">
    <w:name w:val="Byline"/>
    <w:rsid w:val="00D75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362"/>
    <w:pPr>
      <w:tabs>
        <w:tab w:val="clear" w:pos="3600"/>
        <w:tab w:val="clear" w:pos="3958"/>
      </w:tabs>
      <w:jc w:val="right"/>
    </w:pPr>
  </w:style>
  <w:style w:type="character" w:styleId="Emphasis">
    <w:name w:val="Emphasis"/>
    <w:basedOn w:val="DefaultParagraphFont"/>
    <w:qFormat/>
    <w:rsid w:val="00D75362"/>
    <w:rPr>
      <w:i/>
    </w:rPr>
  </w:style>
  <w:style w:type="paragraph" w:styleId="Caption">
    <w:name w:val="caption"/>
    <w:basedOn w:val="BodyText"/>
    <w:next w:val="Normal"/>
    <w:qFormat/>
    <w:rsid w:val="00D75362"/>
    <w:pPr>
      <w:framePr w:w="2268" w:hSpace="181" w:vSpace="181" w:wrap="around" w:vAnchor="text" w:hAnchor="page" w:x="1135" w:y="285" w:anchorLock="1"/>
    </w:pPr>
    <w:rPr>
      <w:i/>
    </w:rPr>
  </w:style>
  <w:style w:type="paragraph" w:customStyle="1" w:styleId="MiniTOCTitle">
    <w:name w:val="MiniTOCTitle"/>
    <w:basedOn w:val="Heading4"/>
    <w:rsid w:val="00D75362"/>
    <w:pPr>
      <w:spacing w:before="240"/>
      <w:outlineLvl w:val="9"/>
    </w:pPr>
    <w:rPr>
      <w:noProof/>
      <w:sz w:val="24"/>
    </w:rPr>
  </w:style>
  <w:style w:type="paragraph" w:customStyle="1" w:styleId="MiniTOCItem">
    <w:name w:val="MiniTOCItem"/>
    <w:basedOn w:val="ListBullet"/>
    <w:rsid w:val="00D75362"/>
    <w:pPr>
      <w:numPr>
        <w:numId w:val="0"/>
      </w:numPr>
      <w:tabs>
        <w:tab w:val="right" w:leader="dot" w:pos="6521"/>
      </w:tabs>
      <w:spacing w:before="0" w:after="0"/>
    </w:pPr>
  </w:style>
  <w:style w:type="paragraph" w:customStyle="1" w:styleId="TOFTitle">
    <w:name w:val="TOFTitle"/>
    <w:basedOn w:val="TOCTitle"/>
    <w:rsid w:val="00D75362"/>
  </w:style>
  <w:style w:type="paragraph" w:styleId="TableofFigures">
    <w:name w:val="table of figures"/>
    <w:basedOn w:val="Normal"/>
    <w:next w:val="Normal"/>
    <w:semiHidden/>
    <w:rsid w:val="00D75362"/>
    <w:pPr>
      <w:tabs>
        <w:tab w:val="right" w:leader="dot" w:pos="9072"/>
      </w:tabs>
      <w:ind w:left="970" w:hanging="403"/>
    </w:pPr>
    <w:rPr>
      <w:rFonts w:ascii="Times New Roman" w:hAnsi="Times New Roman"/>
      <w:b/>
    </w:rPr>
  </w:style>
  <w:style w:type="paragraph" w:styleId="ListNumber">
    <w:name w:val="List Number"/>
    <w:basedOn w:val="List"/>
    <w:rsid w:val="00D75362"/>
    <w:pPr>
      <w:numPr>
        <w:numId w:val="14"/>
      </w:numPr>
      <w:tabs>
        <w:tab w:val="clear" w:pos="340"/>
      </w:tabs>
    </w:pPr>
  </w:style>
  <w:style w:type="character" w:customStyle="1" w:styleId="WingdingSymbols">
    <w:name w:val="Wingding Symbols"/>
    <w:rsid w:val="00D75362"/>
    <w:rPr>
      <w:rFonts w:ascii="Wingdings" w:hAnsi="Wingdings"/>
    </w:rPr>
  </w:style>
  <w:style w:type="paragraph" w:customStyle="1" w:styleId="TableHeading">
    <w:name w:val="Table Heading"/>
    <w:basedOn w:val="HeadingBase"/>
    <w:rsid w:val="00D75362"/>
    <w:pPr>
      <w:keepLines/>
      <w:pBdr>
        <w:bottom w:val="single" w:sz="6" w:space="1" w:color="918585"/>
      </w:pBdr>
      <w:spacing w:before="240"/>
    </w:pPr>
  </w:style>
  <w:style w:type="character" w:customStyle="1" w:styleId="HotSpot">
    <w:name w:val="HotSpot"/>
    <w:rsid w:val="00D75362"/>
    <w:rPr>
      <w:color w:val="0033CC"/>
      <w:u w:val="none"/>
    </w:rPr>
  </w:style>
  <w:style w:type="paragraph" w:customStyle="1" w:styleId="BodyTextRight">
    <w:name w:val="Body Text Right"/>
    <w:basedOn w:val="BodyText"/>
    <w:rsid w:val="00D75362"/>
    <w:pPr>
      <w:spacing w:before="0" w:after="0"/>
      <w:jc w:val="right"/>
    </w:pPr>
  </w:style>
  <w:style w:type="paragraph" w:styleId="Index3">
    <w:name w:val="index 3"/>
    <w:basedOn w:val="ListNumber2"/>
    <w:next w:val="Normal"/>
    <w:semiHidden/>
    <w:rsid w:val="00D75362"/>
    <w:pPr>
      <w:numPr>
        <w:numId w:val="0"/>
      </w:numPr>
      <w:tabs>
        <w:tab w:val="right" w:leader="dot" w:pos="4176"/>
      </w:tabs>
    </w:pPr>
  </w:style>
  <w:style w:type="paragraph" w:styleId="ListNumber2">
    <w:name w:val="List Number 2"/>
    <w:basedOn w:val="List2"/>
    <w:rsid w:val="00D75362"/>
    <w:pPr>
      <w:numPr>
        <w:numId w:val="9"/>
      </w:numPr>
      <w:tabs>
        <w:tab w:val="clear" w:pos="1060"/>
      </w:tabs>
    </w:pPr>
  </w:style>
  <w:style w:type="paragraph" w:customStyle="1" w:styleId="MarginNote">
    <w:name w:val="Margin Note"/>
    <w:basedOn w:val="BodyText"/>
    <w:rsid w:val="00D75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362"/>
    <w:rPr>
      <w:sz w:val="32"/>
    </w:rPr>
  </w:style>
  <w:style w:type="paragraph" w:customStyle="1" w:styleId="HeadingProcedure">
    <w:name w:val="Heading Procedure"/>
    <w:basedOn w:val="HeadingBase"/>
    <w:next w:val="Normal"/>
    <w:rsid w:val="00D75362"/>
    <w:pPr>
      <w:tabs>
        <w:tab w:val="left" w:pos="0"/>
      </w:tabs>
      <w:spacing w:before="120" w:after="60"/>
    </w:pPr>
    <w:rPr>
      <w:i/>
      <w:color w:val="918585"/>
      <w:sz w:val="22"/>
    </w:rPr>
  </w:style>
  <w:style w:type="paragraph" w:customStyle="1" w:styleId="TableBodyText">
    <w:name w:val="Table Body Text"/>
    <w:basedOn w:val="BodyText"/>
    <w:rsid w:val="00D75362"/>
    <w:pPr>
      <w:spacing w:before="60" w:after="60"/>
    </w:pPr>
  </w:style>
  <w:style w:type="paragraph" w:styleId="ListContinue">
    <w:name w:val="List Continue"/>
    <w:basedOn w:val="List"/>
    <w:rsid w:val="00D75362"/>
    <w:pPr>
      <w:ind w:firstLine="0"/>
    </w:pPr>
  </w:style>
  <w:style w:type="paragraph" w:customStyle="1" w:styleId="ListNote">
    <w:name w:val="List Note"/>
    <w:basedOn w:val="List"/>
    <w:rsid w:val="00D75362"/>
    <w:pPr>
      <w:pBdr>
        <w:top w:val="single" w:sz="6" w:space="2" w:color="918585"/>
        <w:bottom w:val="single" w:sz="6" w:space="2" w:color="918585"/>
      </w:pBdr>
      <w:tabs>
        <w:tab w:val="left" w:pos="1021"/>
      </w:tabs>
      <w:ind w:firstLine="0"/>
    </w:pPr>
  </w:style>
  <w:style w:type="paragraph" w:customStyle="1" w:styleId="Warning">
    <w:name w:val="Warning"/>
    <w:basedOn w:val="BodyText"/>
    <w:rsid w:val="00D75362"/>
    <w:pPr>
      <w:shd w:val="clear" w:color="auto" w:fill="D9D9D9"/>
      <w:tabs>
        <w:tab w:val="left" w:pos="992"/>
      </w:tabs>
      <w:ind w:left="119" w:right="119"/>
    </w:pPr>
    <w:rPr>
      <w:sz w:val="20"/>
    </w:rPr>
  </w:style>
  <w:style w:type="paragraph" w:customStyle="1" w:styleId="MarginIcons">
    <w:name w:val="Margin Icons"/>
    <w:basedOn w:val="BodyText"/>
    <w:rsid w:val="00D75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362"/>
    <w:rPr>
      <w:rFonts w:ascii="Courier New" w:hAnsi="Courier New"/>
    </w:rPr>
  </w:style>
  <w:style w:type="paragraph" w:customStyle="1" w:styleId="NoteBullet">
    <w:name w:val="Note Bullet"/>
    <w:basedOn w:val="Note"/>
    <w:rsid w:val="00D75362"/>
    <w:pPr>
      <w:tabs>
        <w:tab w:val="clear" w:pos="680"/>
      </w:tabs>
      <w:spacing w:before="60" w:after="60"/>
    </w:pPr>
  </w:style>
  <w:style w:type="paragraph" w:customStyle="1" w:styleId="SubHeading2">
    <w:name w:val="SubHeading2"/>
    <w:basedOn w:val="HeadingBase"/>
    <w:rsid w:val="00D75362"/>
    <w:pPr>
      <w:spacing w:before="240" w:after="60"/>
    </w:pPr>
    <w:rPr>
      <w:sz w:val="20"/>
    </w:rPr>
  </w:style>
  <w:style w:type="paragraph" w:customStyle="1" w:styleId="SubHeading1">
    <w:name w:val="SubHeading1"/>
    <w:basedOn w:val="HeadingBase"/>
    <w:rsid w:val="00D75362"/>
    <w:pPr>
      <w:spacing w:before="240" w:after="60"/>
    </w:pPr>
    <w:rPr>
      <w:color w:val="918585"/>
      <w:sz w:val="22"/>
    </w:rPr>
  </w:style>
  <w:style w:type="paragraph" w:customStyle="1" w:styleId="SideHeading">
    <w:name w:val="Side Heading"/>
    <w:basedOn w:val="HeadingBase"/>
    <w:rsid w:val="00D75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362"/>
    <w:pPr>
      <w:numPr>
        <w:numId w:val="10"/>
      </w:numPr>
    </w:pPr>
  </w:style>
  <w:style w:type="paragraph" w:styleId="PlainText">
    <w:name w:val="Plain Text"/>
    <w:basedOn w:val="Normal"/>
    <w:link w:val="PlainTextChar"/>
    <w:rsid w:val="00D75362"/>
    <w:rPr>
      <w:sz w:val="20"/>
    </w:rPr>
  </w:style>
  <w:style w:type="character" w:customStyle="1" w:styleId="PlainTextChar">
    <w:name w:val="Plain Text Char"/>
    <w:basedOn w:val="DefaultParagraphFont"/>
    <w:link w:val="PlainText"/>
    <w:rsid w:val="00D75362"/>
    <w:rPr>
      <w:rFonts w:ascii="Courier New" w:eastAsia="Times New Roman" w:hAnsi="Courier New" w:cs="Times New Roman"/>
      <w:sz w:val="20"/>
      <w:szCs w:val="20"/>
      <w:lang w:eastAsia="en-US"/>
    </w:rPr>
  </w:style>
  <w:style w:type="character" w:customStyle="1" w:styleId="MenuOption">
    <w:name w:val="Menu Option"/>
    <w:basedOn w:val="DefaultParagraphFont"/>
    <w:rsid w:val="00D75362"/>
    <w:rPr>
      <w:b/>
      <w:smallCaps/>
    </w:rPr>
  </w:style>
  <w:style w:type="paragraph" w:customStyle="1" w:styleId="TableListNumber">
    <w:name w:val="Table List Number"/>
    <w:basedOn w:val="ListNumber"/>
    <w:rsid w:val="00D75362"/>
    <w:pPr>
      <w:numPr>
        <w:numId w:val="0"/>
      </w:numPr>
    </w:pPr>
  </w:style>
  <w:style w:type="paragraph" w:styleId="TOC4">
    <w:name w:val="toc 4"/>
    <w:basedOn w:val="TOCBase"/>
    <w:next w:val="Normal"/>
    <w:semiHidden/>
    <w:rsid w:val="00D75362"/>
    <w:pPr>
      <w:tabs>
        <w:tab w:val="right" w:leader="dot" w:pos="9071"/>
      </w:tabs>
      <w:ind w:left="1701"/>
    </w:pPr>
  </w:style>
  <w:style w:type="paragraph" w:customStyle="1" w:styleId="ListAlpha">
    <w:name w:val="List Alpha"/>
    <w:basedOn w:val="List"/>
    <w:rsid w:val="00D75362"/>
    <w:pPr>
      <w:numPr>
        <w:numId w:val="8"/>
      </w:numPr>
    </w:pPr>
  </w:style>
  <w:style w:type="paragraph" w:customStyle="1" w:styleId="ListAlpha2">
    <w:name w:val="List Alpha 2"/>
    <w:basedOn w:val="List2"/>
    <w:rsid w:val="00D75362"/>
    <w:pPr>
      <w:numPr>
        <w:numId w:val="7"/>
      </w:numPr>
    </w:pPr>
  </w:style>
  <w:style w:type="paragraph" w:styleId="List2">
    <w:name w:val="List 2"/>
    <w:basedOn w:val="BodyText"/>
    <w:rsid w:val="00D75362"/>
    <w:pPr>
      <w:tabs>
        <w:tab w:val="left" w:pos="680"/>
      </w:tabs>
      <w:spacing w:before="60" w:after="60"/>
      <w:ind w:left="680" w:hanging="340"/>
    </w:pPr>
  </w:style>
  <w:style w:type="paragraph" w:styleId="List3">
    <w:name w:val="List 3"/>
    <w:basedOn w:val="BodyText"/>
    <w:rsid w:val="00D75362"/>
    <w:pPr>
      <w:tabs>
        <w:tab w:val="left" w:pos="1021"/>
      </w:tabs>
      <w:spacing w:before="60" w:after="60"/>
      <w:ind w:left="1020" w:hanging="340"/>
    </w:pPr>
  </w:style>
  <w:style w:type="paragraph" w:styleId="List4">
    <w:name w:val="List 4"/>
    <w:basedOn w:val="BodyText"/>
    <w:rsid w:val="00D75362"/>
    <w:pPr>
      <w:tabs>
        <w:tab w:val="left" w:pos="1361"/>
      </w:tabs>
      <w:spacing w:before="60" w:after="60"/>
      <w:ind w:left="1361" w:hanging="340"/>
    </w:pPr>
  </w:style>
  <w:style w:type="paragraph" w:styleId="List5">
    <w:name w:val="List 5"/>
    <w:basedOn w:val="BodyText"/>
    <w:rsid w:val="00D75362"/>
    <w:pPr>
      <w:tabs>
        <w:tab w:val="left" w:pos="1701"/>
      </w:tabs>
      <w:spacing w:before="60" w:after="60"/>
      <w:ind w:left="1701" w:hanging="340"/>
    </w:pPr>
  </w:style>
  <w:style w:type="paragraph" w:styleId="ListBullet3">
    <w:name w:val="List Bullet 3"/>
    <w:basedOn w:val="List3"/>
    <w:rsid w:val="00D75362"/>
    <w:pPr>
      <w:numPr>
        <w:numId w:val="13"/>
      </w:numPr>
      <w:tabs>
        <w:tab w:val="clear" w:pos="1021"/>
      </w:tabs>
      <w:ind w:left="1037" w:hanging="357"/>
    </w:pPr>
  </w:style>
  <w:style w:type="paragraph" w:styleId="ListBullet4">
    <w:name w:val="List Bullet 4"/>
    <w:basedOn w:val="List4"/>
    <w:rsid w:val="00D75362"/>
    <w:pPr>
      <w:numPr>
        <w:numId w:val="2"/>
      </w:numPr>
      <w:tabs>
        <w:tab w:val="clear" w:pos="1361"/>
      </w:tabs>
    </w:pPr>
  </w:style>
  <w:style w:type="paragraph" w:styleId="ListBullet5">
    <w:name w:val="List Bullet 5"/>
    <w:basedOn w:val="List5"/>
    <w:rsid w:val="00D75362"/>
    <w:pPr>
      <w:numPr>
        <w:numId w:val="3"/>
      </w:numPr>
    </w:pPr>
  </w:style>
  <w:style w:type="paragraph" w:styleId="ListContinue2">
    <w:name w:val="List Continue 2"/>
    <w:basedOn w:val="List2"/>
    <w:rsid w:val="00D75362"/>
    <w:pPr>
      <w:ind w:firstLine="0"/>
    </w:pPr>
  </w:style>
  <w:style w:type="paragraph" w:styleId="ListContinue3">
    <w:name w:val="List Continue 3"/>
    <w:basedOn w:val="List3"/>
    <w:rsid w:val="00D75362"/>
    <w:pPr>
      <w:ind w:left="1021" w:firstLine="0"/>
    </w:pPr>
  </w:style>
  <w:style w:type="paragraph" w:styleId="ListContinue4">
    <w:name w:val="List Continue 4"/>
    <w:basedOn w:val="List4"/>
    <w:rsid w:val="00D75362"/>
    <w:pPr>
      <w:ind w:firstLine="0"/>
    </w:pPr>
  </w:style>
  <w:style w:type="paragraph" w:styleId="ListContinue5">
    <w:name w:val="List Continue 5"/>
    <w:basedOn w:val="List5"/>
    <w:rsid w:val="00D75362"/>
    <w:pPr>
      <w:ind w:firstLine="0"/>
    </w:pPr>
  </w:style>
  <w:style w:type="paragraph" w:styleId="ListNumber3">
    <w:name w:val="List Number 3"/>
    <w:basedOn w:val="List3"/>
    <w:rsid w:val="00D75362"/>
    <w:pPr>
      <w:numPr>
        <w:numId w:val="4"/>
      </w:numPr>
    </w:pPr>
  </w:style>
  <w:style w:type="paragraph" w:styleId="ListNumber4">
    <w:name w:val="List Number 4"/>
    <w:basedOn w:val="List4"/>
    <w:rsid w:val="00D75362"/>
    <w:pPr>
      <w:numPr>
        <w:numId w:val="5"/>
      </w:numPr>
    </w:pPr>
  </w:style>
  <w:style w:type="paragraph" w:styleId="ListNumber5">
    <w:name w:val="List Number 5"/>
    <w:basedOn w:val="List5"/>
    <w:rsid w:val="00D75362"/>
    <w:pPr>
      <w:numPr>
        <w:numId w:val="6"/>
      </w:numPr>
    </w:pPr>
  </w:style>
  <w:style w:type="paragraph" w:styleId="BlockText">
    <w:name w:val="Block Text"/>
    <w:basedOn w:val="Normal"/>
    <w:rsid w:val="00D75362"/>
    <w:pPr>
      <w:spacing w:after="120"/>
      <w:ind w:left="1440" w:right="1440"/>
    </w:pPr>
  </w:style>
  <w:style w:type="character" w:customStyle="1" w:styleId="Subscript">
    <w:name w:val="Subscript"/>
    <w:basedOn w:val="DefaultParagraphFont"/>
    <w:rsid w:val="00D75362"/>
    <w:rPr>
      <w:sz w:val="16"/>
      <w:vertAlign w:val="subscript"/>
    </w:rPr>
  </w:style>
  <w:style w:type="character" w:customStyle="1" w:styleId="Superscript">
    <w:name w:val="Superscript"/>
    <w:basedOn w:val="DefaultParagraphFont"/>
    <w:rsid w:val="00D75362"/>
    <w:rPr>
      <w:sz w:val="16"/>
      <w:vertAlign w:val="superscript"/>
    </w:rPr>
  </w:style>
  <w:style w:type="character" w:customStyle="1" w:styleId="Symbols">
    <w:name w:val="Symbols"/>
    <w:basedOn w:val="DefaultParagraphFont"/>
    <w:rsid w:val="00D75362"/>
    <w:rPr>
      <w:rFonts w:ascii="Symbol" w:hAnsi="Symbol"/>
    </w:rPr>
  </w:style>
  <w:style w:type="character" w:customStyle="1" w:styleId="MenuOptions">
    <w:name w:val="Menu Options"/>
    <w:basedOn w:val="DefaultParagraphFont"/>
    <w:rsid w:val="00D75362"/>
    <w:rPr>
      <w:rFonts w:ascii="Arial Narrow" w:hAnsi="Arial Narrow"/>
      <w:smallCaps/>
    </w:rPr>
  </w:style>
  <w:style w:type="character" w:customStyle="1" w:styleId="Buttons">
    <w:name w:val="Buttons"/>
    <w:basedOn w:val="DefaultParagraphFont"/>
    <w:rsid w:val="00D75362"/>
    <w:rPr>
      <w:b/>
    </w:rPr>
  </w:style>
  <w:style w:type="character" w:customStyle="1" w:styleId="Underlined">
    <w:name w:val="Underlined"/>
    <w:basedOn w:val="DefaultParagraphFont"/>
    <w:rsid w:val="00D75362"/>
    <w:rPr>
      <w:u w:val="single"/>
    </w:rPr>
  </w:style>
  <w:style w:type="paragraph" w:customStyle="1" w:styleId="TableBodyTextRight">
    <w:name w:val="Table Body Text Right"/>
    <w:basedOn w:val="TableBodyText"/>
    <w:rsid w:val="00D75362"/>
    <w:pPr>
      <w:widowControl w:val="0"/>
      <w:autoSpaceDE w:val="0"/>
      <w:autoSpaceDN w:val="0"/>
      <w:adjustRightInd w:val="0"/>
      <w:jc w:val="right"/>
    </w:pPr>
    <w:rPr>
      <w:rFonts w:cs="Arial"/>
      <w:szCs w:val="18"/>
    </w:rPr>
  </w:style>
  <w:style w:type="paragraph" w:customStyle="1" w:styleId="CopyrightText">
    <w:name w:val="Copyright Text"/>
    <w:basedOn w:val="BodyText"/>
    <w:rsid w:val="00D75362"/>
    <w:rPr>
      <w:sz w:val="18"/>
    </w:rPr>
  </w:style>
  <w:style w:type="paragraph" w:customStyle="1" w:styleId="BodySmallRight">
    <w:name w:val="Body Small Right"/>
    <w:basedOn w:val="BodyTextRight"/>
    <w:rsid w:val="00D75362"/>
    <w:rPr>
      <w:sz w:val="18"/>
      <w:szCs w:val="18"/>
    </w:rPr>
  </w:style>
  <w:style w:type="paragraph" w:customStyle="1" w:styleId="MarginEdition">
    <w:name w:val="Margin Edition"/>
    <w:basedOn w:val="MarginNote"/>
    <w:rsid w:val="00D75362"/>
    <w:pPr>
      <w:spacing w:before="0" w:after="0"/>
    </w:pPr>
    <w:rPr>
      <w:rFonts w:ascii="Times New Roman" w:hAnsi="Times New Roman"/>
      <w:color w:val="999999"/>
    </w:rPr>
  </w:style>
  <w:style w:type="paragraph" w:customStyle="1" w:styleId="Spacer">
    <w:name w:val="Spacer"/>
    <w:basedOn w:val="Normal"/>
    <w:rsid w:val="00D75362"/>
    <w:rPr>
      <w:sz w:val="2"/>
      <w:szCs w:val="2"/>
    </w:rPr>
  </w:style>
  <w:style w:type="character" w:customStyle="1" w:styleId="Small">
    <w:name w:val="Small"/>
    <w:basedOn w:val="DefaultParagraphFont"/>
    <w:rsid w:val="00D75362"/>
    <w:rPr>
      <w:sz w:val="16"/>
    </w:rPr>
  </w:style>
  <w:style w:type="paragraph" w:customStyle="1" w:styleId="WideTable">
    <w:name w:val="Wide Table"/>
    <w:basedOn w:val="Normal"/>
    <w:rsid w:val="00D75362"/>
    <w:pPr>
      <w:ind w:left="-1418"/>
    </w:pPr>
    <w:rPr>
      <w:sz w:val="2"/>
      <w:szCs w:val="2"/>
    </w:rPr>
  </w:style>
  <w:style w:type="character" w:styleId="PageNumber">
    <w:name w:val="page number"/>
    <w:basedOn w:val="DefaultParagraphFont"/>
    <w:rsid w:val="00D75362"/>
  </w:style>
  <w:style w:type="paragraph" w:styleId="Quote">
    <w:name w:val="Quote"/>
    <w:basedOn w:val="Heading1"/>
    <w:link w:val="QuoteChar"/>
    <w:qFormat/>
    <w:rsid w:val="00D75362"/>
    <w:rPr>
      <w:b w:val="0"/>
      <w:sz w:val="72"/>
      <w:szCs w:val="72"/>
      <w:lang w:val="en-NZ"/>
    </w:rPr>
  </w:style>
  <w:style w:type="character" w:customStyle="1" w:styleId="QuoteChar">
    <w:name w:val="Quote Char"/>
    <w:basedOn w:val="DefaultParagraphFont"/>
    <w:link w:val="Quote"/>
    <w:rsid w:val="00D75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362"/>
    <w:pPr>
      <w:pageBreakBefore/>
    </w:pPr>
  </w:style>
  <w:style w:type="paragraph" w:customStyle="1" w:styleId="Border">
    <w:name w:val="Border"/>
    <w:basedOn w:val="Normal"/>
    <w:qFormat/>
    <w:rsid w:val="00D75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362"/>
    <w:rPr>
      <w:b/>
      <w:bCs/>
      <w:i/>
      <w:iCs/>
      <w:color w:val="auto"/>
    </w:rPr>
  </w:style>
  <w:style w:type="paragraph" w:styleId="IntenseQuote">
    <w:name w:val="Intense Quote"/>
    <w:basedOn w:val="Normal"/>
    <w:next w:val="Normal"/>
    <w:link w:val="IntenseQuoteChar"/>
    <w:uiPriority w:val="30"/>
    <w:qFormat/>
    <w:rsid w:val="00D75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362"/>
    <w:rPr>
      <w:smallCaps/>
      <w:color w:val="auto"/>
      <w:u w:val="single"/>
    </w:rPr>
  </w:style>
  <w:style w:type="character" w:styleId="IntenseReference">
    <w:name w:val="Intense Reference"/>
    <w:basedOn w:val="DefaultParagraphFont"/>
    <w:uiPriority w:val="32"/>
    <w:qFormat/>
    <w:rsid w:val="00D75362"/>
    <w:rPr>
      <w:b/>
      <w:bCs/>
      <w:smallCaps/>
      <w:color w:val="auto"/>
      <w:spacing w:val="5"/>
      <w:u w:val="single"/>
    </w:rPr>
  </w:style>
  <w:style w:type="paragraph" w:customStyle="1" w:styleId="2ColumnHeading">
    <w:name w:val="2Column Heading"/>
    <w:basedOn w:val="BodyText"/>
    <w:qFormat/>
    <w:rsid w:val="00D75362"/>
    <w:pPr>
      <w:spacing w:after="60"/>
      <w:ind w:left="-2268"/>
    </w:pPr>
    <w:rPr>
      <w:b/>
    </w:rPr>
  </w:style>
  <w:style w:type="paragraph" w:customStyle="1" w:styleId="Heading1TOC">
    <w:name w:val="Heading1 TOC"/>
    <w:basedOn w:val="Normal"/>
    <w:qFormat/>
    <w:rsid w:val="00D75362"/>
    <w:pPr>
      <w:spacing w:before="240" w:after="120"/>
    </w:pPr>
    <w:rPr>
      <w:rFonts w:ascii="Times New Roman" w:hAnsi="Times New Roman"/>
      <w:b/>
      <w:sz w:val="32"/>
    </w:rPr>
  </w:style>
  <w:style w:type="paragraph" w:customStyle="1" w:styleId="Heading2TOC">
    <w:name w:val="Heading2 TOC"/>
    <w:basedOn w:val="Normal"/>
    <w:qFormat/>
    <w:rsid w:val="00D75362"/>
    <w:pPr>
      <w:spacing w:before="240" w:after="60"/>
    </w:pPr>
    <w:rPr>
      <w:rFonts w:ascii="Times New Roman" w:hAnsi="Times New Roman"/>
      <w:b/>
      <w:sz w:val="28"/>
    </w:rPr>
  </w:style>
  <w:style w:type="character" w:customStyle="1" w:styleId="Underline">
    <w:name w:val="Underline"/>
    <w:basedOn w:val="DefaultParagraphFont"/>
    <w:qFormat/>
    <w:rsid w:val="00D75362"/>
    <w:rPr>
      <w:u w:val="single"/>
    </w:rPr>
  </w:style>
  <w:style w:type="character" w:customStyle="1" w:styleId="BoldandItalics">
    <w:name w:val="Bold and Italics"/>
    <w:qFormat/>
    <w:rsid w:val="00D75362"/>
    <w:rPr>
      <w:b/>
      <w:i/>
      <w:u w:val="none"/>
    </w:rPr>
  </w:style>
  <w:style w:type="paragraph" w:styleId="BalloonText">
    <w:name w:val="Balloon Text"/>
    <w:basedOn w:val="Normal"/>
    <w:link w:val="BalloonTextChar"/>
    <w:rsid w:val="00D75362"/>
    <w:rPr>
      <w:rFonts w:ascii="Tahoma" w:hAnsi="Tahoma" w:cs="Tahoma"/>
      <w:sz w:val="16"/>
      <w:szCs w:val="16"/>
    </w:rPr>
  </w:style>
  <w:style w:type="character" w:customStyle="1" w:styleId="BalloonTextChar">
    <w:name w:val="Balloon Text Char"/>
    <w:basedOn w:val="DefaultParagraphFont"/>
    <w:link w:val="BalloonText"/>
    <w:rsid w:val="00D75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362"/>
    <w:rPr>
      <w:b/>
      <w:color w:val="660033"/>
      <w:spacing w:val="0"/>
    </w:rPr>
  </w:style>
  <w:style w:type="paragraph" w:customStyle="1" w:styleId="Nameditemlist">
    <w:name w:val="Named item list"/>
    <w:basedOn w:val="BodyText"/>
    <w:qFormat/>
    <w:rsid w:val="00D75362"/>
    <w:pPr>
      <w:tabs>
        <w:tab w:val="left" w:pos="2835"/>
      </w:tabs>
      <w:ind w:left="2835" w:hanging="2835"/>
    </w:pPr>
  </w:style>
  <w:style w:type="paragraph" w:customStyle="1" w:styleId="BodyTextnopadding">
    <w:name w:val="Body Text no padding"/>
    <w:basedOn w:val="BodyText"/>
    <w:qFormat/>
    <w:rsid w:val="00D75362"/>
    <w:pPr>
      <w:spacing w:before="0" w:after="0"/>
    </w:pPr>
  </w:style>
  <w:style w:type="paragraph" w:customStyle="1" w:styleId="BodyTextBold">
    <w:name w:val="Body Text Bold"/>
    <w:basedOn w:val="BodyText"/>
    <w:qFormat/>
    <w:rsid w:val="00D75362"/>
    <w:rPr>
      <w:b/>
    </w:rPr>
  </w:style>
  <w:style w:type="character" w:styleId="Hyperlink">
    <w:name w:val="Hyperlink"/>
    <w:basedOn w:val="DefaultParagraphFont"/>
    <w:uiPriority w:val="99"/>
    <w:unhideWhenUsed/>
    <w:rsid w:val="00B325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3983</Characters>
  <Application>Microsoft Office Word</Application>
  <DocSecurity>0</DocSecurity>
  <Lines>88</Lines>
  <Paragraphs>58</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MARA006 Monitor loading, unloading and stowage of cargo</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2020-10-27T01:34:00Z</dcterms:created>
  <dcterms:modified xsi:type="dcterms:W3CDTF">2020-10-27T01:34:00Z</dcterms:modified>
</cp:coreProperties>
</file>