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59D4" w:rsidP="00C559D4">
      <w:pPr>
        <w:pStyle w:val="Title"/>
      </w:pPr>
      <w:r>
        <w:fldChar w:fldCharType="begin"/>
      </w:r>
      <w:r>
        <w:instrText xml:space="preserve"> TITLE   \* MERGEFORMAT </w:instrText>
      </w:r>
      <w:r>
        <w:fldChar w:fldCharType="separate"/>
      </w:r>
      <w:r>
        <w:t>MARA005 Maintain vessel stability</w:t>
      </w:r>
      <w:r>
        <w:fldChar w:fldCharType="end"/>
      </w:r>
    </w:p>
    <w:p w:rsidR="00C559D4" w:rsidP="00C559D4">
      <w:pPr>
        <w:pStyle w:val="Version"/>
        <w:sectPr w:rsidSect="005352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35273" w:rsidP="00535273">
      <w:pPr>
        <w:pStyle w:val="SuperHeading"/>
      </w:pPr>
      <w:r w:rsidRPr="00535273">
        <w:t>MARA005 Maintain vessel stability</w:t>
      </w:r>
    </w:p>
    <w:p w:rsidR="00000000" w:rsidRPr="00535273" w:rsidP="00535273">
      <w:pPr>
        <w:pStyle w:val="Heading1"/>
      </w:pPr>
      <w:bookmarkStart w:id="1" w:name="O_633985"/>
      <w:bookmarkEnd w:id="1"/>
      <w:r w:rsidRPr="00535273">
        <w:t>Modification History</w:t>
      </w:r>
    </w:p>
    <w:p w:rsidR="00000000" w:rsidRPr="00535273" w:rsidP="00C559D4">
      <w:pPr>
        <w:pStyle w:val="BodyText"/>
      </w:pPr>
      <w:r w:rsidRPr="00535273">
        <w:t>Release 2. Application, Elements and Performance Criteria and other minor edits were corrected to include relevant information.</w:t>
      </w:r>
    </w:p>
    <w:p w:rsidR="00000000" w:rsidRPr="00535273" w:rsidP="00C559D4">
      <w:pPr>
        <w:pStyle w:val="BodyText"/>
      </w:pPr>
      <w:r w:rsidRPr="00535273">
        <w:t>Release 1. New unit of competency.</w:t>
      </w:r>
    </w:p>
    <w:p w:rsidR="00000000" w:rsidRPr="00535273" w:rsidP="00535273">
      <w:pPr>
        <w:pStyle w:val="Heading1"/>
      </w:pPr>
      <w:bookmarkStart w:id="2" w:name="O_633984"/>
      <w:bookmarkEnd w:id="2"/>
      <w:r w:rsidRPr="00535273">
        <w:t>Application</w:t>
      </w:r>
    </w:p>
    <w:p w:rsidR="00000000" w:rsidRPr="00535273" w:rsidP="00C559D4">
      <w:pPr>
        <w:pStyle w:val="BodyText"/>
      </w:pPr>
      <w:r w:rsidRPr="00535273">
        <w:t>This unit involves the skills and knowledge</w:t>
      </w:r>
      <w:r w:rsidRPr="00535273">
        <w:t xml:space="preserve"> required to determine the stability and trim of a vessel to ensure that stability conditions of vessel comply with intact stability criteria under all conditions of loading.</w:t>
      </w:r>
    </w:p>
    <w:p w:rsidR="00000000" w:rsidRPr="00535273" w:rsidP="00C559D4">
      <w:pPr>
        <w:pStyle w:val="BodyText"/>
      </w:pPr>
      <w:r w:rsidRPr="00535273">
        <w:t>This unit applies to the work of a Watchkeeper Deck, Master up to 500 gross tonn</w:t>
      </w:r>
      <w:r w:rsidRPr="00535273">
        <w:t>age and Master up to 80 metres Near Coastal.</w:t>
      </w:r>
    </w:p>
    <w:p w:rsidR="00000000" w:rsidRPr="00535273" w:rsidP="00C559D4">
      <w:pPr>
        <w:pStyle w:val="BodyText"/>
      </w:pPr>
      <w:r w:rsidRPr="00535273">
        <w:t>This unit has links to legislative and certification requirements.</w:t>
      </w:r>
    </w:p>
    <w:p w:rsidR="00000000" w:rsidRPr="00535273" w:rsidP="00535273">
      <w:pPr>
        <w:pStyle w:val="Heading1"/>
      </w:pPr>
      <w:bookmarkStart w:id="3" w:name="O_633983"/>
      <w:bookmarkEnd w:id="3"/>
      <w:r w:rsidRPr="00535273">
        <w:t>Pre-requisite Unit</w:t>
      </w:r>
    </w:p>
    <w:p w:rsidR="00000000" w:rsidRPr="00535273" w:rsidP="00C559D4">
      <w:pPr>
        <w:pStyle w:val="BodyText"/>
      </w:pPr>
      <w:r w:rsidRPr="00535273">
        <w:t>Not applicable.</w:t>
      </w:r>
    </w:p>
    <w:p w:rsidR="00000000" w:rsidRPr="00535273" w:rsidP="00535273">
      <w:pPr>
        <w:pStyle w:val="Heading1"/>
      </w:pPr>
      <w:bookmarkStart w:id="4" w:name="O_633982"/>
      <w:bookmarkEnd w:id="4"/>
      <w:r w:rsidRPr="00535273">
        <w:t>Competency Field</w:t>
      </w:r>
    </w:p>
    <w:p w:rsidR="00000000" w:rsidRPr="00535273" w:rsidP="00C559D4">
      <w:pPr>
        <w:pStyle w:val="BodyText"/>
      </w:pPr>
      <w:r w:rsidRPr="00535273">
        <w:t>A – Handling Cargo and Vessel Stability</w:t>
      </w:r>
    </w:p>
    <w:p w:rsidR="00000000" w:rsidRPr="00535273" w:rsidP="00535273">
      <w:pPr>
        <w:pStyle w:val="Heading1"/>
      </w:pPr>
      <w:bookmarkStart w:id="5" w:name="O_633981"/>
      <w:bookmarkEnd w:id="5"/>
      <w:r w:rsidRPr="00535273">
        <w:t>Unit Sector</w:t>
      </w:r>
    </w:p>
    <w:p w:rsidR="00000000" w:rsidRPr="00535273" w:rsidP="00C559D4">
      <w:pPr>
        <w:pStyle w:val="BodyText"/>
      </w:pPr>
      <w:r w:rsidRPr="00535273">
        <w:t>Not applicable.</w:t>
      </w:r>
    </w:p>
    <w:p w:rsidR="00000000" w:rsidRPr="00535273" w:rsidP="00535273">
      <w:pPr>
        <w:pStyle w:val="Heading1"/>
      </w:pPr>
      <w:bookmarkStart w:id="6" w:name="O_633980"/>
      <w:bookmarkEnd w:id="6"/>
      <w:r w:rsidRPr="00535273">
        <w:t>Elements and Performance Criteria</w:t>
      </w:r>
    </w:p>
    <w:tbl>
      <w:tblPr>
        <w:tblW w:w="9498" w:type="dxa"/>
        <w:tblLayout w:type="fixed"/>
        <w:tblCellMar>
          <w:left w:w="62" w:type="dxa"/>
          <w:right w:w="62" w:type="dxa"/>
        </w:tblCellMar>
        <w:tblLook w:val="0000"/>
      </w:tblPr>
      <w:tblGrid>
        <w:gridCol w:w="432"/>
        <w:gridCol w:w="2302"/>
        <w:gridCol w:w="719"/>
        <w:gridCol w:w="6045"/>
      </w:tblGrid>
      <w:tr w:rsidTr="00C559D4">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35273" w:rsidP="00535273">
            <w:pPr>
              <w:pStyle w:val="BodyText"/>
            </w:pPr>
            <w:r w:rsidRPr="00535273">
              <w:rPr>
                <w:rStyle w:val="SpecialBold"/>
              </w:rPr>
              <w:t>1</w:t>
            </w:r>
          </w:p>
        </w:tc>
        <w:tc>
          <w:tcPr>
            <w:tcW w:w="2302" w:type="dxa"/>
            <w:vMerge w:val="restart"/>
            <w:tcBorders>
              <w:top w:val="nil"/>
              <w:left w:val="nil"/>
              <w:bottom w:val="nil"/>
              <w:right w:val="nil"/>
            </w:tcBorders>
            <w:tcMar>
              <w:top w:w="0" w:type="dxa"/>
              <w:left w:w="62" w:type="dxa"/>
              <w:bottom w:w="0" w:type="dxa"/>
              <w:right w:w="62" w:type="dxa"/>
            </w:tcMar>
          </w:tcPr>
          <w:p w:rsidR="00000000" w:rsidP="00535273">
            <w:pPr>
              <w:pStyle w:val="BodyText"/>
              <w:rPr>
                <w:lang w:val="en-NZ"/>
              </w:rPr>
            </w:pPr>
            <w:r w:rsidRPr="00535273">
              <w:rPr>
                <w:rStyle w:val="SpecialBold"/>
              </w:rPr>
              <w:t>Calculate stability</w:t>
            </w:r>
          </w:p>
        </w:tc>
        <w:tc>
          <w:tcPr>
            <w:tcW w:w="719" w:type="dxa"/>
            <w:tcBorders>
              <w:top w:val="nil"/>
              <w:left w:val="nil"/>
              <w:bottom w:val="nil"/>
              <w:right w:val="nil"/>
            </w:tcBorders>
            <w:tcMar>
              <w:top w:w="0" w:type="dxa"/>
              <w:left w:w="62" w:type="dxa"/>
              <w:bottom w:w="0" w:type="dxa"/>
              <w:right w:w="62" w:type="dxa"/>
            </w:tcMar>
          </w:tcPr>
          <w:p w:rsidR="00000000" w:rsidP="00535273">
            <w:pPr>
              <w:pStyle w:val="BodyText"/>
              <w:rPr>
                <w:lang w:val="en-NZ"/>
              </w:rPr>
            </w:pPr>
            <w:r w:rsidRPr="00535273">
              <w:t>1.1</w:t>
            </w:r>
          </w:p>
        </w:tc>
        <w:tc>
          <w:tcPr>
            <w:tcW w:w="6045" w:type="dxa"/>
            <w:tcBorders>
              <w:top w:val="nil"/>
              <w:left w:val="nil"/>
              <w:bottom w:val="nil"/>
              <w:right w:val="nil"/>
            </w:tcBorders>
            <w:tcMar>
              <w:top w:w="0" w:type="dxa"/>
              <w:left w:w="62" w:type="dxa"/>
              <w:bottom w:w="0" w:type="dxa"/>
              <w:right w:w="62" w:type="dxa"/>
            </w:tcMar>
          </w:tcPr>
          <w:p w:rsidR="00000000" w:rsidP="00535273">
            <w:pPr>
              <w:pStyle w:val="BodyText"/>
              <w:rPr>
                <w:lang w:val="en-NZ"/>
              </w:rPr>
            </w:pPr>
            <w:r w:rsidRPr="00535273">
              <w:t>Vessel stability data book is accessed and checked for endorsement</w:t>
            </w:r>
          </w:p>
        </w:tc>
      </w:tr>
      <w:tr w:rsidTr="00C559D4">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35273">
            <w:pPr>
              <w:pStyle w:val="BodyText"/>
              <w:rPr>
                <w:lang w:val="en-NZ"/>
              </w:rPr>
            </w:pPr>
            <w:r w:rsidRPr="00535273">
              <w:t>1.2</w:t>
            </w:r>
          </w:p>
        </w:tc>
        <w:tc>
          <w:tcPr>
            <w:tcW w:w="6045" w:type="dxa"/>
            <w:tcBorders>
              <w:top w:val="nil"/>
              <w:left w:val="nil"/>
              <w:bottom w:val="nil"/>
              <w:right w:val="nil"/>
            </w:tcBorders>
            <w:tcMar>
              <w:top w:w="0" w:type="dxa"/>
              <w:left w:w="62" w:type="dxa"/>
              <w:bottom w:w="0" w:type="dxa"/>
              <w:right w:w="62" w:type="dxa"/>
            </w:tcMar>
          </w:tcPr>
          <w:p w:rsidR="00000000" w:rsidP="00535273">
            <w:pPr>
              <w:pStyle w:val="BodyText"/>
              <w:rPr>
                <w:lang w:val="en-NZ"/>
              </w:rPr>
            </w:pPr>
            <w:r w:rsidRPr="00535273">
              <w:t xml:space="preserve">Data is interpreted to determine vessel safety parameters </w:t>
            </w:r>
          </w:p>
        </w:tc>
      </w:tr>
      <w:tr w:rsidTr="00C559D4">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35273">
            <w:pPr>
              <w:pStyle w:val="BodyText"/>
              <w:rPr>
                <w:lang w:val="en-NZ"/>
              </w:rPr>
            </w:pPr>
            <w:r w:rsidRPr="00535273">
              <w:t>1.3</w:t>
            </w:r>
          </w:p>
        </w:tc>
        <w:tc>
          <w:tcPr>
            <w:tcW w:w="6045" w:type="dxa"/>
            <w:tcBorders>
              <w:top w:val="nil"/>
              <w:left w:val="nil"/>
              <w:bottom w:val="nil"/>
              <w:right w:val="nil"/>
            </w:tcBorders>
            <w:tcMar>
              <w:top w:w="0" w:type="dxa"/>
              <w:left w:w="62" w:type="dxa"/>
              <w:bottom w:w="0" w:type="dxa"/>
              <w:right w:w="62" w:type="dxa"/>
            </w:tcMar>
          </w:tcPr>
          <w:p w:rsidR="00000000" w:rsidP="00535273">
            <w:pPr>
              <w:pStyle w:val="BodyText"/>
              <w:rPr>
                <w:lang w:val="en-NZ"/>
              </w:rPr>
            </w:pPr>
            <w:r w:rsidRPr="00535273">
              <w:t>Stability is accurately calculated using data extracted from vessel stability data book</w:t>
            </w:r>
          </w:p>
        </w:tc>
      </w:tr>
      <w:tr w:rsidTr="00C559D4">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35273">
            <w:pPr>
              <w:pStyle w:val="BodyText"/>
              <w:rPr>
                <w:lang w:val="en-NZ"/>
              </w:rPr>
            </w:pPr>
            <w:r w:rsidRPr="00535273">
              <w:t>1.4</w:t>
            </w:r>
          </w:p>
        </w:tc>
        <w:tc>
          <w:tcPr>
            <w:tcW w:w="6045" w:type="dxa"/>
            <w:tcBorders>
              <w:top w:val="nil"/>
              <w:left w:val="nil"/>
              <w:bottom w:val="nil"/>
              <w:right w:val="nil"/>
            </w:tcBorders>
            <w:tcMar>
              <w:top w:w="0" w:type="dxa"/>
              <w:left w:w="62" w:type="dxa"/>
              <w:bottom w:w="0" w:type="dxa"/>
              <w:right w:w="62" w:type="dxa"/>
            </w:tcMar>
          </w:tcPr>
          <w:p w:rsidR="00000000" w:rsidP="00535273">
            <w:pPr>
              <w:pStyle w:val="BodyText"/>
              <w:rPr>
                <w:lang w:val="en-NZ"/>
              </w:rPr>
            </w:pPr>
            <w:r w:rsidRPr="00535273">
              <w:t>Stability calculations are checked to ensure they correlate with data set out in vessel stability book</w:t>
            </w:r>
          </w:p>
        </w:tc>
      </w:tr>
      <w:tr w:rsidTr="00C559D4">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35273">
            <w:pPr>
              <w:pStyle w:val="BodyText"/>
              <w:rPr>
                <w:lang w:val="en-NZ"/>
              </w:rPr>
            </w:pPr>
            <w:r w:rsidRPr="00535273">
              <w:t>1.5</w:t>
            </w:r>
          </w:p>
        </w:tc>
        <w:tc>
          <w:tcPr>
            <w:tcW w:w="6045" w:type="dxa"/>
            <w:tcBorders>
              <w:top w:val="nil"/>
              <w:left w:val="nil"/>
              <w:bottom w:val="nil"/>
              <w:right w:val="nil"/>
            </w:tcBorders>
            <w:tcMar>
              <w:top w:w="0" w:type="dxa"/>
              <w:left w:w="62" w:type="dxa"/>
              <w:bottom w:w="0" w:type="dxa"/>
              <w:right w:w="62" w:type="dxa"/>
            </w:tcMar>
          </w:tcPr>
          <w:p w:rsidR="00000000" w:rsidP="00535273">
            <w:pPr>
              <w:pStyle w:val="BodyText"/>
              <w:rPr>
                <w:lang w:val="en-NZ"/>
              </w:rPr>
            </w:pPr>
            <w:r w:rsidRPr="00535273">
              <w:t xml:space="preserve">Spurious or incorrect information is recognised and recalculated </w:t>
            </w:r>
          </w:p>
        </w:tc>
      </w:tr>
      <w:tr w:rsidTr="00C559D4">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35273">
            <w:pPr>
              <w:pStyle w:val="BodyText"/>
              <w:rPr>
                <w:lang w:val="en-NZ"/>
              </w:rPr>
            </w:pPr>
            <w:r w:rsidRPr="00535273">
              <w:t>1.6</w:t>
            </w:r>
          </w:p>
        </w:tc>
        <w:tc>
          <w:tcPr>
            <w:tcW w:w="6045" w:type="dxa"/>
            <w:tcBorders>
              <w:top w:val="nil"/>
              <w:left w:val="nil"/>
              <w:bottom w:val="nil"/>
              <w:right w:val="nil"/>
            </w:tcBorders>
            <w:tcMar>
              <w:top w:w="0" w:type="dxa"/>
              <w:left w:w="62" w:type="dxa"/>
              <w:bottom w:w="0" w:type="dxa"/>
              <w:right w:w="62" w:type="dxa"/>
            </w:tcMar>
          </w:tcPr>
          <w:p w:rsidR="00000000" w:rsidP="00535273">
            <w:pPr>
              <w:pStyle w:val="BodyText"/>
              <w:rPr>
                <w:lang w:val="en-NZ"/>
              </w:rPr>
            </w:pPr>
            <w:r w:rsidRPr="00535273">
              <w:t>Trim, draughts and list are adjusted as required</w:t>
            </w:r>
          </w:p>
        </w:tc>
      </w:tr>
      <w:tr w:rsidTr="00C559D4">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35273">
            <w:pPr>
              <w:pStyle w:val="BodyText"/>
              <w:rPr>
                <w:lang w:val="en-NZ"/>
              </w:rPr>
            </w:pPr>
            <w:r w:rsidRPr="00535273">
              <w:t>1.7</w:t>
            </w:r>
          </w:p>
        </w:tc>
        <w:tc>
          <w:tcPr>
            <w:tcW w:w="6045" w:type="dxa"/>
            <w:tcBorders>
              <w:top w:val="nil"/>
              <w:left w:val="nil"/>
              <w:bottom w:val="nil"/>
              <w:right w:val="nil"/>
            </w:tcBorders>
            <w:tcMar>
              <w:top w:w="0" w:type="dxa"/>
              <w:left w:w="62" w:type="dxa"/>
              <w:bottom w:w="0" w:type="dxa"/>
              <w:right w:w="62" w:type="dxa"/>
            </w:tcMar>
          </w:tcPr>
          <w:p w:rsidR="00000000" w:rsidP="00535273">
            <w:pPr>
              <w:pStyle w:val="BodyText"/>
              <w:rPr>
                <w:lang w:val="en-NZ"/>
              </w:rPr>
            </w:pPr>
            <w:r w:rsidRPr="00535273">
              <w:t>Stability calculations are conducted at a time, frequency and scope appropriate to voyage</w:t>
            </w:r>
          </w:p>
        </w:tc>
      </w:tr>
      <w:tr w:rsidTr="00C559D4">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35273" w:rsidP="00535273">
            <w:pPr>
              <w:pStyle w:val="BodyText"/>
            </w:pPr>
            <w:r w:rsidRPr="00535273">
              <w:rPr>
                <w:rStyle w:val="SpecialBold"/>
              </w:rPr>
              <w:t>2</w:t>
            </w:r>
          </w:p>
        </w:tc>
        <w:tc>
          <w:tcPr>
            <w:tcW w:w="2302" w:type="dxa"/>
            <w:vMerge w:val="restart"/>
            <w:tcBorders>
              <w:top w:val="nil"/>
              <w:left w:val="nil"/>
              <w:bottom w:val="nil"/>
              <w:right w:val="nil"/>
            </w:tcBorders>
            <w:tcMar>
              <w:top w:w="0" w:type="dxa"/>
              <w:left w:w="62" w:type="dxa"/>
              <w:bottom w:w="0" w:type="dxa"/>
              <w:right w:w="62" w:type="dxa"/>
            </w:tcMar>
          </w:tcPr>
          <w:p w:rsidR="00000000" w:rsidP="00535273">
            <w:pPr>
              <w:pStyle w:val="BodyText"/>
              <w:rPr>
                <w:lang w:val="en-NZ"/>
              </w:rPr>
            </w:pPr>
            <w:r w:rsidRPr="00535273">
              <w:rPr>
                <w:rStyle w:val="SpecialBold"/>
              </w:rPr>
              <w:t>Manage weight distribution</w:t>
            </w:r>
          </w:p>
        </w:tc>
        <w:tc>
          <w:tcPr>
            <w:tcW w:w="719" w:type="dxa"/>
            <w:tcBorders>
              <w:top w:val="nil"/>
              <w:left w:val="nil"/>
              <w:bottom w:val="nil"/>
              <w:right w:val="nil"/>
            </w:tcBorders>
            <w:tcMar>
              <w:top w:w="0" w:type="dxa"/>
              <w:left w:w="62" w:type="dxa"/>
              <w:bottom w:w="0" w:type="dxa"/>
              <w:right w:w="62" w:type="dxa"/>
            </w:tcMar>
          </w:tcPr>
          <w:p w:rsidR="00000000" w:rsidP="00535273">
            <w:pPr>
              <w:pStyle w:val="BodyText"/>
              <w:rPr>
                <w:lang w:val="en-NZ"/>
              </w:rPr>
            </w:pPr>
            <w:r w:rsidRPr="00535273">
              <w:t>2.1</w:t>
            </w:r>
          </w:p>
        </w:tc>
        <w:tc>
          <w:tcPr>
            <w:tcW w:w="6045" w:type="dxa"/>
            <w:tcBorders>
              <w:top w:val="nil"/>
              <w:left w:val="nil"/>
              <w:bottom w:val="nil"/>
              <w:right w:val="nil"/>
            </w:tcBorders>
            <w:tcMar>
              <w:top w:w="0" w:type="dxa"/>
              <w:left w:w="62" w:type="dxa"/>
              <w:bottom w:w="0" w:type="dxa"/>
              <w:right w:w="62" w:type="dxa"/>
            </w:tcMar>
          </w:tcPr>
          <w:p w:rsidR="00000000" w:rsidP="00535273">
            <w:pPr>
              <w:pStyle w:val="BodyText"/>
              <w:rPr>
                <w:lang w:val="en-NZ"/>
              </w:rPr>
            </w:pPr>
            <w:r w:rsidRPr="00535273">
              <w:t>Sta</w:t>
            </w:r>
            <w:r w:rsidRPr="00535273">
              <w:t>bility calculations are used to plan weight distribution to ensure assigned load line conditions are not exceeded</w:t>
            </w:r>
          </w:p>
        </w:tc>
      </w:tr>
      <w:tr w:rsidTr="00C559D4">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35273">
            <w:pPr>
              <w:pStyle w:val="BodyText"/>
              <w:rPr>
                <w:lang w:val="en-NZ"/>
              </w:rPr>
            </w:pPr>
            <w:r w:rsidRPr="00535273">
              <w:t>2.2</w:t>
            </w:r>
          </w:p>
        </w:tc>
        <w:tc>
          <w:tcPr>
            <w:tcW w:w="6045" w:type="dxa"/>
            <w:tcBorders>
              <w:top w:val="nil"/>
              <w:left w:val="nil"/>
              <w:bottom w:val="nil"/>
              <w:right w:val="nil"/>
            </w:tcBorders>
            <w:tcMar>
              <w:top w:w="0" w:type="dxa"/>
              <w:left w:w="62" w:type="dxa"/>
              <w:bottom w:w="0" w:type="dxa"/>
              <w:right w:w="62" w:type="dxa"/>
            </w:tcMar>
          </w:tcPr>
          <w:p w:rsidR="00000000" w:rsidP="00535273">
            <w:pPr>
              <w:pStyle w:val="BodyText"/>
              <w:rPr>
                <w:lang w:val="en-NZ"/>
              </w:rPr>
            </w:pPr>
            <w:r w:rsidRPr="00535273">
              <w:t>Weight distribution is controlled to maintain vessel within acceptable stability and stress limits for loading operation and at all stages of voyage</w:t>
            </w:r>
          </w:p>
        </w:tc>
      </w:tr>
      <w:tr w:rsidTr="00C559D4">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35273">
            <w:pPr>
              <w:pStyle w:val="BodyText"/>
              <w:rPr>
                <w:lang w:val="en-NZ"/>
              </w:rPr>
            </w:pPr>
            <w:r w:rsidRPr="00535273">
              <w:t>2.3</w:t>
            </w:r>
          </w:p>
        </w:tc>
        <w:tc>
          <w:tcPr>
            <w:tcW w:w="6045" w:type="dxa"/>
            <w:tcBorders>
              <w:top w:val="nil"/>
              <w:left w:val="nil"/>
              <w:bottom w:val="nil"/>
              <w:right w:val="nil"/>
            </w:tcBorders>
            <w:tcMar>
              <w:top w:w="0" w:type="dxa"/>
              <w:left w:w="62" w:type="dxa"/>
              <w:bottom w:w="0" w:type="dxa"/>
              <w:right w:w="62" w:type="dxa"/>
            </w:tcMar>
          </w:tcPr>
          <w:p w:rsidR="00000000" w:rsidP="00535273">
            <w:pPr>
              <w:pStyle w:val="BodyText"/>
              <w:rPr>
                <w:lang w:val="en-NZ"/>
              </w:rPr>
            </w:pPr>
            <w:r w:rsidRPr="00535273">
              <w:t>Appropriate action is taken when weight distribution is compromising vessel safety</w:t>
            </w:r>
          </w:p>
        </w:tc>
      </w:tr>
      <w:tr w:rsidTr="00C559D4">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35273" w:rsidP="00535273">
            <w:pPr>
              <w:pStyle w:val="BodyText"/>
            </w:pPr>
            <w:r w:rsidRPr="00535273">
              <w:rPr>
                <w:rStyle w:val="SpecialBold"/>
              </w:rPr>
              <w:t>3</w:t>
            </w:r>
          </w:p>
        </w:tc>
        <w:tc>
          <w:tcPr>
            <w:tcW w:w="2302" w:type="dxa"/>
            <w:vMerge w:val="restart"/>
            <w:tcBorders>
              <w:top w:val="nil"/>
              <w:left w:val="nil"/>
              <w:bottom w:val="nil"/>
              <w:right w:val="nil"/>
            </w:tcBorders>
            <w:tcMar>
              <w:top w:w="0" w:type="dxa"/>
              <w:left w:w="62" w:type="dxa"/>
              <w:bottom w:w="0" w:type="dxa"/>
              <w:right w:w="62" w:type="dxa"/>
            </w:tcMar>
          </w:tcPr>
          <w:p w:rsidR="00000000" w:rsidP="00535273">
            <w:pPr>
              <w:pStyle w:val="BodyText"/>
              <w:rPr>
                <w:lang w:val="en-NZ"/>
              </w:rPr>
            </w:pPr>
            <w:r w:rsidRPr="00535273">
              <w:rPr>
                <w:rStyle w:val="SpecialBold"/>
              </w:rPr>
              <w:t>Maintain recor</w:t>
            </w:r>
            <w:r w:rsidRPr="00535273">
              <w:rPr>
                <w:rStyle w:val="SpecialBold"/>
              </w:rPr>
              <w:t>ds of stability management</w:t>
            </w:r>
          </w:p>
        </w:tc>
        <w:tc>
          <w:tcPr>
            <w:tcW w:w="719" w:type="dxa"/>
            <w:tcBorders>
              <w:top w:val="nil"/>
              <w:left w:val="nil"/>
              <w:bottom w:val="nil"/>
              <w:right w:val="nil"/>
            </w:tcBorders>
            <w:tcMar>
              <w:top w:w="0" w:type="dxa"/>
              <w:left w:w="62" w:type="dxa"/>
              <w:bottom w:w="0" w:type="dxa"/>
              <w:right w:w="62" w:type="dxa"/>
            </w:tcMar>
          </w:tcPr>
          <w:p w:rsidR="00000000" w:rsidP="00535273">
            <w:pPr>
              <w:pStyle w:val="BodyText"/>
              <w:rPr>
                <w:lang w:val="en-NZ"/>
              </w:rPr>
            </w:pPr>
            <w:r w:rsidRPr="00535273">
              <w:t>3.1</w:t>
            </w:r>
          </w:p>
        </w:tc>
        <w:tc>
          <w:tcPr>
            <w:tcW w:w="6045" w:type="dxa"/>
            <w:tcBorders>
              <w:top w:val="nil"/>
              <w:left w:val="nil"/>
              <w:bottom w:val="nil"/>
              <w:right w:val="nil"/>
            </w:tcBorders>
            <w:tcMar>
              <w:top w:w="0" w:type="dxa"/>
              <w:left w:w="62" w:type="dxa"/>
              <w:bottom w:w="0" w:type="dxa"/>
              <w:right w:w="62" w:type="dxa"/>
            </w:tcMar>
          </w:tcPr>
          <w:p w:rsidR="00000000" w:rsidP="00535273">
            <w:pPr>
              <w:pStyle w:val="BodyText"/>
              <w:rPr>
                <w:lang w:val="en-NZ"/>
              </w:rPr>
            </w:pPr>
            <w:r w:rsidRPr="00535273">
              <w:t>Data and information related to stability management is accurately recorded</w:t>
            </w:r>
          </w:p>
        </w:tc>
      </w:tr>
      <w:tr w:rsidTr="00C559D4">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35273">
            <w:pPr>
              <w:pStyle w:val="BodyText"/>
              <w:rPr>
                <w:lang w:val="en-NZ"/>
              </w:rPr>
            </w:pPr>
            <w:r w:rsidRPr="00535273">
              <w:t>3.2</w:t>
            </w:r>
          </w:p>
        </w:tc>
        <w:tc>
          <w:tcPr>
            <w:tcW w:w="6045" w:type="dxa"/>
            <w:tcBorders>
              <w:top w:val="nil"/>
              <w:left w:val="nil"/>
              <w:bottom w:val="nil"/>
              <w:right w:val="nil"/>
            </w:tcBorders>
            <w:tcMar>
              <w:top w:w="0" w:type="dxa"/>
              <w:left w:w="62" w:type="dxa"/>
              <w:bottom w:w="0" w:type="dxa"/>
              <w:right w:w="62" w:type="dxa"/>
            </w:tcMar>
          </w:tcPr>
          <w:p w:rsidR="00000000" w:rsidRPr="00535273" w:rsidP="00535273">
            <w:pPr>
              <w:pStyle w:val="BodyText"/>
            </w:pPr>
            <w:r w:rsidRPr="00535273">
              <w:t>Data and information related to stability management is filed and stored according to organisational procedures</w:t>
            </w:r>
          </w:p>
        </w:tc>
      </w:tr>
    </w:tbl>
    <w:p w:rsidR="00000000" w:rsidRPr="00535273" w:rsidP="00535273">
      <w:pPr>
        <w:pStyle w:val="BodyText"/>
      </w:pPr>
    </w:p>
    <w:p w:rsidR="00000000" w:rsidRPr="00535273" w:rsidP="00535273">
      <w:pPr>
        <w:pStyle w:val="AllowPageBreak"/>
      </w:pPr>
    </w:p>
    <w:p w:rsidR="00000000" w:rsidRPr="00535273" w:rsidP="00535273">
      <w:pPr>
        <w:pStyle w:val="Heading1"/>
      </w:pPr>
      <w:bookmarkStart w:id="7" w:name="O_633979"/>
      <w:bookmarkEnd w:id="7"/>
      <w:r w:rsidRPr="00535273">
        <w:t>Foundation Skills</w:t>
      </w:r>
    </w:p>
    <w:tbl>
      <w:tblPr>
        <w:tblW w:w="9498" w:type="dxa"/>
        <w:tblLayout w:type="fixed"/>
        <w:tblCellMar>
          <w:left w:w="62" w:type="dxa"/>
          <w:right w:w="62" w:type="dxa"/>
        </w:tblCellMar>
        <w:tblLook w:val="0000"/>
      </w:tblPr>
      <w:tblGrid>
        <w:gridCol w:w="9498"/>
      </w:tblGrid>
      <w:tr w:rsidTr="00535273">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535273">
            <w:pPr>
              <w:pStyle w:val="BodyText"/>
              <w:rPr>
                <w:lang w:val="en-NZ"/>
              </w:rPr>
            </w:pPr>
            <w:r w:rsidRPr="00535273">
              <w:t>This section describes those language, literacy, numeracy and employment skills that are essential to performance.</w:t>
            </w:r>
          </w:p>
        </w:tc>
      </w:tr>
      <w:tr w:rsidTr="00535273">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35273" w:rsidP="00535273">
            <w:pPr>
              <w:pStyle w:val="BodyText"/>
            </w:pPr>
            <w:r w:rsidRPr="00535273">
              <w:t xml:space="preserve">Foundation skills essential to performance are explicit in the performance criteria of this unit of competency. </w:t>
            </w:r>
          </w:p>
        </w:tc>
      </w:tr>
    </w:tbl>
    <w:p w:rsidR="00000000" w:rsidRPr="00535273" w:rsidP="00535273">
      <w:pPr>
        <w:pStyle w:val="BodyText"/>
      </w:pPr>
    </w:p>
    <w:p w:rsidR="00000000" w:rsidRPr="00535273" w:rsidP="00535273">
      <w:pPr>
        <w:pStyle w:val="AllowPageBreak"/>
      </w:pPr>
    </w:p>
    <w:p w:rsidR="00000000" w:rsidRPr="00535273" w:rsidP="00535273">
      <w:pPr>
        <w:pStyle w:val="Heading1"/>
      </w:pPr>
      <w:bookmarkStart w:id="8" w:name="O_633978"/>
      <w:bookmarkEnd w:id="8"/>
      <w:r w:rsidRPr="00535273">
        <w:t>Range of Conditions</w:t>
      </w:r>
    </w:p>
    <w:tbl>
      <w:tblPr>
        <w:tblW w:w="9498" w:type="dxa"/>
        <w:tblLayout w:type="fixed"/>
        <w:tblCellMar>
          <w:left w:w="62" w:type="dxa"/>
          <w:right w:w="62" w:type="dxa"/>
        </w:tblCellMar>
        <w:tblLook w:val="0000"/>
      </w:tblPr>
      <w:tblGrid>
        <w:gridCol w:w="2735"/>
        <w:gridCol w:w="6763"/>
      </w:tblGrid>
      <w:tr w:rsidTr="00C559D4">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535273" w:rsidP="00535273">
            <w:pPr>
              <w:pStyle w:val="BodyText"/>
            </w:pPr>
            <w:r w:rsidRPr="00535273">
              <w:t>Specifies different work environments and conditions that may affect performance. Essential operating conditions that may be present (depending on the work situation, needs of the candidate, accessibility of the item, an</w:t>
            </w:r>
            <w:r w:rsidRPr="00535273">
              <w:t>d local industry and regional contexts) are included.</w:t>
            </w:r>
          </w:p>
          <w:p w:rsidR="00000000" w:rsidRPr="00535273" w:rsidP="00535273">
            <w:pPr>
              <w:pStyle w:val="BodyText"/>
            </w:pPr>
          </w:p>
          <w:p w:rsidR="00000000" w:rsidP="00535273">
            <w:pPr>
              <w:pStyle w:val="BodyText"/>
              <w:rPr>
                <w:lang w:val="en-NZ"/>
              </w:rPr>
            </w:pPr>
            <w:r w:rsidRPr="00535273">
              <w:t xml:space="preserve">Range is restricted to essential operating conditions and any other variables essential to the work </w:t>
            </w:r>
            <w:r w:rsidRPr="00535273">
              <w:t>environment.</w:t>
            </w:r>
          </w:p>
        </w:tc>
      </w:tr>
      <w:tr w:rsidTr="00C559D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35273">
            <w:pPr>
              <w:pStyle w:val="BodyText"/>
              <w:rPr>
                <w:lang w:val="en-NZ"/>
              </w:rPr>
            </w:pPr>
            <w:r w:rsidRPr="00535273">
              <w:t>Stability calculations must include:</w:t>
            </w:r>
          </w:p>
        </w:tc>
        <w:tc>
          <w:tcPr>
            <w:tcW w:w="6763" w:type="dxa"/>
            <w:tcBorders>
              <w:top w:val="nil"/>
              <w:left w:val="nil"/>
              <w:bottom w:val="nil"/>
              <w:right w:val="nil"/>
            </w:tcBorders>
            <w:tcMar>
              <w:top w:w="0" w:type="dxa"/>
              <w:left w:w="62" w:type="dxa"/>
              <w:bottom w:w="0" w:type="dxa"/>
              <w:right w:w="62" w:type="dxa"/>
            </w:tcMar>
          </w:tcPr>
          <w:p w:rsidR="00000000" w:rsidRPr="00535273" w:rsidP="00535273">
            <w:pPr>
              <w:pStyle w:val="ListBullet"/>
            </w:pPr>
            <w:r w:rsidRPr="00535273">
              <w:t xml:space="preserve">calculation of areas under the curve </w:t>
            </w:r>
          </w:p>
          <w:p w:rsidR="00000000" w:rsidRPr="00535273" w:rsidP="00535273">
            <w:pPr>
              <w:pStyle w:val="ListBullet"/>
            </w:pPr>
            <w:r w:rsidRPr="00535273">
              <w:t>changes in draft and trim due to differing water densities</w:t>
            </w:r>
          </w:p>
          <w:p w:rsidR="00000000" w:rsidRPr="00535273" w:rsidP="00535273">
            <w:pPr>
              <w:pStyle w:val="ListBullet"/>
            </w:pPr>
            <w:r w:rsidRPr="00535273">
              <w:t>correction for free surface effect</w:t>
            </w:r>
          </w:p>
          <w:p w:rsidR="00000000" w:rsidRPr="00535273" w:rsidP="00535273">
            <w:pPr>
              <w:pStyle w:val="ListBullet"/>
            </w:pPr>
            <w:r w:rsidRPr="00535273">
              <w:t>draft and trim</w:t>
            </w:r>
          </w:p>
          <w:p w:rsidR="00000000" w:rsidRPr="00535273" w:rsidP="00535273">
            <w:pPr>
              <w:pStyle w:val="ListBullet"/>
            </w:pPr>
            <w:r w:rsidRPr="00535273">
              <w:t>metacentric height</w:t>
            </w:r>
          </w:p>
          <w:p w:rsidR="00000000" w:rsidRPr="00535273" w:rsidP="00535273">
            <w:pPr>
              <w:pStyle w:val="ListBullet"/>
            </w:pPr>
            <w:r w:rsidRPr="00535273">
              <w:t>moment of statical stability at small angles of heel</w:t>
            </w:r>
          </w:p>
          <w:p w:rsidR="00000000" w:rsidRPr="00535273" w:rsidP="00535273">
            <w:pPr>
              <w:pStyle w:val="ListBullet"/>
            </w:pPr>
            <w:r w:rsidRPr="00535273">
              <w:t>transverse and longitudinal stability</w:t>
            </w:r>
          </w:p>
          <w:p w:rsidR="00000000" w:rsidP="00535273">
            <w:pPr>
              <w:pStyle w:val="ListBullet"/>
              <w:rPr>
                <w:lang w:val="en-NZ"/>
              </w:rPr>
            </w:pPr>
            <w:r w:rsidRPr="00535273">
              <w:t>values for righting levers and constr</w:t>
            </w:r>
            <w:r w:rsidRPr="00535273">
              <w:t>uction of the curve of stability</w:t>
            </w:r>
          </w:p>
        </w:tc>
      </w:tr>
      <w:tr w:rsidTr="00C559D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535273">
            <w:pPr>
              <w:pStyle w:val="BodyText"/>
              <w:rPr>
                <w:lang w:val="en-NZ"/>
              </w:rPr>
            </w:pPr>
          </w:p>
        </w:tc>
      </w:tr>
      <w:tr w:rsidTr="00C559D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35273">
            <w:pPr>
              <w:pStyle w:val="BodyText"/>
              <w:rPr>
                <w:lang w:val="en-NZ"/>
              </w:rPr>
            </w:pPr>
            <w:r w:rsidRPr="00535273">
              <w:t>Appropriate action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535273" w:rsidP="00535273">
            <w:pPr>
              <w:pStyle w:val="ListBullet"/>
            </w:pPr>
            <w:r w:rsidRPr="00535273">
              <w:t xml:space="preserve">amending the vessel loading plan </w:t>
            </w:r>
          </w:p>
          <w:p w:rsidR="00000000" w:rsidRPr="00535273" w:rsidP="00535273">
            <w:pPr>
              <w:pStyle w:val="ListBullet"/>
            </w:pPr>
            <w:r w:rsidRPr="00535273">
              <w:t>ballast management</w:t>
            </w:r>
          </w:p>
          <w:p w:rsidR="00000000" w:rsidP="00535273">
            <w:pPr>
              <w:pStyle w:val="ListBullet"/>
              <w:rPr>
                <w:lang w:val="en-NZ"/>
              </w:rPr>
            </w:pPr>
            <w:r w:rsidRPr="00535273">
              <w:t>reduction of free surface</w:t>
            </w:r>
          </w:p>
        </w:tc>
      </w:tr>
      <w:tr w:rsidTr="00C559D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535273">
            <w:pPr>
              <w:pStyle w:val="BodyText"/>
              <w:rPr>
                <w:lang w:val="en-NZ"/>
              </w:rPr>
            </w:pPr>
          </w:p>
        </w:tc>
      </w:tr>
      <w:tr w:rsidTr="00C559D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35273">
            <w:pPr>
              <w:pStyle w:val="BodyText"/>
              <w:rPr>
                <w:lang w:val="en-NZ"/>
              </w:rPr>
            </w:pPr>
            <w:r w:rsidRPr="00535273">
              <w:t>Data and information related to stability management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535273" w:rsidP="00535273">
            <w:pPr>
              <w:pStyle w:val="ListBullet"/>
            </w:pPr>
            <w:r w:rsidRPr="00535273">
              <w:t xml:space="preserve">cargo stowage and loading plan </w:t>
            </w:r>
          </w:p>
          <w:p w:rsidR="00000000" w:rsidRPr="00535273" w:rsidP="00535273">
            <w:pPr>
              <w:pStyle w:val="ListBullet"/>
            </w:pPr>
            <w:r w:rsidRPr="00535273">
              <w:t>records of stability calculations</w:t>
            </w:r>
          </w:p>
          <w:p w:rsidR="00000000" w:rsidRPr="00535273" w:rsidP="00535273">
            <w:pPr>
              <w:pStyle w:val="ListBullet"/>
            </w:pPr>
            <w:r w:rsidRPr="00535273">
              <w:t>safety management system</w:t>
            </w:r>
          </w:p>
          <w:p w:rsidR="00000000" w:rsidRPr="00535273" w:rsidP="00535273">
            <w:pPr>
              <w:pStyle w:val="ListBullet"/>
            </w:pPr>
            <w:r w:rsidRPr="00535273">
              <w:t>stability and trim booklet</w:t>
            </w:r>
          </w:p>
        </w:tc>
      </w:tr>
    </w:tbl>
    <w:p w:rsidR="00000000" w:rsidRPr="00535273" w:rsidP="00535273">
      <w:pPr>
        <w:pStyle w:val="BodyText"/>
      </w:pPr>
    </w:p>
    <w:p w:rsidR="00000000" w:rsidRPr="00535273" w:rsidP="00535273">
      <w:pPr>
        <w:pStyle w:val="AllowPageBreak"/>
      </w:pPr>
    </w:p>
    <w:p w:rsidR="00000000" w:rsidRPr="00535273" w:rsidP="00535273">
      <w:pPr>
        <w:pStyle w:val="Heading1"/>
      </w:pPr>
      <w:bookmarkStart w:id="9" w:name="O_633977"/>
      <w:bookmarkEnd w:id="9"/>
      <w:r w:rsidRPr="00535273">
        <w:t>Unit Mapping Information</w:t>
      </w:r>
    </w:p>
    <w:p w:rsidR="00000000" w:rsidRPr="00535273" w:rsidP="00C559D4">
      <w:pPr>
        <w:pStyle w:val="BodyText"/>
      </w:pPr>
      <w:r w:rsidRPr="00535273">
        <w:t>This is a new unit. This unit is equivalent to MARA5001A Maintain vessel stability.</w:t>
      </w:r>
    </w:p>
    <w:p w:rsidR="00000000" w:rsidRPr="00535273" w:rsidP="00535273">
      <w:pPr>
        <w:pStyle w:val="Heading1"/>
      </w:pPr>
      <w:bookmarkStart w:id="10" w:name="O_633986"/>
      <w:bookmarkEnd w:id="10"/>
      <w:r w:rsidRPr="00535273">
        <w:t>Links</w:t>
      </w:r>
    </w:p>
    <w:p w:rsidR="00000000" w:rsidRPr="00535273" w:rsidP="00C559D4">
      <w:pPr>
        <w:pStyle w:val="BodyText"/>
      </w:pPr>
      <w:r w:rsidRPr="00535273">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D54D1F">
        <w:rPr>
          <w:rStyle w:val="Hyperlink"/>
        </w:rPr>
        <w:t>https://vetnet.gov.au/Pages/TrainingDocs.aspx?q=772efb7b-4cce-47fe-9bbd-ee3b1d1eb4c2</w:t>
      </w:r>
      <w:r>
        <w:fldChar w:fldCharType="end"/>
      </w:r>
    </w:p>
    <w:p w:rsidR="00000000" w:rsidRPr="00535273" w:rsidP="00C559D4">
      <w:pPr>
        <w:pStyle w:val="BodyText"/>
        <w:sectPr w:rsidSect="00535273">
          <w:headerReference w:type="default" r:id="rId10"/>
          <w:footerReference w:type="default" r:id="rId11"/>
          <w:pgSz w:w="11908" w:h="16833"/>
          <w:pgMar w:top="1702" w:right="1418" w:bottom="1702" w:left="1418" w:header="992" w:footer="992" w:gutter="0"/>
          <w:cols w:space="720"/>
          <w:noEndnote/>
          <w:docGrid w:linePitch="299"/>
        </w:sectPr>
      </w:pPr>
    </w:p>
    <w:p w:rsidR="00000000" w:rsidRPr="00535273" w:rsidP="00535273">
      <w:pPr>
        <w:pStyle w:val="SuperHeading"/>
      </w:pPr>
      <w:r w:rsidRPr="00535273">
        <w:t>Assessment Requirements for MARA005 Maintain vessel stability</w:t>
      </w:r>
    </w:p>
    <w:p w:rsidR="00000000" w:rsidRPr="00535273" w:rsidP="00535273">
      <w:pPr>
        <w:pStyle w:val="Heading1"/>
      </w:pPr>
      <w:bookmarkStart w:id="11" w:name="O_633975"/>
      <w:bookmarkEnd w:id="11"/>
      <w:r w:rsidRPr="00535273">
        <w:t>Modification History</w:t>
      </w:r>
    </w:p>
    <w:p w:rsidR="00000000" w:rsidRPr="00535273" w:rsidP="00C559D4">
      <w:pPr>
        <w:pStyle w:val="BodyText"/>
      </w:pPr>
      <w:r w:rsidRPr="00535273">
        <w:t>Release 2. Application, Elements and Performance Criteria and other minor edits were corrected to include relevant information.</w:t>
      </w:r>
    </w:p>
    <w:p w:rsidR="00000000" w:rsidRPr="00535273" w:rsidP="00C559D4">
      <w:pPr>
        <w:pStyle w:val="BodyText"/>
      </w:pPr>
      <w:r w:rsidRPr="00535273">
        <w:t>Release 1. New unit of competency.</w:t>
      </w:r>
    </w:p>
    <w:p w:rsidR="00000000" w:rsidRPr="00535273" w:rsidP="00535273">
      <w:pPr>
        <w:pStyle w:val="Heading1"/>
      </w:pPr>
      <w:bookmarkStart w:id="12" w:name="O_633974"/>
      <w:bookmarkEnd w:id="12"/>
      <w:r w:rsidRPr="00535273">
        <w:t>Performance Evidence</w:t>
      </w:r>
    </w:p>
    <w:p w:rsidR="00000000" w:rsidRPr="00535273" w:rsidP="00C559D4">
      <w:pPr>
        <w:pStyle w:val="BodyText"/>
      </w:pPr>
      <w:r w:rsidRPr="00535273">
        <w:t>Evidence required to demonstrate competence in this uni</w:t>
      </w:r>
      <w:r w:rsidRPr="00535273">
        <w:t>t must be relevant to and satisfy all of the requirements of the elements and performance criteria on at least one occasion and include:</w:t>
      </w:r>
    </w:p>
    <w:p w:rsidR="00000000" w:rsidRPr="00535273" w:rsidP="00535273">
      <w:pPr>
        <w:pStyle w:val="ListBullet"/>
      </w:pPr>
      <w:r w:rsidRPr="00535273">
        <w:t>applying knowledge of stability, trim and stress tables, diagrams and stress calculating equipment</w:t>
      </w:r>
    </w:p>
    <w:p w:rsidR="00000000" w:rsidRPr="00535273" w:rsidP="00535273">
      <w:pPr>
        <w:pStyle w:val="ListBullet"/>
      </w:pPr>
      <w:r w:rsidRPr="00535273">
        <w:t>carrying out calcul</w:t>
      </w:r>
      <w:r w:rsidRPr="00535273">
        <w:t>ations required when determining vessel stability and trim</w:t>
      </w:r>
    </w:p>
    <w:p w:rsidR="00000000" w:rsidRPr="00535273" w:rsidP="00535273">
      <w:pPr>
        <w:pStyle w:val="ListBullet"/>
      </w:pPr>
      <w:r w:rsidRPr="00535273">
        <w:t>managing the loading and weight distribution of a vessel to ensure assigned load line conditions are not exceeded</w:t>
      </w:r>
    </w:p>
    <w:p w:rsidR="00000000" w:rsidRPr="00535273" w:rsidP="00535273">
      <w:pPr>
        <w:pStyle w:val="ListBullet"/>
      </w:pPr>
      <w:r w:rsidRPr="00535273">
        <w:t>managing vessel stability in a range of conditions</w:t>
      </w:r>
    </w:p>
    <w:p w:rsidR="00000000" w:rsidRPr="00535273" w:rsidP="00535273">
      <w:pPr>
        <w:pStyle w:val="ListBullet"/>
      </w:pPr>
      <w:r w:rsidRPr="00535273">
        <w:t xml:space="preserve">reading and interpreting vessel </w:t>
      </w:r>
      <w:r w:rsidRPr="00535273">
        <w:t>specifications and design drawings</w:t>
      </w:r>
    </w:p>
    <w:p w:rsidR="00000000" w:rsidRPr="00535273" w:rsidP="00535273">
      <w:pPr>
        <w:pStyle w:val="ListBullet"/>
      </w:pPr>
      <w:r w:rsidRPr="00535273">
        <w:t xml:space="preserve">recognising problems affecting vessel stability and trim. </w:t>
      </w:r>
    </w:p>
    <w:p w:rsidR="00000000" w:rsidRPr="00535273" w:rsidP="00535273">
      <w:pPr>
        <w:pStyle w:val="AllowPageBreak"/>
      </w:pPr>
    </w:p>
    <w:p w:rsidR="00000000" w:rsidRPr="00535273" w:rsidP="00535273">
      <w:pPr>
        <w:pStyle w:val="Heading1"/>
      </w:pPr>
      <w:bookmarkStart w:id="13" w:name="O_633973"/>
      <w:bookmarkEnd w:id="13"/>
      <w:r w:rsidRPr="00535273">
        <w:t>Knowledge Evidence</w:t>
      </w:r>
    </w:p>
    <w:p w:rsidR="00000000" w:rsidRPr="00535273" w:rsidP="00C559D4">
      <w:pPr>
        <w:pStyle w:val="BodyText"/>
      </w:pPr>
      <w:r w:rsidRPr="00535273">
        <w:t>Evidence re</w:t>
      </w:r>
      <w:r w:rsidRPr="00535273">
        <w:t>quired to demonstrate competence in this unit must be relevant to and satisfy all of the requirements of the elements and performance criteria and include knowledge of:</w:t>
      </w:r>
    </w:p>
    <w:p w:rsidR="00000000" w:rsidRPr="00535273" w:rsidP="00535273">
      <w:pPr>
        <w:pStyle w:val="ListBullet"/>
      </w:pPr>
      <w:r w:rsidRPr="00535273">
        <w:t>calculation of vessels stability using the inclining experiment</w:t>
      </w:r>
    </w:p>
    <w:p w:rsidR="00000000" w:rsidRPr="00535273" w:rsidP="00535273">
      <w:pPr>
        <w:pStyle w:val="ListBullet"/>
      </w:pPr>
      <w:r w:rsidRPr="00535273">
        <w:t>effects of angle of loll</w:t>
      </w:r>
    </w:p>
    <w:p w:rsidR="00000000" w:rsidRPr="00535273" w:rsidP="00535273">
      <w:pPr>
        <w:pStyle w:val="ListBullet"/>
      </w:pPr>
      <w:r w:rsidRPr="00535273">
        <w:t>effects of beam and form coefficient on the stability of a vessel</w:t>
      </w:r>
    </w:p>
    <w:p w:rsidR="00000000" w:rsidRPr="00535273" w:rsidP="00535273">
      <w:pPr>
        <w:pStyle w:val="ListBullet"/>
      </w:pPr>
      <w:r w:rsidRPr="00535273">
        <w:t>effects of density of sea water on the draught and freeboard of a vessel</w:t>
      </w:r>
    </w:p>
    <w:p w:rsidR="00000000" w:rsidRPr="00535273" w:rsidP="00535273">
      <w:pPr>
        <w:pStyle w:val="ListBullet"/>
      </w:pPr>
      <w:r w:rsidRPr="00535273">
        <w:t>effects of free surface on the stability of a vessel</w:t>
      </w:r>
    </w:p>
    <w:p w:rsidR="00000000" w:rsidRPr="00535273" w:rsidP="00535273">
      <w:pPr>
        <w:pStyle w:val="ListBullet"/>
      </w:pPr>
      <w:r w:rsidRPr="00535273">
        <w:t>features of the load-line and draught m</w:t>
      </w:r>
      <w:r w:rsidRPr="00535273">
        <w:t>arks of a vessel and methods for performing related calculations</w:t>
      </w:r>
    </w:p>
    <w:p w:rsidR="00000000" w:rsidRPr="00535273" w:rsidP="00535273">
      <w:pPr>
        <w:pStyle w:val="ListBullet"/>
      </w:pPr>
      <w:r w:rsidRPr="00535273">
        <w:t>fundamental actions to be taken in the event of partial loss of intact buoyancy</w:t>
      </w:r>
    </w:p>
    <w:p w:rsidR="00000000" w:rsidRPr="00535273" w:rsidP="00535273">
      <w:pPr>
        <w:pStyle w:val="ListBullet"/>
      </w:pPr>
      <w:r w:rsidRPr="00535273">
        <w:t>fundamentals of watertight integrity</w:t>
      </w:r>
    </w:p>
    <w:p w:rsidR="00000000" w:rsidRPr="00535273" w:rsidP="00535273">
      <w:pPr>
        <w:pStyle w:val="ListBullet"/>
      </w:pPr>
      <w:r w:rsidRPr="00535273">
        <w:t>principal stresses that act on the structure of a vessel</w:t>
      </w:r>
    </w:p>
    <w:p w:rsidR="00000000" w:rsidRPr="00535273" w:rsidP="00535273">
      <w:pPr>
        <w:pStyle w:val="ListBullet"/>
      </w:pPr>
      <w:r w:rsidRPr="00535273">
        <w:t>principal structu</w:t>
      </w:r>
      <w:r w:rsidRPr="00535273">
        <w:t>ral members of a vessel and the proper names for various parts</w:t>
      </w:r>
    </w:p>
    <w:p w:rsidR="00000000" w:rsidRPr="00535273" w:rsidP="00535273">
      <w:pPr>
        <w:pStyle w:val="ListBullet"/>
      </w:pPr>
      <w:r w:rsidRPr="00535273">
        <w:t>problems related to the control of trim, stability and stresses of vessels and appropriate action and solutions</w:t>
      </w:r>
    </w:p>
    <w:p w:rsidR="00000000" w:rsidRPr="00535273" w:rsidP="00535273">
      <w:pPr>
        <w:pStyle w:val="ListBullet"/>
      </w:pPr>
      <w:r w:rsidRPr="00535273">
        <w:t>sections of the International Maritime Organization (IMO), Standards of Training,</w:t>
      </w:r>
      <w:r w:rsidRPr="00535273">
        <w:t xml:space="preserve"> Certification &amp; Watchkeeping (STCW) and Australian Maritime Safety Authority (AMSA) Marine Orders related to intact stability criteria</w:t>
      </w:r>
    </w:p>
    <w:p w:rsidR="00000000" w:rsidRPr="00535273" w:rsidP="00535273">
      <w:pPr>
        <w:pStyle w:val="ListBullet"/>
      </w:pPr>
      <w:r w:rsidRPr="00535273">
        <w:t>stability, trim and stress tables, diagrams and stress calculating equipment</w:t>
      </w:r>
    </w:p>
    <w:p w:rsidR="00000000" w:rsidRPr="00535273" w:rsidP="00535273">
      <w:pPr>
        <w:pStyle w:val="ListBullet"/>
      </w:pPr>
      <w:r w:rsidRPr="00535273">
        <w:t>theory and calculations of vessel stability</w:t>
      </w:r>
      <w:r w:rsidRPr="00535273">
        <w:t xml:space="preserve"> and dynamics</w:t>
      </w:r>
    </w:p>
    <w:p w:rsidR="00000000" w:rsidRPr="00535273" w:rsidP="00535273">
      <w:pPr>
        <w:pStyle w:val="ListBullet"/>
      </w:pPr>
      <w:r w:rsidRPr="00535273">
        <w:t>use of computer programs in calculating stability</w:t>
      </w:r>
    </w:p>
    <w:p w:rsidR="00000000" w:rsidRPr="00535273" w:rsidP="00535273">
      <w:pPr>
        <w:pStyle w:val="ListBullet"/>
      </w:pPr>
      <w:r w:rsidRPr="00535273">
        <w:t>work health and safety (WHS)/occupational health and safety (OHS) requirements and work practices.</w:t>
      </w:r>
    </w:p>
    <w:p w:rsidR="00000000" w:rsidRPr="00535273" w:rsidP="00535273">
      <w:pPr>
        <w:pStyle w:val="AllowPageBreak"/>
      </w:pPr>
    </w:p>
    <w:p w:rsidR="00000000" w:rsidRPr="00535273" w:rsidP="00535273">
      <w:pPr>
        <w:pStyle w:val="Heading1"/>
      </w:pPr>
      <w:bookmarkStart w:id="14" w:name="O_633972"/>
      <w:bookmarkEnd w:id="14"/>
      <w:r w:rsidRPr="00535273">
        <w:t>Assessment Conditions</w:t>
      </w:r>
    </w:p>
    <w:p w:rsidR="00000000" w:rsidRPr="00535273" w:rsidP="00C559D4">
      <w:pPr>
        <w:pStyle w:val="BodyText"/>
      </w:pPr>
      <w:r w:rsidRPr="00535273">
        <w:t>Assessors must satisfy National Vocational Education a</w:t>
      </w:r>
      <w:r w:rsidRPr="00535273">
        <w:t>nd Training Regulator (NVR)/Australian Quality Training Framework (AQTF) assessor requirements.</w:t>
      </w:r>
    </w:p>
    <w:p w:rsidR="00000000" w:rsidRPr="00535273" w:rsidP="00C559D4">
      <w:pPr>
        <w:pStyle w:val="BodyText"/>
      </w:pPr>
      <w:r w:rsidRPr="00535273">
        <w:t>Assessment must occur in workplace operational situations where it is appropriate to do so; where this is not appropriate, assessment must occur in simulated w</w:t>
      </w:r>
      <w:r w:rsidRPr="00535273">
        <w:t>orkplace operational situations that reflect workplace conditions.</w:t>
      </w:r>
    </w:p>
    <w:p w:rsidR="00000000" w:rsidRPr="00535273" w:rsidP="00C559D4">
      <w:pPr>
        <w:pStyle w:val="BodyText"/>
      </w:pPr>
      <w:r w:rsidRPr="00535273">
        <w:t>Assessment processes and techniques must be appropriate to the language, literacy and numeracy requirements of the work being performed and the needs of the candidate.</w:t>
      </w:r>
    </w:p>
    <w:p w:rsidR="00000000" w:rsidRPr="00535273" w:rsidP="00C559D4">
      <w:pPr>
        <w:pStyle w:val="BodyText"/>
      </w:pPr>
      <w:r w:rsidRPr="00535273">
        <w:t>Resources for assessment must include access to:</w:t>
      </w:r>
    </w:p>
    <w:p w:rsidR="00000000" w:rsidRPr="00535273" w:rsidP="00535273">
      <w:pPr>
        <w:pStyle w:val="ListBullet"/>
      </w:pPr>
      <w:r w:rsidRPr="00535273">
        <w:t>tools, equipment, machinery, materials and personal protective equipment currently used in industry</w:t>
      </w:r>
    </w:p>
    <w:p w:rsidR="00000000" w:rsidRPr="00535273" w:rsidP="00535273">
      <w:pPr>
        <w:pStyle w:val="ListBullet"/>
      </w:pPr>
      <w:r w:rsidRPr="00535273">
        <w:t>applicable documentation such as legislation, regulations, codes of practice, workplace procedures and ope</w:t>
      </w:r>
      <w:r w:rsidRPr="00535273">
        <w:t xml:space="preserve">rational manuals </w:t>
      </w:r>
    </w:p>
    <w:p w:rsidR="00000000" w:rsidRPr="00535273" w:rsidP="00535273">
      <w:pPr>
        <w:pStyle w:val="ListBullet"/>
      </w:pPr>
      <w:r w:rsidRPr="00535273">
        <w:t>range of relevant exercises, case studies and/or simulations.</w:t>
      </w:r>
    </w:p>
    <w:p w:rsidR="00000000" w:rsidRPr="00535273" w:rsidP="00535273">
      <w:pPr>
        <w:pStyle w:val="AllowPageBreak"/>
      </w:pPr>
    </w:p>
    <w:p w:rsidR="00000000" w:rsidRPr="00535273" w:rsidP="00535273">
      <w:pPr>
        <w:pStyle w:val="Heading1"/>
      </w:pPr>
      <w:bookmarkStart w:id="15" w:name="O_633987"/>
      <w:bookmarkEnd w:id="15"/>
      <w:r w:rsidRPr="00535273">
        <w:t>Links</w:t>
      </w:r>
    </w:p>
    <w:p w:rsidR="00000000" w:rsidRPr="00535273" w:rsidP="00C559D4">
      <w:pPr>
        <w:pStyle w:val="BodyText"/>
      </w:pPr>
      <w:r w:rsidRPr="00535273">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D54D1F">
        <w:rPr>
          <w:rStyle w:val="Hyperlink"/>
        </w:rPr>
        <w:t>https://vetnet.gov.au/Pages/TrainingDocs.aspx?q=772efb7b-4cce-47fe-9bbd-ee3b1d1eb4c2</w:t>
      </w:r>
      <w:r>
        <w:fldChar w:fldCharType="end"/>
      </w:r>
    </w:p>
    <w:p w:rsidR="00000000" w:rsidRPr="00535273" w:rsidP="00535273"/>
    <w:sectPr w:rsidSect="0053527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2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273" w:rsidRPr="00C559D4" w:rsidP="00C559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2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9D4" w:rsidP="005352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559D4" w:rsidP="0053527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559D4" w:rsidP="0053527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273" w:rsidP="00535273">
    <w:pPr>
      <w:pStyle w:val="Footer"/>
      <w:framePr w:wrap="around"/>
    </w:pPr>
    <w:r>
      <w:fldChar w:fldCharType="begin"/>
    </w:r>
    <w:r>
      <w:instrText xml:space="preserve"> DOCPROPERTY  Subject  \* MERGEFORMAT </w:instrText>
    </w:r>
    <w:r>
      <w:fldChar w:fldCharType="separate"/>
    </w:r>
    <w:r w:rsidR="00C559D4">
      <w:t>Approved</w:t>
    </w:r>
    <w:r w:rsidR="00C559D4">
      <w:fldChar w:fldCharType="end"/>
    </w:r>
    <w:r>
      <w:tab/>
      <w:t xml:space="preserve">Page </w:t>
    </w:r>
    <w:r>
      <w:fldChar w:fldCharType="begin"/>
    </w:r>
    <w:r>
      <w:instrText xml:space="preserve"> PAGE  \* Arabic  \* MERGEFORMAT </w:instrText>
    </w:r>
    <w:r>
      <w:fldChar w:fldCharType="separate"/>
    </w:r>
    <w:r w:rsidR="00C559D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559D4">
      <w:rPr>
        <w:noProof/>
      </w:rPr>
      <w:t>4</w:t>
    </w:r>
    <w:r>
      <w:rPr>
        <w:noProof/>
      </w:rPr>
      <w:fldChar w:fldCharType="end"/>
    </w:r>
  </w:p>
  <w:p w:rsidR="00535273" w:rsidP="00535273">
    <w:pPr>
      <w:pStyle w:val="Footer"/>
      <w:framePr w:wrap="around"/>
    </w:pPr>
    <w:r>
      <w:t xml:space="preserve">© Commonwealth of Australia, </w:t>
    </w:r>
    <w:r>
      <w:fldChar w:fldCharType="begin"/>
    </w:r>
    <w:r>
      <w:instrText xml:space="preserve"> DATE  \@ "yyyy"  \* MERGEFORMAT </w:instrText>
    </w:r>
    <w:r>
      <w:fldChar w:fldCharType="separate"/>
    </w:r>
    <w:r w:rsidR="00C559D4">
      <w:rPr>
        <w:noProof/>
      </w:rPr>
      <w:t>2025</w:t>
    </w:r>
    <w:r>
      <w:fldChar w:fldCharType="end"/>
    </w:r>
    <w:r>
      <w:tab/>
    </w:r>
    <w:r>
      <w:fldChar w:fldCharType="begin"/>
    </w:r>
    <w:r>
      <w:instrText xml:space="preserve"> DOCPROPERTY  Author  \* MERGEFORMAT </w:instrText>
    </w:r>
    <w:r>
      <w:fldChar w:fldCharType="separate"/>
    </w:r>
    <w:r w:rsidR="00C559D4">
      <w:t>Industry Skills Australia</w:t>
    </w:r>
    <w:r w:rsidR="00C559D4">
      <w:fldChar w:fldCharType="end"/>
    </w:r>
  </w:p>
  <w:p w:rsidR="00535273" w:rsidP="005352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2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9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5273" w:rsidRPr="00C559D4" w:rsidP="00C559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2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9D4" w:rsidRPr="002D2AF8" w:rsidP="00535273">
    <w:pPr>
      <w:pStyle w:val="Header"/>
      <w:framePr w:wrap="around"/>
    </w:pPr>
    <w:r>
      <w:fldChar w:fldCharType="begin"/>
    </w:r>
    <w:r>
      <w:instrText xml:space="preserve"> TITLE   \* MERGEFORMAT </w:instrText>
    </w:r>
    <w:r>
      <w:fldChar w:fldCharType="separate"/>
    </w:r>
    <w:r>
      <w:t>MARA005 Maintain vessel stability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559D4" w:rsidP="0053527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273" w:rsidRPr="002D2AF8" w:rsidP="00535273">
    <w:pPr>
      <w:pStyle w:val="Header"/>
      <w:framePr w:wrap="around"/>
    </w:pPr>
    <w:r>
      <w:fldChar w:fldCharType="begin"/>
    </w:r>
    <w:r>
      <w:instrText xml:space="preserve"> TITLE   \* MERGEFORMAT </w:instrText>
    </w:r>
    <w:r>
      <w:fldChar w:fldCharType="separate"/>
    </w:r>
    <w:r w:rsidR="00C559D4">
      <w:t>MARA005 Maintain vessel stability</w:t>
    </w:r>
    <w:r w:rsidR="00C559D4">
      <w:fldChar w:fldCharType="end"/>
    </w:r>
    <w:r>
      <w:tab/>
      <w:t xml:space="preserve">Date this document was generated: </w:t>
    </w:r>
    <w:r>
      <w:fldChar w:fldCharType="begin"/>
    </w:r>
    <w:r>
      <w:instrText xml:space="preserve"> CREATEDATE  \@ "d MMMM yyyy"  \* MERGEFORMAT </w:instrText>
    </w:r>
    <w:r>
      <w:fldChar w:fldCharType="separate"/>
    </w:r>
    <w:r w:rsidR="00C559D4">
      <w:rPr>
        <w:noProof/>
      </w:rPr>
      <w:t>2 March 2025</w:t>
    </w:r>
    <w:r>
      <w:fldChar w:fldCharType="end"/>
    </w:r>
  </w:p>
  <w:p w:rsidR="00535273" w:rsidP="005352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55802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0868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52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5273"/>
    <w:pPr>
      <w:spacing w:before="360" w:after="60"/>
      <w:outlineLvl w:val="0"/>
    </w:pPr>
    <w:rPr>
      <w:sz w:val="32"/>
    </w:rPr>
  </w:style>
  <w:style w:type="paragraph" w:styleId="Heading2">
    <w:name w:val="heading 2"/>
    <w:basedOn w:val="HeadingBase"/>
    <w:next w:val="BodyText"/>
    <w:link w:val="Heading2Char"/>
    <w:qFormat/>
    <w:rsid w:val="00535273"/>
    <w:pPr>
      <w:keepLines/>
      <w:spacing w:before="240" w:after="120"/>
      <w:outlineLvl w:val="1"/>
    </w:pPr>
    <w:rPr>
      <w:sz w:val="28"/>
      <w:szCs w:val="40"/>
    </w:rPr>
  </w:style>
  <w:style w:type="paragraph" w:styleId="Heading3">
    <w:name w:val="heading 3"/>
    <w:basedOn w:val="HeadingBase"/>
    <w:next w:val="BodyText"/>
    <w:link w:val="Heading3Char"/>
    <w:qFormat/>
    <w:rsid w:val="00535273"/>
    <w:pPr>
      <w:spacing w:before="180" w:after="120"/>
      <w:outlineLvl w:val="2"/>
    </w:pPr>
    <w:rPr>
      <w:spacing w:val="-10"/>
      <w:kern w:val="32"/>
    </w:rPr>
  </w:style>
  <w:style w:type="paragraph" w:styleId="Heading4">
    <w:name w:val="heading 4"/>
    <w:basedOn w:val="HeadingBase"/>
    <w:next w:val="BodyText"/>
    <w:link w:val="Heading4Char"/>
    <w:qFormat/>
    <w:rsid w:val="00535273"/>
    <w:pPr>
      <w:spacing w:before="160" w:after="120"/>
      <w:outlineLvl w:val="3"/>
    </w:pPr>
    <w:rPr>
      <w:sz w:val="22"/>
    </w:rPr>
  </w:style>
  <w:style w:type="paragraph" w:styleId="Heading5">
    <w:name w:val="heading 5"/>
    <w:basedOn w:val="HeadingBase"/>
    <w:next w:val="Normal"/>
    <w:link w:val="Heading5Char"/>
    <w:qFormat/>
    <w:rsid w:val="00535273"/>
    <w:pPr>
      <w:spacing w:before="80"/>
      <w:outlineLvl w:val="4"/>
    </w:pPr>
    <w:rPr>
      <w:color w:val="918585"/>
      <w:sz w:val="20"/>
    </w:rPr>
  </w:style>
  <w:style w:type="paragraph" w:styleId="Heading6">
    <w:name w:val="heading 6"/>
    <w:basedOn w:val="HeadingBase"/>
    <w:next w:val="Normal"/>
    <w:link w:val="Heading6Char"/>
    <w:qFormat/>
    <w:rsid w:val="00535273"/>
    <w:pPr>
      <w:spacing w:before="60"/>
      <w:outlineLvl w:val="5"/>
    </w:pPr>
    <w:rPr>
      <w:color w:val="918585"/>
      <w:sz w:val="20"/>
    </w:rPr>
  </w:style>
  <w:style w:type="paragraph" w:styleId="Heading7">
    <w:name w:val="heading 7"/>
    <w:basedOn w:val="Normal"/>
    <w:next w:val="Normal"/>
    <w:link w:val="Heading7Char"/>
    <w:qFormat/>
    <w:rsid w:val="00535273"/>
    <w:pPr>
      <w:ind w:left="720"/>
      <w:outlineLvl w:val="6"/>
    </w:pPr>
    <w:rPr>
      <w:i/>
    </w:rPr>
  </w:style>
  <w:style w:type="paragraph" w:styleId="Heading8">
    <w:name w:val="heading 8"/>
    <w:basedOn w:val="Normal"/>
    <w:next w:val="Normal"/>
    <w:link w:val="Heading8Char"/>
    <w:qFormat/>
    <w:rsid w:val="00535273"/>
    <w:pPr>
      <w:ind w:left="720"/>
      <w:outlineLvl w:val="7"/>
    </w:pPr>
    <w:rPr>
      <w:i/>
    </w:rPr>
  </w:style>
  <w:style w:type="paragraph" w:styleId="Heading9">
    <w:name w:val="heading 9"/>
    <w:basedOn w:val="Normal"/>
    <w:next w:val="Normal"/>
    <w:link w:val="Heading9Char"/>
    <w:qFormat/>
    <w:rsid w:val="00535273"/>
    <w:pPr>
      <w:ind w:left="720"/>
      <w:outlineLvl w:val="8"/>
    </w:pPr>
    <w:rPr>
      <w:i/>
    </w:rPr>
  </w:style>
  <w:style w:type="character" w:default="1" w:styleId="DefaultParagraphFont">
    <w:name w:val="Default Paragraph Font"/>
    <w:uiPriority w:val="1"/>
    <w:unhideWhenUsed/>
    <w:rsid w:val="005352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5273"/>
  </w:style>
  <w:style w:type="character" w:customStyle="1" w:styleId="Heading1Char">
    <w:name w:val="Heading 1 Char"/>
    <w:basedOn w:val="DefaultParagraphFont"/>
    <w:link w:val="Heading1"/>
    <w:rsid w:val="00535273"/>
    <w:rPr>
      <w:rFonts w:ascii="Times New Roman" w:eastAsia="Times New Roman" w:hAnsi="Times New Roman" w:cs="Times New Roman"/>
      <w:b/>
      <w:sz w:val="32"/>
      <w:szCs w:val="20"/>
      <w:lang w:eastAsia="en-US"/>
    </w:rPr>
  </w:style>
  <w:style w:type="paragraph" w:styleId="BodyText">
    <w:name w:val="Body Text"/>
    <w:basedOn w:val="Normal"/>
    <w:link w:val="BodyTextChar"/>
    <w:rsid w:val="005352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5273"/>
    <w:rPr>
      <w:rFonts w:ascii="Times New Roman" w:eastAsia="Times New Roman" w:hAnsi="Times New Roman" w:cs="Times New Roman"/>
      <w:sz w:val="24"/>
      <w:lang w:eastAsia="en-US"/>
    </w:rPr>
  </w:style>
  <w:style w:type="paragraph" w:styleId="ListBullet">
    <w:name w:val="List Bullet"/>
    <w:basedOn w:val="List"/>
    <w:rsid w:val="00535273"/>
    <w:pPr>
      <w:numPr>
        <w:numId w:val="11"/>
      </w:numPr>
      <w:tabs>
        <w:tab w:val="clear" w:pos="340"/>
      </w:tabs>
      <w:spacing w:before="40" w:after="40"/>
    </w:pPr>
  </w:style>
  <w:style w:type="character" w:customStyle="1" w:styleId="SpecialBold">
    <w:name w:val="Special Bold"/>
    <w:basedOn w:val="DefaultParagraphFont"/>
    <w:rsid w:val="00535273"/>
    <w:rPr>
      <w:b/>
      <w:spacing w:val="0"/>
    </w:rPr>
  </w:style>
  <w:style w:type="paragraph" w:customStyle="1" w:styleId="SuperHeading">
    <w:name w:val="SuperHeading"/>
    <w:basedOn w:val="Normal"/>
    <w:rsid w:val="00535273"/>
    <w:pPr>
      <w:spacing w:before="240" w:after="120"/>
      <w:outlineLvl w:val="0"/>
    </w:pPr>
    <w:rPr>
      <w:rFonts w:ascii="Times New Roman" w:hAnsi="Times New Roman"/>
      <w:b/>
      <w:sz w:val="32"/>
    </w:rPr>
  </w:style>
  <w:style w:type="paragraph" w:customStyle="1" w:styleId="AllowPageBreak">
    <w:name w:val="AllowPageBreak"/>
    <w:rsid w:val="005352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52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52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52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52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52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52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52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5273"/>
    <w:rPr>
      <w:rFonts w:ascii="Courier New" w:eastAsia="Times New Roman" w:hAnsi="Courier New" w:cs="Times New Roman"/>
      <w:i/>
      <w:szCs w:val="20"/>
      <w:lang w:eastAsia="en-US"/>
    </w:rPr>
  </w:style>
  <w:style w:type="paragraph" w:customStyle="1" w:styleId="HeadingBase">
    <w:name w:val="Heading Base"/>
    <w:rsid w:val="005352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5273"/>
    <w:pPr>
      <w:tabs>
        <w:tab w:val="right" w:leader="dot" w:pos="9072"/>
      </w:tabs>
      <w:ind w:left="567"/>
    </w:pPr>
    <w:rPr>
      <w:szCs w:val="22"/>
    </w:rPr>
  </w:style>
  <w:style w:type="paragraph" w:customStyle="1" w:styleId="TOCBase">
    <w:name w:val="TOC Base"/>
    <w:rsid w:val="005352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5273"/>
    <w:pPr>
      <w:tabs>
        <w:tab w:val="right" w:leader="dot" w:pos="9072"/>
      </w:tabs>
      <w:spacing w:before="40" w:after="40"/>
      <w:ind w:left="284"/>
    </w:pPr>
    <w:rPr>
      <w:rFonts w:ascii="Times New Roman" w:hAnsi="Times New Roman"/>
    </w:rPr>
  </w:style>
  <w:style w:type="paragraph" w:styleId="TOC1">
    <w:name w:val="toc 1"/>
    <w:basedOn w:val="TOCBase"/>
    <w:next w:val="Normal"/>
    <w:rsid w:val="005352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52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5273"/>
    <w:rPr>
      <w:rFonts w:ascii="Times New Roman" w:eastAsia="Times New Roman" w:hAnsi="Times New Roman" w:cs="Times New Roman"/>
      <w:sz w:val="16"/>
      <w:lang w:eastAsia="en-US"/>
    </w:rPr>
  </w:style>
  <w:style w:type="paragraph" w:styleId="Title">
    <w:name w:val="Title"/>
    <w:basedOn w:val="HeadingBase"/>
    <w:link w:val="TitleChar"/>
    <w:qFormat/>
    <w:rsid w:val="00535273"/>
    <w:pPr>
      <w:spacing w:before="5040"/>
      <w:jc w:val="center"/>
    </w:pPr>
    <w:rPr>
      <w:sz w:val="48"/>
      <w:szCs w:val="72"/>
      <w:lang w:val="en-US"/>
    </w:rPr>
  </w:style>
  <w:style w:type="character" w:customStyle="1" w:styleId="TitleChar">
    <w:name w:val="Title Char"/>
    <w:basedOn w:val="DefaultParagraphFont"/>
    <w:link w:val="Title"/>
    <w:rsid w:val="005352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5273"/>
    <w:pPr>
      <w:tabs>
        <w:tab w:val="left" w:pos="3600"/>
        <w:tab w:val="left" w:pos="3958"/>
      </w:tabs>
    </w:pPr>
  </w:style>
  <w:style w:type="paragraph" w:styleId="List">
    <w:name w:val="List"/>
    <w:basedOn w:val="BodyText"/>
    <w:next w:val="BodyText"/>
    <w:rsid w:val="00535273"/>
    <w:pPr>
      <w:tabs>
        <w:tab w:val="left" w:pos="340"/>
      </w:tabs>
      <w:spacing w:before="60" w:after="60"/>
      <w:ind w:left="340" w:hanging="340"/>
    </w:pPr>
  </w:style>
  <w:style w:type="paragraph" w:customStyle="1" w:styleId="Note">
    <w:name w:val="Note"/>
    <w:basedOn w:val="BodyText"/>
    <w:rsid w:val="005352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5273"/>
    <w:pPr>
      <w:framePr w:wrap="auto" w:hAnchor="text" w:y="6049"/>
    </w:pPr>
    <w:rPr>
      <w:color w:val="000000"/>
      <w:sz w:val="40"/>
    </w:rPr>
  </w:style>
  <w:style w:type="paragraph" w:customStyle="1" w:styleId="TOCTitle">
    <w:name w:val="TOCTitle"/>
    <w:basedOn w:val="Heading1"/>
    <w:rsid w:val="00535273"/>
    <w:pPr>
      <w:spacing w:after="240"/>
      <w:jc w:val="center"/>
      <w:outlineLvl w:val="9"/>
    </w:pPr>
    <w:rPr>
      <w:caps/>
    </w:rPr>
  </w:style>
  <w:style w:type="paragraph" w:customStyle="1" w:styleId="Version">
    <w:name w:val="Version"/>
    <w:rsid w:val="005352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5273"/>
    <w:pPr>
      <w:numPr>
        <w:numId w:val="12"/>
      </w:numPr>
      <w:tabs>
        <w:tab w:val="clear" w:pos="680"/>
      </w:tabs>
    </w:pPr>
  </w:style>
  <w:style w:type="paragraph" w:styleId="Index1">
    <w:name w:val="index 1"/>
    <w:basedOn w:val="Normal"/>
    <w:next w:val="Normal"/>
    <w:semiHidden/>
    <w:rsid w:val="00535273"/>
    <w:pPr>
      <w:keepNext w:val="0"/>
      <w:tabs>
        <w:tab w:val="right" w:pos="4176"/>
      </w:tabs>
      <w:ind w:left="198" w:hanging="198"/>
    </w:pPr>
    <w:rPr>
      <w:rFonts w:ascii="Garamond" w:hAnsi="Garamond"/>
    </w:rPr>
  </w:style>
  <w:style w:type="paragraph" w:styleId="IndexHeading">
    <w:name w:val="index heading"/>
    <w:basedOn w:val="Normal"/>
    <w:next w:val="Index1"/>
    <w:semiHidden/>
    <w:rsid w:val="00535273"/>
    <w:pPr>
      <w:spacing w:before="120" w:after="120"/>
    </w:pPr>
    <w:rPr>
      <w:rFonts w:ascii="Arial" w:hAnsi="Arial"/>
      <w:b/>
      <w:color w:val="918585"/>
      <w:sz w:val="24"/>
    </w:rPr>
  </w:style>
  <w:style w:type="paragraph" w:styleId="Header">
    <w:name w:val="header"/>
    <w:basedOn w:val="Normal"/>
    <w:link w:val="HeaderChar"/>
    <w:rsid w:val="005352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5273"/>
    <w:rPr>
      <w:rFonts w:ascii="Times New Roman" w:eastAsia="Times New Roman" w:hAnsi="Times New Roman" w:cs="Times New Roman"/>
      <w:sz w:val="16"/>
      <w:szCs w:val="20"/>
      <w:lang w:val="en-GB" w:eastAsia="en-US"/>
    </w:rPr>
  </w:style>
  <w:style w:type="paragraph" w:customStyle="1" w:styleId="Chapter">
    <w:name w:val="Chapter"/>
    <w:basedOn w:val="Normal"/>
    <w:rsid w:val="00535273"/>
    <w:pPr>
      <w:spacing w:before="240"/>
    </w:pPr>
    <w:rPr>
      <w:rFonts w:ascii="Times New Roman" w:hAnsi="Times New Roman"/>
      <w:smallCaps/>
      <w:spacing w:val="80"/>
      <w:sz w:val="28"/>
    </w:rPr>
  </w:style>
  <w:style w:type="paragraph" w:customStyle="1" w:styleId="InChapter">
    <w:name w:val="InChapter"/>
    <w:basedOn w:val="Heading3"/>
    <w:rsid w:val="00535273"/>
    <w:pPr>
      <w:spacing w:after="240"/>
      <w:outlineLvl w:val="9"/>
    </w:pPr>
    <w:rPr>
      <w:noProof/>
    </w:rPr>
  </w:style>
  <w:style w:type="paragraph" w:styleId="Index2">
    <w:name w:val="index 2"/>
    <w:basedOn w:val="Normal"/>
    <w:next w:val="Normal"/>
    <w:semiHidden/>
    <w:rsid w:val="00535273"/>
    <w:pPr>
      <w:tabs>
        <w:tab w:val="right" w:pos="4176"/>
      </w:tabs>
      <w:ind w:left="568" w:hanging="284"/>
    </w:pPr>
    <w:rPr>
      <w:rFonts w:ascii="Garamond" w:hAnsi="Garamond"/>
    </w:rPr>
  </w:style>
  <w:style w:type="paragraph" w:customStyle="1" w:styleId="Byline">
    <w:name w:val="Byline"/>
    <w:rsid w:val="005352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5273"/>
    <w:pPr>
      <w:tabs>
        <w:tab w:val="clear" w:pos="3600"/>
        <w:tab w:val="clear" w:pos="3958"/>
      </w:tabs>
      <w:jc w:val="right"/>
    </w:pPr>
  </w:style>
  <w:style w:type="character" w:styleId="Emphasis">
    <w:name w:val="Emphasis"/>
    <w:basedOn w:val="DefaultParagraphFont"/>
    <w:qFormat/>
    <w:rsid w:val="00535273"/>
    <w:rPr>
      <w:i/>
    </w:rPr>
  </w:style>
  <w:style w:type="paragraph" w:styleId="Caption">
    <w:name w:val="caption"/>
    <w:basedOn w:val="BodyText"/>
    <w:next w:val="Normal"/>
    <w:qFormat/>
    <w:rsid w:val="00535273"/>
    <w:pPr>
      <w:framePr w:w="2268" w:hSpace="181" w:vSpace="181" w:wrap="around" w:vAnchor="text" w:hAnchor="page" w:x="1135" w:y="285" w:anchorLock="1"/>
    </w:pPr>
    <w:rPr>
      <w:i/>
    </w:rPr>
  </w:style>
  <w:style w:type="paragraph" w:customStyle="1" w:styleId="MiniTOCTitle">
    <w:name w:val="MiniTOCTitle"/>
    <w:basedOn w:val="Heading4"/>
    <w:rsid w:val="00535273"/>
    <w:pPr>
      <w:spacing w:before="240"/>
      <w:outlineLvl w:val="9"/>
    </w:pPr>
    <w:rPr>
      <w:noProof/>
      <w:sz w:val="24"/>
    </w:rPr>
  </w:style>
  <w:style w:type="paragraph" w:customStyle="1" w:styleId="MiniTOCItem">
    <w:name w:val="MiniTOCItem"/>
    <w:basedOn w:val="ListBullet"/>
    <w:rsid w:val="00535273"/>
    <w:pPr>
      <w:numPr>
        <w:numId w:val="0"/>
      </w:numPr>
      <w:tabs>
        <w:tab w:val="right" w:leader="dot" w:pos="6521"/>
      </w:tabs>
      <w:spacing w:before="0" w:after="0"/>
    </w:pPr>
  </w:style>
  <w:style w:type="paragraph" w:customStyle="1" w:styleId="TOFTitle">
    <w:name w:val="TOFTitle"/>
    <w:basedOn w:val="TOCTitle"/>
    <w:rsid w:val="00535273"/>
  </w:style>
  <w:style w:type="paragraph" w:styleId="TableofFigures">
    <w:name w:val="table of figures"/>
    <w:basedOn w:val="Normal"/>
    <w:next w:val="Normal"/>
    <w:semiHidden/>
    <w:rsid w:val="00535273"/>
    <w:pPr>
      <w:tabs>
        <w:tab w:val="right" w:leader="dot" w:pos="9072"/>
      </w:tabs>
      <w:ind w:left="970" w:hanging="403"/>
    </w:pPr>
    <w:rPr>
      <w:rFonts w:ascii="Times New Roman" w:hAnsi="Times New Roman"/>
      <w:b/>
    </w:rPr>
  </w:style>
  <w:style w:type="paragraph" w:styleId="ListNumber">
    <w:name w:val="List Number"/>
    <w:basedOn w:val="List"/>
    <w:rsid w:val="00535273"/>
    <w:pPr>
      <w:numPr>
        <w:numId w:val="14"/>
      </w:numPr>
      <w:tabs>
        <w:tab w:val="clear" w:pos="340"/>
      </w:tabs>
    </w:pPr>
  </w:style>
  <w:style w:type="character" w:customStyle="1" w:styleId="WingdingSymbols">
    <w:name w:val="Wingding Symbols"/>
    <w:rsid w:val="00535273"/>
    <w:rPr>
      <w:rFonts w:ascii="Wingdings" w:hAnsi="Wingdings"/>
    </w:rPr>
  </w:style>
  <w:style w:type="paragraph" w:customStyle="1" w:styleId="TableHeading">
    <w:name w:val="Table Heading"/>
    <w:basedOn w:val="HeadingBase"/>
    <w:rsid w:val="00535273"/>
    <w:pPr>
      <w:keepLines/>
      <w:pBdr>
        <w:bottom w:val="single" w:sz="6" w:space="1" w:color="918585"/>
      </w:pBdr>
      <w:spacing w:before="240"/>
    </w:pPr>
  </w:style>
  <w:style w:type="character" w:customStyle="1" w:styleId="HotSpot">
    <w:name w:val="HotSpot"/>
    <w:rsid w:val="00535273"/>
    <w:rPr>
      <w:color w:val="0033CC"/>
      <w:u w:val="none"/>
    </w:rPr>
  </w:style>
  <w:style w:type="paragraph" w:customStyle="1" w:styleId="BodyTextRight">
    <w:name w:val="Body Text Right"/>
    <w:basedOn w:val="BodyText"/>
    <w:rsid w:val="00535273"/>
    <w:pPr>
      <w:spacing w:before="0" w:after="0"/>
      <w:jc w:val="right"/>
    </w:pPr>
  </w:style>
  <w:style w:type="paragraph" w:styleId="Index3">
    <w:name w:val="index 3"/>
    <w:basedOn w:val="ListNumber2"/>
    <w:next w:val="Normal"/>
    <w:semiHidden/>
    <w:rsid w:val="00535273"/>
    <w:pPr>
      <w:numPr>
        <w:numId w:val="0"/>
      </w:numPr>
      <w:tabs>
        <w:tab w:val="right" w:leader="dot" w:pos="4176"/>
      </w:tabs>
    </w:pPr>
  </w:style>
  <w:style w:type="paragraph" w:styleId="ListNumber2">
    <w:name w:val="List Number 2"/>
    <w:basedOn w:val="List2"/>
    <w:rsid w:val="00535273"/>
    <w:pPr>
      <w:numPr>
        <w:numId w:val="9"/>
      </w:numPr>
      <w:tabs>
        <w:tab w:val="clear" w:pos="1060"/>
      </w:tabs>
    </w:pPr>
  </w:style>
  <w:style w:type="paragraph" w:customStyle="1" w:styleId="MarginNote">
    <w:name w:val="Margin Note"/>
    <w:basedOn w:val="BodyText"/>
    <w:rsid w:val="005352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52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52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5273"/>
    <w:rPr>
      <w:sz w:val="32"/>
    </w:rPr>
  </w:style>
  <w:style w:type="paragraph" w:customStyle="1" w:styleId="HeadingProcedure">
    <w:name w:val="Heading Procedure"/>
    <w:basedOn w:val="HeadingBase"/>
    <w:next w:val="Normal"/>
    <w:rsid w:val="00535273"/>
    <w:pPr>
      <w:tabs>
        <w:tab w:val="left" w:pos="0"/>
      </w:tabs>
      <w:spacing w:before="120" w:after="60"/>
    </w:pPr>
    <w:rPr>
      <w:i/>
      <w:color w:val="918585"/>
      <w:sz w:val="22"/>
    </w:rPr>
  </w:style>
  <w:style w:type="paragraph" w:customStyle="1" w:styleId="TableBodyText">
    <w:name w:val="Table Body Text"/>
    <w:basedOn w:val="BodyText"/>
    <w:rsid w:val="00535273"/>
    <w:pPr>
      <w:spacing w:before="60" w:after="60"/>
    </w:pPr>
  </w:style>
  <w:style w:type="paragraph" w:styleId="ListContinue">
    <w:name w:val="List Continue"/>
    <w:basedOn w:val="List"/>
    <w:rsid w:val="00535273"/>
    <w:pPr>
      <w:ind w:firstLine="0"/>
    </w:pPr>
  </w:style>
  <w:style w:type="paragraph" w:customStyle="1" w:styleId="ListNote">
    <w:name w:val="List Note"/>
    <w:basedOn w:val="List"/>
    <w:rsid w:val="00535273"/>
    <w:pPr>
      <w:pBdr>
        <w:top w:val="single" w:sz="6" w:space="2" w:color="918585"/>
        <w:bottom w:val="single" w:sz="6" w:space="2" w:color="918585"/>
      </w:pBdr>
      <w:tabs>
        <w:tab w:val="left" w:pos="1021"/>
      </w:tabs>
      <w:ind w:firstLine="0"/>
    </w:pPr>
  </w:style>
  <w:style w:type="paragraph" w:customStyle="1" w:styleId="Warning">
    <w:name w:val="Warning"/>
    <w:basedOn w:val="BodyText"/>
    <w:rsid w:val="00535273"/>
    <w:pPr>
      <w:shd w:val="clear" w:color="auto" w:fill="D9D9D9"/>
      <w:tabs>
        <w:tab w:val="left" w:pos="992"/>
      </w:tabs>
      <w:ind w:left="119" w:right="119"/>
    </w:pPr>
    <w:rPr>
      <w:sz w:val="20"/>
    </w:rPr>
  </w:style>
  <w:style w:type="paragraph" w:customStyle="1" w:styleId="MarginIcons">
    <w:name w:val="Margin Icons"/>
    <w:basedOn w:val="BodyText"/>
    <w:rsid w:val="005352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5273"/>
    <w:rPr>
      <w:rFonts w:ascii="Courier New" w:hAnsi="Courier New"/>
    </w:rPr>
  </w:style>
  <w:style w:type="paragraph" w:customStyle="1" w:styleId="NoteBullet">
    <w:name w:val="Note Bullet"/>
    <w:basedOn w:val="Note"/>
    <w:rsid w:val="00535273"/>
    <w:pPr>
      <w:tabs>
        <w:tab w:val="clear" w:pos="680"/>
      </w:tabs>
      <w:spacing w:before="60" w:after="60"/>
    </w:pPr>
  </w:style>
  <w:style w:type="paragraph" w:customStyle="1" w:styleId="SubHeading2">
    <w:name w:val="SubHeading2"/>
    <w:basedOn w:val="HeadingBase"/>
    <w:rsid w:val="00535273"/>
    <w:pPr>
      <w:spacing w:before="240" w:after="60"/>
    </w:pPr>
    <w:rPr>
      <w:sz w:val="20"/>
    </w:rPr>
  </w:style>
  <w:style w:type="paragraph" w:customStyle="1" w:styleId="SubHeading1">
    <w:name w:val="SubHeading1"/>
    <w:basedOn w:val="HeadingBase"/>
    <w:rsid w:val="00535273"/>
    <w:pPr>
      <w:spacing w:before="240" w:after="60"/>
    </w:pPr>
    <w:rPr>
      <w:color w:val="918585"/>
      <w:sz w:val="22"/>
    </w:rPr>
  </w:style>
  <w:style w:type="paragraph" w:customStyle="1" w:styleId="SideHeading">
    <w:name w:val="Side Heading"/>
    <w:basedOn w:val="HeadingBase"/>
    <w:rsid w:val="005352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5273"/>
    <w:pPr>
      <w:numPr>
        <w:numId w:val="10"/>
      </w:numPr>
    </w:pPr>
  </w:style>
  <w:style w:type="paragraph" w:styleId="PlainText">
    <w:name w:val="Plain Text"/>
    <w:basedOn w:val="Normal"/>
    <w:link w:val="PlainTextChar"/>
    <w:rsid w:val="00535273"/>
    <w:rPr>
      <w:sz w:val="20"/>
    </w:rPr>
  </w:style>
  <w:style w:type="character" w:customStyle="1" w:styleId="PlainTextChar">
    <w:name w:val="Plain Text Char"/>
    <w:basedOn w:val="DefaultParagraphFont"/>
    <w:link w:val="PlainText"/>
    <w:rsid w:val="00535273"/>
    <w:rPr>
      <w:rFonts w:ascii="Courier New" w:eastAsia="Times New Roman" w:hAnsi="Courier New" w:cs="Times New Roman"/>
      <w:sz w:val="20"/>
      <w:szCs w:val="20"/>
      <w:lang w:eastAsia="en-US"/>
    </w:rPr>
  </w:style>
  <w:style w:type="character" w:customStyle="1" w:styleId="MenuOption">
    <w:name w:val="Menu Option"/>
    <w:basedOn w:val="DefaultParagraphFont"/>
    <w:rsid w:val="00535273"/>
    <w:rPr>
      <w:b/>
      <w:smallCaps/>
    </w:rPr>
  </w:style>
  <w:style w:type="paragraph" w:customStyle="1" w:styleId="TableListNumber">
    <w:name w:val="Table List Number"/>
    <w:basedOn w:val="ListNumber"/>
    <w:rsid w:val="00535273"/>
    <w:pPr>
      <w:numPr>
        <w:numId w:val="0"/>
      </w:numPr>
    </w:pPr>
  </w:style>
  <w:style w:type="paragraph" w:styleId="TOC4">
    <w:name w:val="toc 4"/>
    <w:basedOn w:val="TOCBase"/>
    <w:next w:val="Normal"/>
    <w:semiHidden/>
    <w:rsid w:val="00535273"/>
    <w:pPr>
      <w:tabs>
        <w:tab w:val="right" w:leader="dot" w:pos="9071"/>
      </w:tabs>
      <w:ind w:left="1701"/>
    </w:pPr>
  </w:style>
  <w:style w:type="paragraph" w:customStyle="1" w:styleId="ListAlpha">
    <w:name w:val="List Alpha"/>
    <w:basedOn w:val="List"/>
    <w:rsid w:val="00535273"/>
    <w:pPr>
      <w:numPr>
        <w:numId w:val="8"/>
      </w:numPr>
    </w:pPr>
  </w:style>
  <w:style w:type="paragraph" w:customStyle="1" w:styleId="ListAlpha2">
    <w:name w:val="List Alpha 2"/>
    <w:basedOn w:val="List2"/>
    <w:rsid w:val="00535273"/>
    <w:pPr>
      <w:numPr>
        <w:numId w:val="7"/>
      </w:numPr>
    </w:pPr>
  </w:style>
  <w:style w:type="paragraph" w:styleId="List2">
    <w:name w:val="List 2"/>
    <w:basedOn w:val="BodyText"/>
    <w:rsid w:val="00535273"/>
    <w:pPr>
      <w:tabs>
        <w:tab w:val="left" w:pos="680"/>
      </w:tabs>
      <w:spacing w:before="60" w:after="60"/>
      <w:ind w:left="680" w:hanging="340"/>
    </w:pPr>
  </w:style>
  <w:style w:type="paragraph" w:styleId="List3">
    <w:name w:val="List 3"/>
    <w:basedOn w:val="BodyText"/>
    <w:rsid w:val="00535273"/>
    <w:pPr>
      <w:tabs>
        <w:tab w:val="left" w:pos="1021"/>
      </w:tabs>
      <w:spacing w:before="60" w:after="60"/>
      <w:ind w:left="1020" w:hanging="340"/>
    </w:pPr>
  </w:style>
  <w:style w:type="paragraph" w:styleId="List4">
    <w:name w:val="List 4"/>
    <w:basedOn w:val="BodyText"/>
    <w:rsid w:val="00535273"/>
    <w:pPr>
      <w:tabs>
        <w:tab w:val="left" w:pos="1361"/>
      </w:tabs>
      <w:spacing w:before="60" w:after="60"/>
      <w:ind w:left="1361" w:hanging="340"/>
    </w:pPr>
  </w:style>
  <w:style w:type="paragraph" w:styleId="List5">
    <w:name w:val="List 5"/>
    <w:basedOn w:val="BodyText"/>
    <w:rsid w:val="00535273"/>
    <w:pPr>
      <w:tabs>
        <w:tab w:val="left" w:pos="1701"/>
      </w:tabs>
      <w:spacing w:before="60" w:after="60"/>
      <w:ind w:left="1701" w:hanging="340"/>
    </w:pPr>
  </w:style>
  <w:style w:type="paragraph" w:styleId="ListBullet3">
    <w:name w:val="List Bullet 3"/>
    <w:basedOn w:val="List3"/>
    <w:rsid w:val="00535273"/>
    <w:pPr>
      <w:numPr>
        <w:numId w:val="13"/>
      </w:numPr>
      <w:tabs>
        <w:tab w:val="clear" w:pos="1021"/>
      </w:tabs>
      <w:ind w:left="1037" w:hanging="357"/>
    </w:pPr>
  </w:style>
  <w:style w:type="paragraph" w:styleId="ListBullet4">
    <w:name w:val="List Bullet 4"/>
    <w:basedOn w:val="List4"/>
    <w:rsid w:val="00535273"/>
    <w:pPr>
      <w:numPr>
        <w:numId w:val="2"/>
      </w:numPr>
      <w:tabs>
        <w:tab w:val="clear" w:pos="1361"/>
      </w:tabs>
    </w:pPr>
  </w:style>
  <w:style w:type="paragraph" w:styleId="ListBullet5">
    <w:name w:val="List Bullet 5"/>
    <w:basedOn w:val="List5"/>
    <w:rsid w:val="00535273"/>
    <w:pPr>
      <w:numPr>
        <w:numId w:val="3"/>
      </w:numPr>
    </w:pPr>
  </w:style>
  <w:style w:type="paragraph" w:styleId="ListContinue2">
    <w:name w:val="List Continue 2"/>
    <w:basedOn w:val="List2"/>
    <w:rsid w:val="00535273"/>
    <w:pPr>
      <w:ind w:firstLine="0"/>
    </w:pPr>
  </w:style>
  <w:style w:type="paragraph" w:styleId="ListContinue3">
    <w:name w:val="List Continue 3"/>
    <w:basedOn w:val="List3"/>
    <w:rsid w:val="00535273"/>
    <w:pPr>
      <w:ind w:left="1021" w:firstLine="0"/>
    </w:pPr>
  </w:style>
  <w:style w:type="paragraph" w:styleId="ListContinue4">
    <w:name w:val="List Continue 4"/>
    <w:basedOn w:val="List4"/>
    <w:rsid w:val="00535273"/>
    <w:pPr>
      <w:ind w:firstLine="0"/>
    </w:pPr>
  </w:style>
  <w:style w:type="paragraph" w:styleId="ListContinue5">
    <w:name w:val="List Continue 5"/>
    <w:basedOn w:val="List5"/>
    <w:rsid w:val="00535273"/>
    <w:pPr>
      <w:ind w:firstLine="0"/>
    </w:pPr>
  </w:style>
  <w:style w:type="paragraph" w:styleId="ListNumber3">
    <w:name w:val="List Number 3"/>
    <w:basedOn w:val="List3"/>
    <w:rsid w:val="00535273"/>
    <w:pPr>
      <w:numPr>
        <w:numId w:val="4"/>
      </w:numPr>
    </w:pPr>
  </w:style>
  <w:style w:type="paragraph" w:styleId="ListNumber4">
    <w:name w:val="List Number 4"/>
    <w:basedOn w:val="List4"/>
    <w:rsid w:val="00535273"/>
    <w:pPr>
      <w:numPr>
        <w:numId w:val="5"/>
      </w:numPr>
    </w:pPr>
  </w:style>
  <w:style w:type="paragraph" w:styleId="ListNumber5">
    <w:name w:val="List Number 5"/>
    <w:basedOn w:val="List5"/>
    <w:rsid w:val="00535273"/>
    <w:pPr>
      <w:numPr>
        <w:numId w:val="6"/>
      </w:numPr>
    </w:pPr>
  </w:style>
  <w:style w:type="paragraph" w:styleId="BlockText">
    <w:name w:val="Block Text"/>
    <w:basedOn w:val="Normal"/>
    <w:rsid w:val="00535273"/>
    <w:pPr>
      <w:spacing w:after="120"/>
      <w:ind w:left="1440" w:right="1440"/>
    </w:pPr>
  </w:style>
  <w:style w:type="character" w:customStyle="1" w:styleId="Subscript">
    <w:name w:val="Subscript"/>
    <w:basedOn w:val="DefaultParagraphFont"/>
    <w:rsid w:val="00535273"/>
    <w:rPr>
      <w:sz w:val="16"/>
      <w:vertAlign w:val="subscript"/>
    </w:rPr>
  </w:style>
  <w:style w:type="character" w:customStyle="1" w:styleId="Superscript">
    <w:name w:val="Superscript"/>
    <w:basedOn w:val="DefaultParagraphFont"/>
    <w:rsid w:val="00535273"/>
    <w:rPr>
      <w:sz w:val="16"/>
      <w:vertAlign w:val="superscript"/>
    </w:rPr>
  </w:style>
  <w:style w:type="character" w:customStyle="1" w:styleId="Symbols">
    <w:name w:val="Symbols"/>
    <w:basedOn w:val="DefaultParagraphFont"/>
    <w:rsid w:val="00535273"/>
    <w:rPr>
      <w:rFonts w:ascii="Symbol" w:hAnsi="Symbol"/>
    </w:rPr>
  </w:style>
  <w:style w:type="character" w:customStyle="1" w:styleId="MenuOptions">
    <w:name w:val="Menu Options"/>
    <w:basedOn w:val="DefaultParagraphFont"/>
    <w:rsid w:val="00535273"/>
    <w:rPr>
      <w:rFonts w:ascii="Arial Narrow" w:hAnsi="Arial Narrow"/>
      <w:smallCaps/>
    </w:rPr>
  </w:style>
  <w:style w:type="character" w:customStyle="1" w:styleId="Buttons">
    <w:name w:val="Buttons"/>
    <w:basedOn w:val="DefaultParagraphFont"/>
    <w:rsid w:val="00535273"/>
    <w:rPr>
      <w:b/>
    </w:rPr>
  </w:style>
  <w:style w:type="character" w:customStyle="1" w:styleId="Underlined">
    <w:name w:val="Underlined"/>
    <w:basedOn w:val="DefaultParagraphFont"/>
    <w:rsid w:val="00535273"/>
    <w:rPr>
      <w:u w:val="single"/>
    </w:rPr>
  </w:style>
  <w:style w:type="paragraph" w:customStyle="1" w:styleId="TableBodyTextRight">
    <w:name w:val="Table Body Text Right"/>
    <w:basedOn w:val="TableBodyText"/>
    <w:rsid w:val="00535273"/>
    <w:pPr>
      <w:widowControl w:val="0"/>
      <w:autoSpaceDE w:val="0"/>
      <w:autoSpaceDN w:val="0"/>
      <w:adjustRightInd w:val="0"/>
      <w:jc w:val="right"/>
    </w:pPr>
    <w:rPr>
      <w:rFonts w:cs="Arial"/>
      <w:szCs w:val="18"/>
    </w:rPr>
  </w:style>
  <w:style w:type="paragraph" w:customStyle="1" w:styleId="CopyrightText">
    <w:name w:val="Copyright Text"/>
    <w:basedOn w:val="BodyText"/>
    <w:rsid w:val="00535273"/>
    <w:rPr>
      <w:sz w:val="18"/>
    </w:rPr>
  </w:style>
  <w:style w:type="paragraph" w:customStyle="1" w:styleId="BodySmallRight">
    <w:name w:val="Body Small Right"/>
    <w:basedOn w:val="BodyTextRight"/>
    <w:rsid w:val="00535273"/>
    <w:rPr>
      <w:sz w:val="18"/>
      <w:szCs w:val="18"/>
    </w:rPr>
  </w:style>
  <w:style w:type="paragraph" w:customStyle="1" w:styleId="MarginEdition">
    <w:name w:val="Margin Edition"/>
    <w:basedOn w:val="MarginNote"/>
    <w:rsid w:val="00535273"/>
    <w:pPr>
      <w:spacing w:before="0" w:after="0"/>
    </w:pPr>
    <w:rPr>
      <w:rFonts w:ascii="Times New Roman" w:hAnsi="Times New Roman"/>
      <w:color w:val="999999"/>
    </w:rPr>
  </w:style>
  <w:style w:type="paragraph" w:customStyle="1" w:styleId="Spacer">
    <w:name w:val="Spacer"/>
    <w:basedOn w:val="Normal"/>
    <w:rsid w:val="00535273"/>
    <w:rPr>
      <w:sz w:val="2"/>
      <w:szCs w:val="2"/>
    </w:rPr>
  </w:style>
  <w:style w:type="character" w:customStyle="1" w:styleId="Small">
    <w:name w:val="Small"/>
    <w:basedOn w:val="DefaultParagraphFont"/>
    <w:rsid w:val="00535273"/>
    <w:rPr>
      <w:sz w:val="16"/>
    </w:rPr>
  </w:style>
  <w:style w:type="paragraph" w:customStyle="1" w:styleId="WideTable">
    <w:name w:val="Wide Table"/>
    <w:basedOn w:val="Normal"/>
    <w:rsid w:val="00535273"/>
    <w:pPr>
      <w:ind w:left="-1418"/>
    </w:pPr>
    <w:rPr>
      <w:sz w:val="2"/>
      <w:szCs w:val="2"/>
    </w:rPr>
  </w:style>
  <w:style w:type="character" w:styleId="PageNumber">
    <w:name w:val="page number"/>
    <w:basedOn w:val="DefaultParagraphFont"/>
    <w:rsid w:val="00535273"/>
  </w:style>
  <w:style w:type="paragraph" w:styleId="Quote">
    <w:name w:val="Quote"/>
    <w:basedOn w:val="Heading1"/>
    <w:link w:val="QuoteChar"/>
    <w:qFormat/>
    <w:rsid w:val="00535273"/>
    <w:rPr>
      <w:b w:val="0"/>
      <w:sz w:val="72"/>
      <w:szCs w:val="72"/>
      <w:lang w:val="en-NZ"/>
    </w:rPr>
  </w:style>
  <w:style w:type="character" w:customStyle="1" w:styleId="QuoteChar">
    <w:name w:val="Quote Char"/>
    <w:basedOn w:val="DefaultParagraphFont"/>
    <w:link w:val="Quote"/>
    <w:rsid w:val="005352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5273"/>
    <w:pPr>
      <w:pageBreakBefore/>
    </w:pPr>
  </w:style>
  <w:style w:type="paragraph" w:customStyle="1" w:styleId="Border">
    <w:name w:val="Border"/>
    <w:basedOn w:val="Normal"/>
    <w:qFormat/>
    <w:rsid w:val="005352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5273"/>
    <w:rPr>
      <w:b/>
      <w:bCs/>
      <w:i/>
      <w:iCs/>
      <w:color w:val="auto"/>
    </w:rPr>
  </w:style>
  <w:style w:type="paragraph" w:styleId="IntenseQuote">
    <w:name w:val="Intense Quote"/>
    <w:basedOn w:val="Normal"/>
    <w:next w:val="Normal"/>
    <w:link w:val="IntenseQuoteChar"/>
    <w:uiPriority w:val="30"/>
    <w:qFormat/>
    <w:rsid w:val="005352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52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5273"/>
    <w:rPr>
      <w:smallCaps/>
      <w:color w:val="auto"/>
      <w:u w:val="single"/>
    </w:rPr>
  </w:style>
  <w:style w:type="character" w:styleId="IntenseReference">
    <w:name w:val="Intense Reference"/>
    <w:basedOn w:val="DefaultParagraphFont"/>
    <w:uiPriority w:val="32"/>
    <w:qFormat/>
    <w:rsid w:val="00535273"/>
    <w:rPr>
      <w:b/>
      <w:bCs/>
      <w:smallCaps/>
      <w:color w:val="auto"/>
      <w:spacing w:val="5"/>
      <w:u w:val="single"/>
    </w:rPr>
  </w:style>
  <w:style w:type="paragraph" w:customStyle="1" w:styleId="2ColumnHeading">
    <w:name w:val="2Column Heading"/>
    <w:basedOn w:val="BodyText"/>
    <w:qFormat/>
    <w:rsid w:val="00535273"/>
    <w:pPr>
      <w:spacing w:after="60"/>
      <w:ind w:left="-2268"/>
    </w:pPr>
    <w:rPr>
      <w:b/>
    </w:rPr>
  </w:style>
  <w:style w:type="paragraph" w:customStyle="1" w:styleId="Heading1TOC">
    <w:name w:val="Heading1 TOC"/>
    <w:basedOn w:val="Normal"/>
    <w:qFormat/>
    <w:rsid w:val="00535273"/>
    <w:pPr>
      <w:spacing w:before="240" w:after="120"/>
    </w:pPr>
    <w:rPr>
      <w:rFonts w:ascii="Times New Roman" w:hAnsi="Times New Roman"/>
      <w:b/>
      <w:sz w:val="32"/>
    </w:rPr>
  </w:style>
  <w:style w:type="paragraph" w:customStyle="1" w:styleId="Heading2TOC">
    <w:name w:val="Heading2 TOC"/>
    <w:basedOn w:val="Normal"/>
    <w:qFormat/>
    <w:rsid w:val="00535273"/>
    <w:pPr>
      <w:spacing w:before="240" w:after="60"/>
    </w:pPr>
    <w:rPr>
      <w:rFonts w:ascii="Times New Roman" w:hAnsi="Times New Roman"/>
      <w:b/>
      <w:sz w:val="28"/>
    </w:rPr>
  </w:style>
  <w:style w:type="character" w:customStyle="1" w:styleId="Underline">
    <w:name w:val="Underline"/>
    <w:basedOn w:val="DefaultParagraphFont"/>
    <w:qFormat/>
    <w:rsid w:val="00535273"/>
    <w:rPr>
      <w:u w:val="single"/>
    </w:rPr>
  </w:style>
  <w:style w:type="character" w:customStyle="1" w:styleId="BoldandItalics">
    <w:name w:val="Bold and Italics"/>
    <w:qFormat/>
    <w:rsid w:val="00535273"/>
    <w:rPr>
      <w:b/>
      <w:i/>
      <w:u w:val="none"/>
    </w:rPr>
  </w:style>
  <w:style w:type="paragraph" w:styleId="BalloonText">
    <w:name w:val="Balloon Text"/>
    <w:basedOn w:val="Normal"/>
    <w:link w:val="BalloonTextChar"/>
    <w:rsid w:val="00535273"/>
    <w:rPr>
      <w:rFonts w:ascii="Tahoma" w:hAnsi="Tahoma" w:cs="Tahoma"/>
      <w:sz w:val="16"/>
      <w:szCs w:val="16"/>
    </w:rPr>
  </w:style>
  <w:style w:type="character" w:customStyle="1" w:styleId="BalloonTextChar">
    <w:name w:val="Balloon Text Char"/>
    <w:basedOn w:val="DefaultParagraphFont"/>
    <w:link w:val="BalloonText"/>
    <w:rsid w:val="005352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52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52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5273"/>
    <w:rPr>
      <w:b/>
      <w:color w:val="660033"/>
      <w:spacing w:val="0"/>
    </w:rPr>
  </w:style>
  <w:style w:type="paragraph" w:customStyle="1" w:styleId="Nameditemlist">
    <w:name w:val="Named item list"/>
    <w:basedOn w:val="BodyText"/>
    <w:qFormat/>
    <w:rsid w:val="00535273"/>
    <w:pPr>
      <w:tabs>
        <w:tab w:val="left" w:pos="2835"/>
      </w:tabs>
      <w:ind w:left="2835" w:hanging="2835"/>
    </w:pPr>
  </w:style>
  <w:style w:type="paragraph" w:customStyle="1" w:styleId="BodyTextnopadding">
    <w:name w:val="Body Text no padding"/>
    <w:basedOn w:val="BodyText"/>
    <w:qFormat/>
    <w:rsid w:val="00535273"/>
    <w:pPr>
      <w:spacing w:before="0" w:after="0"/>
    </w:pPr>
  </w:style>
  <w:style w:type="paragraph" w:customStyle="1" w:styleId="BodyTextBold">
    <w:name w:val="Body Text Bold"/>
    <w:basedOn w:val="BodyText"/>
    <w:qFormat/>
    <w:rsid w:val="00535273"/>
    <w:rPr>
      <w:b/>
    </w:rPr>
  </w:style>
  <w:style w:type="character" w:styleId="Hyperlink">
    <w:name w:val="Hyperlink"/>
    <w:basedOn w:val="DefaultParagraphFont"/>
    <w:uiPriority w:val="99"/>
    <w:unhideWhenUsed/>
    <w:rsid w:val="00C559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1034</Words>
  <Characters>6386</Characters>
  <Application>Microsoft Office Word</Application>
  <DocSecurity>0</DocSecurity>
  <Lines>228</Lines>
  <Paragraphs>137</Paragraphs>
  <ScaleCrop>false</ScaleCrop>
  <Company>Author-it Software Corporation Ltd.</Company>
  <LinksUpToDate>false</LinksUpToDate>
  <CharactersWithSpaces>7283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MARA005 Maintain vessel stability</dc:title>
  <dc:subject>Approved</dc:subject>
  <dc:creator>Industry Skills Australia</dc:creator>
  <cp:keywords>Release: 2</cp:keywords>
  <dc:description>Review Date: 12 April 2008</dc:description>
  <cp:lastModifiedBy>HSD_TPCMSd.prod</cp:lastModifiedBy>
  <cp:revision>3</cp:revision>
  <dcterms:created xsi:type="dcterms:W3CDTF">2025-03-01T19:05:00Z</dcterms:created>
  <dcterms:modified xsi:type="dcterms:W3CDTF">2025-03-01T19:05:00Z</dcterms:modified>
</cp:coreProperties>
</file>