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3CA6" w:rsidP="00523CA6">
      <w:pPr>
        <w:pStyle w:val="Title"/>
      </w:pPr>
      <w:r>
        <w:fldChar w:fldCharType="begin"/>
      </w:r>
      <w:r>
        <w:instrText xml:space="preserve"> TITLE   \* MERGEFORMAT </w:instrText>
      </w:r>
      <w:r>
        <w:fldChar w:fldCharType="separate"/>
      </w:r>
      <w:r>
        <w:t>Assessment Requirements for MARA003 Manage loading, discharging and stowing of cargo</w:t>
      </w:r>
      <w:r>
        <w:fldChar w:fldCharType="end"/>
      </w:r>
    </w:p>
    <w:p w:rsidR="00523CA6" w:rsidP="00523CA6">
      <w:pPr>
        <w:pStyle w:val="Version"/>
        <w:sectPr w:rsidSect="00CD76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76D0" w:rsidP="00CD76D0">
      <w:pPr>
        <w:pStyle w:val="SuperHeading"/>
      </w:pPr>
      <w:r w:rsidRPr="00CD76D0">
        <w:t>Assessment Requirements for MARA003 Manage loading, discharging and stowing of cargo</w:t>
      </w:r>
    </w:p>
    <w:p w:rsidR="00000000" w:rsidRPr="00CD76D0" w:rsidP="00CD76D0">
      <w:pPr>
        <w:pStyle w:val="Heading1"/>
      </w:pPr>
      <w:bookmarkStart w:id="1" w:name="O_595253"/>
      <w:bookmarkEnd w:id="1"/>
      <w:r w:rsidRPr="00CD76D0">
        <w:t>Modification History</w:t>
      </w:r>
    </w:p>
    <w:p w:rsidR="00000000" w:rsidRPr="00CD76D0" w:rsidP="00523CA6">
      <w:pPr>
        <w:pStyle w:val="BodyText"/>
      </w:pPr>
      <w:r w:rsidRPr="00CD76D0">
        <w:t>Release 1. New unit of competency.</w:t>
      </w:r>
    </w:p>
    <w:p w:rsidR="00000000" w:rsidRPr="00CD76D0" w:rsidP="00CD76D0">
      <w:pPr>
        <w:pStyle w:val="Heading1"/>
      </w:pPr>
      <w:bookmarkStart w:id="2" w:name="O_595254"/>
      <w:bookmarkEnd w:id="2"/>
      <w:r w:rsidRPr="00CD76D0">
        <w:t>Performance Evidence</w:t>
      </w:r>
    </w:p>
    <w:p w:rsidR="00000000" w:rsidRPr="00CD76D0" w:rsidP="00523CA6">
      <w:pPr>
        <w:pStyle w:val="BodyText"/>
      </w:pPr>
      <w:r w:rsidRPr="00CD76D0">
        <w:t>Evidence required to demonstrate competence in this unit must be relevant to and satisfy all of the requirements of the elements and performance criteria on at least one occasion and include:</w:t>
      </w:r>
    </w:p>
    <w:p w:rsidR="00000000" w:rsidRPr="00CD76D0" w:rsidP="00CD76D0">
      <w:pPr>
        <w:pStyle w:val="ListBullet"/>
      </w:pPr>
      <w:r w:rsidRPr="00CD76D0">
        <w:t>developing effective planning document</w:t>
      </w:r>
    </w:p>
    <w:p w:rsidR="00000000" w:rsidRPr="00CD76D0" w:rsidP="00CD76D0">
      <w:pPr>
        <w:pStyle w:val="ListBullet"/>
      </w:pPr>
      <w:r w:rsidRPr="00CD76D0">
        <w:t xml:space="preserve">identifying and solving </w:t>
      </w:r>
      <w:r w:rsidRPr="00CD76D0">
        <w:t>problems related to loading, stowage, security and unloading of cargo</w:t>
      </w:r>
    </w:p>
    <w:p w:rsidR="00000000" w:rsidRPr="00CD76D0" w:rsidP="00CD76D0">
      <w:pPr>
        <w:pStyle w:val="ListBullet"/>
      </w:pPr>
      <w:r w:rsidRPr="00CD76D0">
        <w:t>interpreting stability manual and ensuring stability calculations are within appropriate parameters for proposed cargo operation</w:t>
      </w:r>
    </w:p>
    <w:p w:rsidR="00000000" w:rsidRPr="00CD76D0" w:rsidP="00CD76D0">
      <w:pPr>
        <w:pStyle w:val="ListBullet"/>
      </w:pPr>
      <w:r w:rsidRPr="00CD76D0">
        <w:t>monitoring use of equipment involved in loading, stowage,</w:t>
      </w:r>
      <w:r w:rsidRPr="00CD76D0">
        <w:t xml:space="preserve"> security and unloading of cargo</w:t>
      </w:r>
    </w:p>
    <w:p w:rsidR="00000000" w:rsidRPr="00CD76D0" w:rsidP="00CD76D0">
      <w:pPr>
        <w:pStyle w:val="ListBullet"/>
      </w:pPr>
      <w:r w:rsidRPr="00CD76D0">
        <w:t xml:space="preserve">producing reliable documentation </w:t>
      </w:r>
    </w:p>
    <w:p w:rsidR="00000000" w:rsidRPr="00CD76D0" w:rsidP="00CD76D0">
      <w:pPr>
        <w:pStyle w:val="ListBullet"/>
      </w:pPr>
      <w:r w:rsidRPr="00CD76D0">
        <w:t>reading, interpreting and applying instructions, regulations, procedures and information relevant to loading, stowage, security and unloading of cargo.</w:t>
      </w:r>
    </w:p>
    <w:p w:rsidR="00000000" w:rsidRPr="00CD76D0" w:rsidP="00CD76D0">
      <w:pPr>
        <w:pStyle w:val="AllowPageBreak"/>
      </w:pPr>
    </w:p>
    <w:p w:rsidR="00000000" w:rsidRPr="00CD76D0" w:rsidP="00CD76D0">
      <w:pPr>
        <w:pStyle w:val="Heading1"/>
      </w:pPr>
      <w:bookmarkStart w:id="3" w:name="O_595255"/>
      <w:bookmarkEnd w:id="3"/>
      <w:r w:rsidRPr="00CD76D0">
        <w:t>Knowledge Evidence</w:t>
      </w:r>
    </w:p>
    <w:p w:rsidR="00000000" w:rsidRPr="00CD76D0" w:rsidP="00523CA6">
      <w:pPr>
        <w:pStyle w:val="BodyText"/>
      </w:pPr>
      <w:r w:rsidRPr="00CD76D0">
        <w:t>E</w:t>
      </w:r>
      <w:r w:rsidRPr="00CD76D0">
        <w:t>vidence required to demonstrate competence in this unit must be relevant to and satisfy all of the requirements of the elements and performance criteria and include knowledge of:</w:t>
      </w:r>
    </w:p>
    <w:p w:rsidR="00000000" w:rsidRPr="00CD76D0" w:rsidP="00CD76D0">
      <w:pPr>
        <w:pStyle w:val="ListBullet"/>
      </w:pPr>
      <w:r w:rsidRPr="00CD76D0">
        <w:t>ballast management issues and procedures</w:t>
      </w:r>
    </w:p>
    <w:p w:rsidR="00000000" w:rsidRPr="00CD76D0" w:rsidP="00CD76D0">
      <w:pPr>
        <w:pStyle w:val="ListBullet"/>
      </w:pPr>
      <w:r w:rsidRPr="00CD76D0">
        <w:t>cargo handling documentation requi</w:t>
      </w:r>
      <w:r w:rsidRPr="00CD76D0">
        <w:t>rements</w:t>
      </w:r>
    </w:p>
    <w:p w:rsidR="00000000" w:rsidRPr="00CD76D0" w:rsidP="00CD76D0">
      <w:pPr>
        <w:pStyle w:val="ListBullet"/>
      </w:pPr>
      <w:r w:rsidRPr="00CD76D0">
        <w:t>container position numbering</w:t>
      </w:r>
    </w:p>
    <w:p w:rsidR="00000000" w:rsidRPr="00CD76D0" w:rsidP="00CD76D0">
      <w:pPr>
        <w:pStyle w:val="ListBullet"/>
      </w:pPr>
      <w:r w:rsidRPr="00CD76D0">
        <w:t>design of vessel hold</w:t>
      </w:r>
    </w:p>
    <w:p w:rsidR="00000000" w:rsidRPr="00CD76D0" w:rsidP="00CD76D0">
      <w:pPr>
        <w:pStyle w:val="ListBullet"/>
      </w:pPr>
      <w:r w:rsidRPr="00CD76D0">
        <w:t>effects on cargo handling of sea conditions, wind and weather</w:t>
      </w:r>
    </w:p>
    <w:p w:rsidR="00000000" w:rsidRPr="00CD76D0" w:rsidP="00CD76D0">
      <w:pPr>
        <w:pStyle w:val="ListBullet"/>
      </w:pPr>
      <w:r w:rsidRPr="00CD76D0">
        <w:t>effects of different types of cargo operations on vessel trim and stability</w:t>
      </w:r>
    </w:p>
    <w:p w:rsidR="00000000" w:rsidRPr="00CD76D0" w:rsidP="00CD76D0">
      <w:pPr>
        <w:pStyle w:val="ListBullet"/>
      </w:pPr>
      <w:r w:rsidRPr="00CD76D0">
        <w:t>effects upon stability during loading and discharging operations including heeling moments from gear and loads</w:t>
      </w:r>
    </w:p>
    <w:p w:rsidR="00000000" w:rsidRPr="00CD76D0" w:rsidP="00CD76D0">
      <w:pPr>
        <w:pStyle w:val="ListBullet"/>
      </w:pPr>
      <w:r w:rsidRPr="00CD76D0">
        <w:t>homogenous loading</w:t>
      </w:r>
    </w:p>
    <w:p w:rsidR="00000000" w:rsidRPr="00CD76D0" w:rsidP="00CD76D0">
      <w:pPr>
        <w:pStyle w:val="ListBullet"/>
      </w:pPr>
      <w:r w:rsidRPr="00CD76D0">
        <w:t>main stresses set up by cargo, hogging, sagging and shearing</w:t>
      </w:r>
    </w:p>
    <w:p w:rsidR="00000000" w:rsidRPr="00CD76D0" w:rsidP="00CD76D0">
      <w:pPr>
        <w:pStyle w:val="ListBullet"/>
      </w:pPr>
      <w:r w:rsidRPr="00CD76D0">
        <w:t>methods of;</w:t>
      </w:r>
    </w:p>
    <w:p w:rsidR="00000000" w:rsidRPr="00CD76D0" w:rsidP="00CD76D0">
      <w:pPr>
        <w:pStyle w:val="ListBullet2"/>
      </w:pPr>
      <w:r w:rsidRPr="00CD76D0">
        <w:t>handling various types of cargo</w:t>
      </w:r>
    </w:p>
    <w:p w:rsidR="00000000" w:rsidRPr="00CD76D0" w:rsidP="00CD76D0">
      <w:pPr>
        <w:pStyle w:val="ListBullet2"/>
      </w:pPr>
      <w:r w:rsidRPr="00CD76D0">
        <w:t>caring for various t</w:t>
      </w:r>
      <w:r w:rsidRPr="00CD76D0">
        <w:t>ypes of cargo</w:t>
      </w:r>
    </w:p>
    <w:p w:rsidR="00000000" w:rsidRPr="00CD76D0" w:rsidP="00CD76D0">
      <w:pPr>
        <w:pStyle w:val="ListBullet"/>
      </w:pPr>
      <w:r w:rsidRPr="00CD76D0">
        <w:t>operational characteristics of different types of shipboard and terminal-based cargo handling equipment and facilities</w:t>
      </w:r>
    </w:p>
    <w:p w:rsidR="00000000" w:rsidRPr="00CD76D0" w:rsidP="00CD76D0">
      <w:pPr>
        <w:pStyle w:val="ListBullet"/>
      </w:pPr>
      <w:r w:rsidRPr="00CD76D0">
        <w:t>principles of cargo care</w:t>
      </w:r>
    </w:p>
    <w:p w:rsidR="00000000" w:rsidRPr="00CD76D0" w:rsidP="00CD76D0">
      <w:pPr>
        <w:pStyle w:val="ListBullet"/>
      </w:pPr>
      <w:r w:rsidRPr="00CD76D0">
        <w:t>procedures for carrying out calculations involving weights, capacities, stowage factors, load den</w:t>
      </w:r>
      <w:r w:rsidRPr="00CD76D0">
        <w:t>sities</w:t>
      </w:r>
    </w:p>
    <w:p w:rsidR="00000000" w:rsidRPr="00CD76D0" w:rsidP="00CD76D0">
      <w:pPr>
        <w:pStyle w:val="ListBullet"/>
      </w:pPr>
      <w:r w:rsidRPr="00CD76D0">
        <w:t>relevant sections of applicable maritime regulations</w:t>
      </w:r>
    </w:p>
    <w:p w:rsidR="00000000" w:rsidRPr="00CD76D0" w:rsidP="00CD76D0">
      <w:pPr>
        <w:pStyle w:val="ListBullet"/>
      </w:pPr>
      <w:r w:rsidRPr="00CD76D0">
        <w:t>relevant work health and safety (WHS)/occupational health and safety (OHS) and cargo handling legislation, codes of practice, policies and procedures</w:t>
      </w:r>
    </w:p>
    <w:p w:rsidR="00000000" w:rsidRPr="00CD76D0" w:rsidP="00CD76D0">
      <w:pPr>
        <w:pStyle w:val="ListBullet"/>
      </w:pPr>
      <w:r w:rsidRPr="00CD76D0">
        <w:t>standard stowage position numbering systems us</w:t>
      </w:r>
      <w:r w:rsidRPr="00CD76D0">
        <w:t>ed on container vessels</w:t>
      </w:r>
    </w:p>
    <w:p w:rsidR="00000000" w:rsidRPr="00CD76D0" w:rsidP="00CD76D0">
      <w:pPr>
        <w:pStyle w:val="ListBullet"/>
      </w:pPr>
      <w:r w:rsidRPr="00CD76D0">
        <w:t>static and dynamic loads</w:t>
      </w:r>
    </w:p>
    <w:p w:rsidR="00000000" w:rsidRPr="00CD76D0" w:rsidP="00CD76D0">
      <w:pPr>
        <w:pStyle w:val="ListBullet"/>
      </w:pPr>
      <w:r w:rsidRPr="00CD76D0">
        <w:t>survey and inspection requirements for cargo handling equipment</w:t>
      </w:r>
    </w:p>
    <w:p w:rsidR="00000000" w:rsidRPr="00CD76D0" w:rsidP="00CD76D0">
      <w:pPr>
        <w:pStyle w:val="ListBullet"/>
      </w:pPr>
      <w:r w:rsidRPr="00CD76D0">
        <w:t>types of lashing devices</w:t>
      </w:r>
    </w:p>
    <w:p w:rsidR="00000000" w:rsidRPr="00CD76D0" w:rsidP="00CD76D0">
      <w:pPr>
        <w:pStyle w:val="ListBullet"/>
      </w:pPr>
      <w:r w:rsidRPr="00CD76D0">
        <w:t>typical cargo handling problems and hazards, and appropriate preventative and remedial actions and solutions</w:t>
      </w:r>
    </w:p>
    <w:p w:rsidR="00000000" w:rsidRPr="00CD76D0" w:rsidP="00CD76D0">
      <w:pPr>
        <w:pStyle w:val="ListBullet"/>
      </w:pPr>
      <w:r w:rsidRPr="00CD76D0">
        <w:t>typical types and sizes of shipping containers</w:t>
      </w:r>
    </w:p>
    <w:p w:rsidR="00000000" w:rsidRPr="00CD76D0" w:rsidP="00CD76D0">
      <w:pPr>
        <w:pStyle w:val="ListBullet"/>
      </w:pPr>
      <w:r w:rsidRPr="00CD76D0">
        <w:t>usual methods of packing, loading and discharging, stowage, dunnaging etc.</w:t>
      </w:r>
    </w:p>
    <w:p w:rsidR="00000000" w:rsidRPr="00CD76D0" w:rsidP="00CD76D0">
      <w:pPr>
        <w:pStyle w:val="ListBullet"/>
      </w:pPr>
      <w:r w:rsidRPr="00CD76D0">
        <w:t>use of cargo handling gear including purchases and tackles</w:t>
      </w:r>
    </w:p>
    <w:p w:rsidR="00000000" w:rsidRPr="00CD76D0" w:rsidP="00CD76D0">
      <w:pPr>
        <w:pStyle w:val="ListBullet"/>
      </w:pPr>
      <w:r w:rsidRPr="00CD76D0">
        <w:t>various types of cargo likely to be carried; their peculiar characteristics</w:t>
      </w:r>
      <w:r w:rsidRPr="00CD76D0">
        <w:t>, liability to damage, decay or deterioration; their measurements; their hazards and problems, and appropriate preventative and remedial action and solutions</w:t>
      </w:r>
    </w:p>
    <w:p w:rsidR="00000000" w:rsidRPr="00CD76D0" w:rsidP="00CD76D0">
      <w:pPr>
        <w:pStyle w:val="ListBullet"/>
      </w:pPr>
      <w:r w:rsidRPr="00CD76D0">
        <w:t>ways of restricting vessel stress levels within permitted levels within permitted limits during lo</w:t>
      </w:r>
      <w:r w:rsidRPr="00CD76D0">
        <w:t>ading/discharging cargo.</w:t>
      </w:r>
    </w:p>
    <w:p w:rsidR="00000000" w:rsidRPr="00CD76D0" w:rsidP="00CD76D0">
      <w:pPr>
        <w:pStyle w:val="AllowPageBreak"/>
      </w:pPr>
    </w:p>
    <w:p w:rsidR="00000000" w:rsidRPr="00CD76D0" w:rsidP="00CD76D0">
      <w:pPr>
        <w:pStyle w:val="Heading1"/>
      </w:pPr>
      <w:bookmarkStart w:id="4" w:name="O_595256"/>
      <w:bookmarkEnd w:id="4"/>
      <w:r w:rsidRPr="00CD76D0">
        <w:t>Assessment Conditions</w:t>
      </w:r>
    </w:p>
    <w:p w:rsidR="00000000" w:rsidRPr="00CD76D0" w:rsidP="00523CA6">
      <w:pPr>
        <w:pStyle w:val="BodyText"/>
      </w:pPr>
      <w:r w:rsidRPr="00CD76D0">
        <w:t>Assessors must satisfy National Vocational Education and Training Regulator (NVR)/Australian Quality Training Framework (AQTF) assessor requirements.</w:t>
      </w:r>
    </w:p>
    <w:p w:rsidR="00000000" w:rsidRPr="00CD76D0" w:rsidP="00523CA6">
      <w:pPr>
        <w:pStyle w:val="BodyText"/>
      </w:pPr>
      <w:r w:rsidRPr="00CD76D0">
        <w:t>Assessment must occur in workplace operati</w:t>
      </w:r>
      <w:r w:rsidRPr="00CD76D0">
        <w:t>onal situations where it is appropriate to do so; where this is not appropriate, assessment must occur in simulated workplace operational situations that reflect workplace conditions.</w:t>
      </w:r>
    </w:p>
    <w:p w:rsidR="00000000" w:rsidRPr="00CD76D0" w:rsidP="00523CA6">
      <w:pPr>
        <w:pStyle w:val="BodyText"/>
      </w:pPr>
      <w:r w:rsidRPr="00CD76D0">
        <w:t>Assessment processes and techniques must be appropriate to the language,</w:t>
      </w:r>
      <w:r w:rsidRPr="00CD76D0">
        <w:t xml:space="preserve"> literacy and numeracy requirements of the work being performed and the needs of the candidate.</w:t>
      </w:r>
    </w:p>
    <w:p w:rsidR="00000000" w:rsidRPr="00CD76D0" w:rsidP="00523CA6">
      <w:pPr>
        <w:pStyle w:val="BodyText"/>
      </w:pPr>
      <w:r w:rsidRPr="00CD76D0">
        <w:t>Resources for assessment must include access to:</w:t>
      </w:r>
    </w:p>
    <w:p w:rsidR="00000000" w:rsidRPr="00CD76D0" w:rsidP="00CD76D0">
      <w:pPr>
        <w:pStyle w:val="ListBullet"/>
      </w:pPr>
      <w:r w:rsidRPr="00CD76D0">
        <w:t>tools, equipment, machinery, materials and personal protective equipment currently used in industry</w:t>
      </w:r>
    </w:p>
    <w:p w:rsidR="00000000" w:rsidRPr="00CD76D0" w:rsidP="00CD76D0">
      <w:pPr>
        <w:pStyle w:val="ListBullet"/>
      </w:pPr>
      <w:r w:rsidRPr="00CD76D0">
        <w:t>applicable</w:t>
      </w:r>
      <w:r w:rsidRPr="00CD76D0">
        <w:t xml:space="preserve"> documentation such as legislation, regulations, codes of practice, workplace procedures and operational manuals </w:t>
      </w:r>
    </w:p>
    <w:p w:rsidR="00000000" w:rsidRPr="00CD76D0" w:rsidP="00CD76D0">
      <w:pPr>
        <w:pStyle w:val="ListBullet"/>
      </w:pPr>
      <w:r w:rsidRPr="00CD76D0">
        <w:t>range of relevant exercises, case studies and/or simulations.</w:t>
      </w:r>
    </w:p>
    <w:p w:rsidR="00000000" w:rsidRPr="00CD76D0" w:rsidP="00CD76D0">
      <w:pPr>
        <w:pStyle w:val="AllowPageBreak"/>
      </w:pPr>
    </w:p>
    <w:p w:rsidR="00000000" w:rsidRPr="00CD76D0" w:rsidP="00CD76D0">
      <w:pPr>
        <w:pStyle w:val="Heading1"/>
      </w:pPr>
      <w:bookmarkStart w:id="5" w:name="O_595259"/>
      <w:bookmarkEnd w:id="5"/>
      <w:r w:rsidRPr="00CD76D0">
        <w:t>Links</w:t>
      </w:r>
    </w:p>
    <w:p w:rsidR="00000000" w:rsidRPr="00CD76D0" w:rsidP="00523CA6">
      <w:pPr>
        <w:pStyle w:val="BodyText"/>
      </w:pPr>
      <w:r w:rsidRPr="00CD76D0">
        <w:t>Companion Volume implementation guides are found in VETNe</w:t>
      </w:r>
      <w:r w:rsidRPr="00CD76D0">
        <w:t xml:space="preserve">t - </w:t>
      </w:r>
      <w:r>
        <w:fldChar w:fldCharType="begin"/>
      </w:r>
      <w:r>
        <w:instrText xml:space="preserve"> HYPERLINK "https://vetnet.gov.au/Pages/TrainingDocs.aspx?q=772efb7b-4cce-47fe-9bbd-ee3b1d1eb4c2" </w:instrText>
      </w:r>
      <w:r>
        <w:fldChar w:fldCharType="separate"/>
      </w:r>
      <w:r w:rsidRPr="004F599F">
        <w:rPr>
          <w:rStyle w:val="Hyperlink"/>
        </w:rPr>
        <w:t>https://vetnet.gov.au/Pages/TrainingDocs.aspx?q=772efb7b-4cce-47fe-9bbd-ee3b1d1eb4c2</w:t>
      </w:r>
      <w:r>
        <w:fldChar w:fldCharType="end"/>
      </w:r>
    </w:p>
    <w:p w:rsidR="00000000" w:rsidRPr="00CD76D0" w:rsidP="00CD76D0"/>
    <w:sectPr w:rsidSect="00CD76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6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6D0" w:rsidRPr="00523CA6" w:rsidP="00523C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6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CA6" w:rsidP="00CD76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3CA6" w:rsidP="00CD76D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23CA6" w:rsidP="00CD76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6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C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76D0" w:rsidRPr="00523CA6" w:rsidP="00523C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6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CA6" w:rsidRPr="002D2AF8" w:rsidP="00CD76D0">
    <w:pPr>
      <w:pStyle w:val="Header"/>
      <w:framePr w:wrap="around"/>
    </w:pPr>
    <w:r>
      <w:fldChar w:fldCharType="begin"/>
    </w:r>
    <w:r>
      <w:instrText xml:space="preserve"> TITLE   \* MERGEFORMAT </w:instrText>
    </w:r>
    <w:r>
      <w:fldChar w:fldCharType="separate"/>
    </w:r>
    <w:r>
      <w:t>Assessment Requirements for MARA003 Manage loading, discharging and stowing of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523CA6" w:rsidP="00CD76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70AD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3238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E444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6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76D0"/>
    <w:pPr>
      <w:spacing w:before="360" w:after="60"/>
      <w:outlineLvl w:val="0"/>
    </w:pPr>
    <w:rPr>
      <w:sz w:val="32"/>
    </w:rPr>
  </w:style>
  <w:style w:type="paragraph" w:styleId="Heading2">
    <w:name w:val="heading 2"/>
    <w:basedOn w:val="HeadingBase"/>
    <w:next w:val="BodyText"/>
    <w:link w:val="Heading2Char"/>
    <w:qFormat/>
    <w:rsid w:val="00CD76D0"/>
    <w:pPr>
      <w:keepLines/>
      <w:spacing w:before="240" w:after="120"/>
      <w:outlineLvl w:val="1"/>
    </w:pPr>
    <w:rPr>
      <w:sz w:val="28"/>
      <w:szCs w:val="40"/>
    </w:rPr>
  </w:style>
  <w:style w:type="paragraph" w:styleId="Heading3">
    <w:name w:val="heading 3"/>
    <w:basedOn w:val="HeadingBase"/>
    <w:next w:val="BodyText"/>
    <w:link w:val="Heading3Char"/>
    <w:qFormat/>
    <w:rsid w:val="00CD76D0"/>
    <w:pPr>
      <w:spacing w:before="180" w:after="120"/>
      <w:outlineLvl w:val="2"/>
    </w:pPr>
    <w:rPr>
      <w:spacing w:val="-10"/>
      <w:kern w:val="32"/>
    </w:rPr>
  </w:style>
  <w:style w:type="paragraph" w:styleId="Heading4">
    <w:name w:val="heading 4"/>
    <w:basedOn w:val="HeadingBase"/>
    <w:next w:val="BodyText"/>
    <w:link w:val="Heading4Char"/>
    <w:qFormat/>
    <w:rsid w:val="00CD76D0"/>
    <w:pPr>
      <w:spacing w:before="160" w:after="120"/>
      <w:outlineLvl w:val="3"/>
    </w:pPr>
    <w:rPr>
      <w:sz w:val="22"/>
    </w:rPr>
  </w:style>
  <w:style w:type="paragraph" w:styleId="Heading5">
    <w:name w:val="heading 5"/>
    <w:basedOn w:val="HeadingBase"/>
    <w:next w:val="Normal"/>
    <w:link w:val="Heading5Char"/>
    <w:qFormat/>
    <w:rsid w:val="00CD76D0"/>
    <w:pPr>
      <w:spacing w:before="80"/>
      <w:outlineLvl w:val="4"/>
    </w:pPr>
    <w:rPr>
      <w:color w:val="918585"/>
      <w:sz w:val="20"/>
    </w:rPr>
  </w:style>
  <w:style w:type="paragraph" w:styleId="Heading6">
    <w:name w:val="heading 6"/>
    <w:basedOn w:val="HeadingBase"/>
    <w:next w:val="Normal"/>
    <w:link w:val="Heading6Char"/>
    <w:qFormat/>
    <w:rsid w:val="00CD76D0"/>
    <w:pPr>
      <w:spacing w:before="60"/>
      <w:outlineLvl w:val="5"/>
    </w:pPr>
    <w:rPr>
      <w:color w:val="918585"/>
      <w:sz w:val="20"/>
    </w:rPr>
  </w:style>
  <w:style w:type="paragraph" w:styleId="Heading7">
    <w:name w:val="heading 7"/>
    <w:basedOn w:val="Normal"/>
    <w:next w:val="Normal"/>
    <w:link w:val="Heading7Char"/>
    <w:qFormat/>
    <w:rsid w:val="00CD76D0"/>
    <w:pPr>
      <w:ind w:left="720"/>
      <w:outlineLvl w:val="6"/>
    </w:pPr>
    <w:rPr>
      <w:i/>
    </w:rPr>
  </w:style>
  <w:style w:type="paragraph" w:styleId="Heading8">
    <w:name w:val="heading 8"/>
    <w:basedOn w:val="Normal"/>
    <w:next w:val="Normal"/>
    <w:link w:val="Heading8Char"/>
    <w:qFormat/>
    <w:rsid w:val="00CD76D0"/>
    <w:pPr>
      <w:ind w:left="720"/>
      <w:outlineLvl w:val="7"/>
    </w:pPr>
    <w:rPr>
      <w:i/>
    </w:rPr>
  </w:style>
  <w:style w:type="paragraph" w:styleId="Heading9">
    <w:name w:val="heading 9"/>
    <w:basedOn w:val="Normal"/>
    <w:next w:val="Normal"/>
    <w:link w:val="Heading9Char"/>
    <w:qFormat/>
    <w:rsid w:val="00CD76D0"/>
    <w:pPr>
      <w:ind w:left="720"/>
      <w:outlineLvl w:val="8"/>
    </w:pPr>
    <w:rPr>
      <w:i/>
    </w:rPr>
  </w:style>
  <w:style w:type="character" w:default="1" w:styleId="DefaultParagraphFont">
    <w:name w:val="Default Paragraph Font"/>
    <w:uiPriority w:val="1"/>
    <w:unhideWhenUsed/>
    <w:rsid w:val="00CD76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76D0"/>
  </w:style>
  <w:style w:type="character" w:customStyle="1" w:styleId="Heading1Char">
    <w:name w:val="Heading 1 Char"/>
    <w:basedOn w:val="DefaultParagraphFont"/>
    <w:link w:val="Heading1"/>
    <w:rsid w:val="00CD76D0"/>
    <w:rPr>
      <w:rFonts w:ascii="Times New Roman" w:eastAsia="Times New Roman" w:hAnsi="Times New Roman" w:cs="Times New Roman"/>
      <w:b/>
      <w:sz w:val="32"/>
      <w:szCs w:val="20"/>
      <w:lang w:eastAsia="en-US"/>
    </w:rPr>
  </w:style>
  <w:style w:type="paragraph" w:styleId="BodyText">
    <w:name w:val="Body Text"/>
    <w:basedOn w:val="Normal"/>
    <w:link w:val="BodyTextChar"/>
    <w:rsid w:val="00CD76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76D0"/>
    <w:rPr>
      <w:rFonts w:ascii="Times New Roman" w:eastAsia="Times New Roman" w:hAnsi="Times New Roman" w:cs="Times New Roman"/>
      <w:sz w:val="24"/>
      <w:lang w:eastAsia="en-US"/>
    </w:rPr>
  </w:style>
  <w:style w:type="paragraph" w:styleId="ListBullet">
    <w:name w:val="List Bullet"/>
    <w:basedOn w:val="List"/>
    <w:rsid w:val="00CD76D0"/>
    <w:pPr>
      <w:numPr>
        <w:numId w:val="12"/>
      </w:numPr>
      <w:tabs>
        <w:tab w:val="clear" w:pos="340"/>
      </w:tabs>
      <w:spacing w:before="40" w:after="40"/>
    </w:pPr>
  </w:style>
  <w:style w:type="paragraph" w:styleId="ListBullet2">
    <w:name w:val="List Bullet 2"/>
    <w:basedOn w:val="List2"/>
    <w:rsid w:val="00CD76D0"/>
    <w:pPr>
      <w:numPr>
        <w:numId w:val="13"/>
      </w:numPr>
      <w:tabs>
        <w:tab w:val="clear" w:pos="680"/>
      </w:tabs>
    </w:pPr>
  </w:style>
  <w:style w:type="paragraph" w:customStyle="1" w:styleId="SuperHeading">
    <w:name w:val="SuperHeading"/>
    <w:basedOn w:val="Normal"/>
    <w:rsid w:val="00CD76D0"/>
    <w:pPr>
      <w:spacing w:before="240" w:after="120"/>
      <w:outlineLvl w:val="0"/>
    </w:pPr>
    <w:rPr>
      <w:rFonts w:ascii="Times New Roman" w:hAnsi="Times New Roman"/>
      <w:b/>
      <w:sz w:val="32"/>
    </w:rPr>
  </w:style>
  <w:style w:type="paragraph" w:customStyle="1" w:styleId="AllowPageBreak">
    <w:name w:val="AllowPageBreak"/>
    <w:rsid w:val="00CD76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76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76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76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76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76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76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76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76D0"/>
    <w:rPr>
      <w:rFonts w:ascii="Courier New" w:eastAsia="Times New Roman" w:hAnsi="Courier New" w:cs="Times New Roman"/>
      <w:i/>
      <w:szCs w:val="20"/>
      <w:lang w:eastAsia="en-US"/>
    </w:rPr>
  </w:style>
  <w:style w:type="paragraph" w:customStyle="1" w:styleId="HeadingBase">
    <w:name w:val="Heading Base"/>
    <w:rsid w:val="00CD76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76D0"/>
    <w:pPr>
      <w:tabs>
        <w:tab w:val="right" w:leader="dot" w:pos="9072"/>
      </w:tabs>
      <w:ind w:left="567"/>
    </w:pPr>
    <w:rPr>
      <w:szCs w:val="22"/>
    </w:rPr>
  </w:style>
  <w:style w:type="paragraph" w:customStyle="1" w:styleId="TOCBase">
    <w:name w:val="TOC Base"/>
    <w:rsid w:val="00CD76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76D0"/>
    <w:pPr>
      <w:tabs>
        <w:tab w:val="right" w:leader="dot" w:pos="9072"/>
      </w:tabs>
      <w:spacing w:before="40" w:after="40"/>
      <w:ind w:left="284"/>
    </w:pPr>
    <w:rPr>
      <w:rFonts w:ascii="Times New Roman" w:hAnsi="Times New Roman"/>
    </w:rPr>
  </w:style>
  <w:style w:type="paragraph" w:styleId="TOC1">
    <w:name w:val="toc 1"/>
    <w:basedOn w:val="TOCBase"/>
    <w:next w:val="Normal"/>
    <w:rsid w:val="00CD76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76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76D0"/>
    <w:rPr>
      <w:rFonts w:ascii="Times New Roman" w:eastAsia="Times New Roman" w:hAnsi="Times New Roman" w:cs="Times New Roman"/>
      <w:sz w:val="16"/>
      <w:lang w:eastAsia="en-US"/>
    </w:rPr>
  </w:style>
  <w:style w:type="paragraph" w:styleId="Title">
    <w:name w:val="Title"/>
    <w:basedOn w:val="HeadingBase"/>
    <w:link w:val="TitleChar"/>
    <w:qFormat/>
    <w:rsid w:val="00CD76D0"/>
    <w:pPr>
      <w:spacing w:before="5040"/>
      <w:jc w:val="center"/>
    </w:pPr>
    <w:rPr>
      <w:sz w:val="48"/>
      <w:szCs w:val="72"/>
      <w:lang w:val="en-US"/>
    </w:rPr>
  </w:style>
  <w:style w:type="character" w:customStyle="1" w:styleId="TitleChar">
    <w:name w:val="Title Char"/>
    <w:basedOn w:val="DefaultParagraphFont"/>
    <w:link w:val="Title"/>
    <w:rsid w:val="00CD76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76D0"/>
    <w:pPr>
      <w:tabs>
        <w:tab w:val="left" w:pos="3600"/>
        <w:tab w:val="left" w:pos="3958"/>
      </w:tabs>
    </w:pPr>
  </w:style>
  <w:style w:type="paragraph" w:styleId="List">
    <w:name w:val="List"/>
    <w:basedOn w:val="BodyText"/>
    <w:next w:val="BodyText"/>
    <w:rsid w:val="00CD76D0"/>
    <w:pPr>
      <w:tabs>
        <w:tab w:val="left" w:pos="340"/>
      </w:tabs>
      <w:spacing w:before="60" w:after="60"/>
      <w:ind w:left="340" w:hanging="340"/>
    </w:pPr>
  </w:style>
  <w:style w:type="paragraph" w:customStyle="1" w:styleId="Note">
    <w:name w:val="Note"/>
    <w:basedOn w:val="BodyText"/>
    <w:rsid w:val="00CD76D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D76D0"/>
    <w:rPr>
      <w:b/>
      <w:spacing w:val="0"/>
    </w:rPr>
  </w:style>
  <w:style w:type="paragraph" w:customStyle="1" w:styleId="SuperTitle">
    <w:name w:val="SuperTitle"/>
    <w:basedOn w:val="Title"/>
    <w:rsid w:val="00CD76D0"/>
    <w:pPr>
      <w:framePr w:wrap="auto" w:hAnchor="text" w:y="6049"/>
    </w:pPr>
    <w:rPr>
      <w:color w:val="000000"/>
      <w:sz w:val="40"/>
    </w:rPr>
  </w:style>
  <w:style w:type="paragraph" w:customStyle="1" w:styleId="TOCTitle">
    <w:name w:val="TOCTitle"/>
    <w:basedOn w:val="Heading1"/>
    <w:rsid w:val="00CD76D0"/>
    <w:pPr>
      <w:spacing w:after="240"/>
      <w:jc w:val="center"/>
      <w:outlineLvl w:val="9"/>
    </w:pPr>
    <w:rPr>
      <w:caps/>
    </w:rPr>
  </w:style>
  <w:style w:type="paragraph" w:customStyle="1" w:styleId="Version">
    <w:name w:val="Version"/>
    <w:rsid w:val="00CD76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76D0"/>
    <w:pPr>
      <w:keepNext w:val="0"/>
      <w:tabs>
        <w:tab w:val="right" w:pos="4176"/>
      </w:tabs>
      <w:ind w:left="198" w:hanging="198"/>
    </w:pPr>
    <w:rPr>
      <w:rFonts w:ascii="Garamond" w:hAnsi="Garamond"/>
    </w:rPr>
  </w:style>
  <w:style w:type="paragraph" w:styleId="IndexHeading">
    <w:name w:val="index heading"/>
    <w:basedOn w:val="Normal"/>
    <w:next w:val="Index1"/>
    <w:semiHidden/>
    <w:rsid w:val="00CD76D0"/>
    <w:pPr>
      <w:spacing w:before="120" w:after="120"/>
    </w:pPr>
    <w:rPr>
      <w:rFonts w:ascii="Arial" w:hAnsi="Arial"/>
      <w:b/>
      <w:color w:val="918585"/>
      <w:sz w:val="24"/>
    </w:rPr>
  </w:style>
  <w:style w:type="paragraph" w:styleId="Header">
    <w:name w:val="header"/>
    <w:basedOn w:val="Normal"/>
    <w:link w:val="HeaderChar"/>
    <w:rsid w:val="00CD76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76D0"/>
    <w:rPr>
      <w:rFonts w:ascii="Times New Roman" w:eastAsia="Times New Roman" w:hAnsi="Times New Roman" w:cs="Times New Roman"/>
      <w:sz w:val="16"/>
      <w:szCs w:val="20"/>
      <w:lang w:val="en-GB" w:eastAsia="en-US"/>
    </w:rPr>
  </w:style>
  <w:style w:type="paragraph" w:customStyle="1" w:styleId="Chapter">
    <w:name w:val="Chapter"/>
    <w:basedOn w:val="Normal"/>
    <w:rsid w:val="00CD76D0"/>
    <w:pPr>
      <w:spacing w:before="240"/>
    </w:pPr>
    <w:rPr>
      <w:rFonts w:ascii="Times New Roman" w:hAnsi="Times New Roman"/>
      <w:smallCaps/>
      <w:spacing w:val="80"/>
      <w:sz w:val="28"/>
    </w:rPr>
  </w:style>
  <w:style w:type="paragraph" w:customStyle="1" w:styleId="InChapter">
    <w:name w:val="InChapter"/>
    <w:basedOn w:val="Heading3"/>
    <w:rsid w:val="00CD76D0"/>
    <w:pPr>
      <w:spacing w:after="240"/>
      <w:outlineLvl w:val="9"/>
    </w:pPr>
    <w:rPr>
      <w:noProof/>
    </w:rPr>
  </w:style>
  <w:style w:type="paragraph" w:styleId="Index2">
    <w:name w:val="index 2"/>
    <w:basedOn w:val="Normal"/>
    <w:next w:val="Normal"/>
    <w:semiHidden/>
    <w:rsid w:val="00CD76D0"/>
    <w:pPr>
      <w:tabs>
        <w:tab w:val="right" w:pos="4176"/>
      </w:tabs>
      <w:ind w:left="568" w:hanging="284"/>
    </w:pPr>
    <w:rPr>
      <w:rFonts w:ascii="Garamond" w:hAnsi="Garamond"/>
    </w:rPr>
  </w:style>
  <w:style w:type="paragraph" w:customStyle="1" w:styleId="Byline">
    <w:name w:val="Byline"/>
    <w:rsid w:val="00CD76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76D0"/>
    <w:pPr>
      <w:tabs>
        <w:tab w:val="clear" w:pos="3600"/>
        <w:tab w:val="clear" w:pos="3958"/>
      </w:tabs>
      <w:jc w:val="right"/>
    </w:pPr>
  </w:style>
  <w:style w:type="character" w:styleId="Emphasis">
    <w:name w:val="Emphasis"/>
    <w:basedOn w:val="DefaultParagraphFont"/>
    <w:qFormat/>
    <w:rsid w:val="00CD76D0"/>
    <w:rPr>
      <w:i/>
    </w:rPr>
  </w:style>
  <w:style w:type="paragraph" w:styleId="Caption">
    <w:name w:val="caption"/>
    <w:basedOn w:val="BodyText"/>
    <w:next w:val="Normal"/>
    <w:qFormat/>
    <w:rsid w:val="00CD76D0"/>
    <w:pPr>
      <w:framePr w:w="2268" w:hSpace="181" w:vSpace="181" w:wrap="around" w:vAnchor="text" w:hAnchor="page" w:x="1135" w:y="285" w:anchorLock="1"/>
    </w:pPr>
    <w:rPr>
      <w:i/>
    </w:rPr>
  </w:style>
  <w:style w:type="paragraph" w:customStyle="1" w:styleId="MiniTOCTitle">
    <w:name w:val="MiniTOCTitle"/>
    <w:basedOn w:val="Heading4"/>
    <w:rsid w:val="00CD76D0"/>
    <w:pPr>
      <w:spacing w:before="240"/>
      <w:outlineLvl w:val="9"/>
    </w:pPr>
    <w:rPr>
      <w:noProof/>
      <w:sz w:val="24"/>
    </w:rPr>
  </w:style>
  <w:style w:type="paragraph" w:customStyle="1" w:styleId="MiniTOCItem">
    <w:name w:val="MiniTOCItem"/>
    <w:basedOn w:val="ListBullet"/>
    <w:rsid w:val="00CD76D0"/>
    <w:pPr>
      <w:numPr>
        <w:numId w:val="0"/>
      </w:numPr>
      <w:tabs>
        <w:tab w:val="right" w:leader="dot" w:pos="6521"/>
      </w:tabs>
      <w:spacing w:before="0" w:after="0"/>
    </w:pPr>
  </w:style>
  <w:style w:type="paragraph" w:customStyle="1" w:styleId="TOFTitle">
    <w:name w:val="TOFTitle"/>
    <w:basedOn w:val="TOCTitle"/>
    <w:rsid w:val="00CD76D0"/>
  </w:style>
  <w:style w:type="paragraph" w:styleId="TableofFigures">
    <w:name w:val="table of figures"/>
    <w:basedOn w:val="Normal"/>
    <w:next w:val="Normal"/>
    <w:semiHidden/>
    <w:rsid w:val="00CD76D0"/>
    <w:pPr>
      <w:tabs>
        <w:tab w:val="right" w:leader="dot" w:pos="9072"/>
      </w:tabs>
      <w:ind w:left="970" w:hanging="403"/>
    </w:pPr>
    <w:rPr>
      <w:rFonts w:ascii="Times New Roman" w:hAnsi="Times New Roman"/>
      <w:b/>
    </w:rPr>
  </w:style>
  <w:style w:type="paragraph" w:styleId="ListNumber">
    <w:name w:val="List Number"/>
    <w:basedOn w:val="List"/>
    <w:rsid w:val="00CD76D0"/>
    <w:pPr>
      <w:numPr>
        <w:numId w:val="15"/>
      </w:numPr>
      <w:tabs>
        <w:tab w:val="clear" w:pos="340"/>
      </w:tabs>
    </w:pPr>
  </w:style>
  <w:style w:type="character" w:customStyle="1" w:styleId="WingdingSymbols">
    <w:name w:val="Wingding Symbols"/>
    <w:rsid w:val="00CD76D0"/>
    <w:rPr>
      <w:rFonts w:ascii="Wingdings" w:hAnsi="Wingdings"/>
    </w:rPr>
  </w:style>
  <w:style w:type="paragraph" w:customStyle="1" w:styleId="TableHeading">
    <w:name w:val="Table Heading"/>
    <w:basedOn w:val="HeadingBase"/>
    <w:rsid w:val="00CD76D0"/>
    <w:pPr>
      <w:keepLines/>
      <w:pBdr>
        <w:bottom w:val="single" w:sz="6" w:space="1" w:color="918585"/>
      </w:pBdr>
      <w:spacing w:before="240"/>
    </w:pPr>
  </w:style>
  <w:style w:type="character" w:customStyle="1" w:styleId="HotSpot">
    <w:name w:val="HotSpot"/>
    <w:rsid w:val="00CD76D0"/>
    <w:rPr>
      <w:color w:val="0033CC"/>
      <w:u w:val="none"/>
    </w:rPr>
  </w:style>
  <w:style w:type="paragraph" w:customStyle="1" w:styleId="BodyTextRight">
    <w:name w:val="Body Text Right"/>
    <w:basedOn w:val="BodyText"/>
    <w:rsid w:val="00CD76D0"/>
    <w:pPr>
      <w:spacing w:before="0" w:after="0"/>
      <w:jc w:val="right"/>
    </w:pPr>
  </w:style>
  <w:style w:type="paragraph" w:styleId="Index3">
    <w:name w:val="index 3"/>
    <w:basedOn w:val="ListNumber2"/>
    <w:next w:val="Normal"/>
    <w:semiHidden/>
    <w:rsid w:val="00CD76D0"/>
    <w:pPr>
      <w:numPr>
        <w:numId w:val="0"/>
      </w:numPr>
      <w:tabs>
        <w:tab w:val="right" w:leader="dot" w:pos="4176"/>
      </w:tabs>
    </w:pPr>
  </w:style>
  <w:style w:type="paragraph" w:styleId="ListNumber2">
    <w:name w:val="List Number 2"/>
    <w:basedOn w:val="List2"/>
    <w:rsid w:val="00CD76D0"/>
    <w:pPr>
      <w:numPr>
        <w:numId w:val="10"/>
      </w:numPr>
      <w:tabs>
        <w:tab w:val="clear" w:pos="1060"/>
      </w:tabs>
    </w:pPr>
  </w:style>
  <w:style w:type="paragraph" w:customStyle="1" w:styleId="MarginNote">
    <w:name w:val="Margin Note"/>
    <w:basedOn w:val="BodyText"/>
    <w:rsid w:val="00CD76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76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76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76D0"/>
    <w:rPr>
      <w:sz w:val="32"/>
    </w:rPr>
  </w:style>
  <w:style w:type="paragraph" w:customStyle="1" w:styleId="HeadingProcedure">
    <w:name w:val="Heading Procedure"/>
    <w:basedOn w:val="HeadingBase"/>
    <w:next w:val="Normal"/>
    <w:rsid w:val="00CD76D0"/>
    <w:pPr>
      <w:tabs>
        <w:tab w:val="left" w:pos="0"/>
      </w:tabs>
      <w:spacing w:before="120" w:after="60"/>
    </w:pPr>
    <w:rPr>
      <w:i/>
      <w:color w:val="918585"/>
      <w:sz w:val="22"/>
    </w:rPr>
  </w:style>
  <w:style w:type="paragraph" w:customStyle="1" w:styleId="TableBodyText">
    <w:name w:val="Table Body Text"/>
    <w:basedOn w:val="BodyText"/>
    <w:rsid w:val="00CD76D0"/>
    <w:pPr>
      <w:spacing w:before="60" w:after="60"/>
    </w:pPr>
  </w:style>
  <w:style w:type="paragraph" w:styleId="ListContinue">
    <w:name w:val="List Continue"/>
    <w:basedOn w:val="List"/>
    <w:rsid w:val="00CD76D0"/>
    <w:pPr>
      <w:ind w:firstLine="0"/>
    </w:pPr>
  </w:style>
  <w:style w:type="paragraph" w:customStyle="1" w:styleId="ListNote">
    <w:name w:val="List Note"/>
    <w:basedOn w:val="List"/>
    <w:rsid w:val="00CD76D0"/>
    <w:pPr>
      <w:pBdr>
        <w:top w:val="single" w:sz="6" w:space="2" w:color="918585"/>
        <w:bottom w:val="single" w:sz="6" w:space="2" w:color="918585"/>
      </w:pBdr>
      <w:tabs>
        <w:tab w:val="left" w:pos="1021"/>
      </w:tabs>
      <w:ind w:firstLine="0"/>
    </w:pPr>
  </w:style>
  <w:style w:type="paragraph" w:customStyle="1" w:styleId="Warning">
    <w:name w:val="Warning"/>
    <w:basedOn w:val="BodyText"/>
    <w:rsid w:val="00CD76D0"/>
    <w:pPr>
      <w:shd w:val="clear" w:color="auto" w:fill="D9D9D9"/>
      <w:tabs>
        <w:tab w:val="left" w:pos="992"/>
      </w:tabs>
      <w:ind w:left="119" w:right="119"/>
    </w:pPr>
    <w:rPr>
      <w:sz w:val="20"/>
    </w:rPr>
  </w:style>
  <w:style w:type="paragraph" w:customStyle="1" w:styleId="MarginIcons">
    <w:name w:val="Margin Icons"/>
    <w:basedOn w:val="BodyText"/>
    <w:rsid w:val="00CD76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76D0"/>
    <w:rPr>
      <w:rFonts w:ascii="Courier New" w:hAnsi="Courier New"/>
    </w:rPr>
  </w:style>
  <w:style w:type="paragraph" w:customStyle="1" w:styleId="NoteBullet">
    <w:name w:val="Note Bullet"/>
    <w:basedOn w:val="Note"/>
    <w:rsid w:val="00CD76D0"/>
    <w:pPr>
      <w:tabs>
        <w:tab w:val="clear" w:pos="680"/>
      </w:tabs>
      <w:spacing w:before="60" w:after="60"/>
    </w:pPr>
  </w:style>
  <w:style w:type="paragraph" w:customStyle="1" w:styleId="SubHeading2">
    <w:name w:val="SubHeading2"/>
    <w:basedOn w:val="HeadingBase"/>
    <w:rsid w:val="00CD76D0"/>
    <w:pPr>
      <w:spacing w:before="240" w:after="60"/>
    </w:pPr>
    <w:rPr>
      <w:sz w:val="20"/>
    </w:rPr>
  </w:style>
  <w:style w:type="paragraph" w:customStyle="1" w:styleId="SubHeading1">
    <w:name w:val="SubHeading1"/>
    <w:basedOn w:val="HeadingBase"/>
    <w:rsid w:val="00CD76D0"/>
    <w:pPr>
      <w:spacing w:before="240" w:after="60"/>
    </w:pPr>
    <w:rPr>
      <w:color w:val="918585"/>
      <w:sz w:val="22"/>
    </w:rPr>
  </w:style>
  <w:style w:type="paragraph" w:customStyle="1" w:styleId="SideHeading">
    <w:name w:val="Side Heading"/>
    <w:basedOn w:val="HeadingBase"/>
    <w:rsid w:val="00CD76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76D0"/>
    <w:pPr>
      <w:tabs>
        <w:tab w:val="num" w:pos="360"/>
      </w:tabs>
    </w:pPr>
  </w:style>
  <w:style w:type="paragraph" w:styleId="PlainText">
    <w:name w:val="Plain Text"/>
    <w:basedOn w:val="Normal"/>
    <w:link w:val="PlainTextChar"/>
    <w:rsid w:val="00CD76D0"/>
    <w:rPr>
      <w:sz w:val="20"/>
    </w:rPr>
  </w:style>
  <w:style w:type="character" w:customStyle="1" w:styleId="PlainTextChar">
    <w:name w:val="Plain Text Char"/>
    <w:basedOn w:val="DefaultParagraphFont"/>
    <w:link w:val="PlainText"/>
    <w:rsid w:val="00CD76D0"/>
    <w:rPr>
      <w:rFonts w:ascii="Courier New" w:eastAsia="Times New Roman" w:hAnsi="Courier New" w:cs="Times New Roman"/>
      <w:sz w:val="20"/>
      <w:szCs w:val="20"/>
      <w:lang w:eastAsia="en-US"/>
    </w:rPr>
  </w:style>
  <w:style w:type="character" w:customStyle="1" w:styleId="MenuOption">
    <w:name w:val="Menu Option"/>
    <w:basedOn w:val="DefaultParagraphFont"/>
    <w:rsid w:val="00CD76D0"/>
    <w:rPr>
      <w:b/>
      <w:smallCaps/>
    </w:rPr>
  </w:style>
  <w:style w:type="paragraph" w:customStyle="1" w:styleId="TableListNumber">
    <w:name w:val="Table List Number"/>
    <w:basedOn w:val="ListNumber"/>
    <w:rsid w:val="00CD76D0"/>
    <w:pPr>
      <w:numPr>
        <w:numId w:val="0"/>
      </w:numPr>
    </w:pPr>
  </w:style>
  <w:style w:type="paragraph" w:styleId="TOC4">
    <w:name w:val="toc 4"/>
    <w:basedOn w:val="TOCBase"/>
    <w:next w:val="Normal"/>
    <w:semiHidden/>
    <w:rsid w:val="00CD76D0"/>
    <w:pPr>
      <w:tabs>
        <w:tab w:val="right" w:leader="dot" w:pos="9071"/>
      </w:tabs>
      <w:ind w:left="1701"/>
    </w:pPr>
  </w:style>
  <w:style w:type="paragraph" w:customStyle="1" w:styleId="ListAlpha">
    <w:name w:val="List Alpha"/>
    <w:basedOn w:val="List"/>
    <w:rsid w:val="00CD76D0"/>
    <w:pPr>
      <w:numPr>
        <w:numId w:val="9"/>
      </w:numPr>
    </w:pPr>
  </w:style>
  <w:style w:type="paragraph" w:customStyle="1" w:styleId="ListAlpha2">
    <w:name w:val="List Alpha 2"/>
    <w:basedOn w:val="List2"/>
    <w:rsid w:val="00CD76D0"/>
    <w:pPr>
      <w:numPr>
        <w:numId w:val="8"/>
      </w:numPr>
    </w:pPr>
  </w:style>
  <w:style w:type="paragraph" w:styleId="List2">
    <w:name w:val="List 2"/>
    <w:basedOn w:val="BodyText"/>
    <w:rsid w:val="00CD76D0"/>
    <w:pPr>
      <w:tabs>
        <w:tab w:val="left" w:pos="680"/>
      </w:tabs>
      <w:spacing w:before="60" w:after="60"/>
      <w:ind w:left="680" w:hanging="340"/>
    </w:pPr>
  </w:style>
  <w:style w:type="paragraph" w:styleId="List3">
    <w:name w:val="List 3"/>
    <w:basedOn w:val="BodyText"/>
    <w:rsid w:val="00CD76D0"/>
    <w:pPr>
      <w:tabs>
        <w:tab w:val="left" w:pos="1021"/>
      </w:tabs>
      <w:spacing w:before="60" w:after="60"/>
      <w:ind w:left="1020" w:hanging="340"/>
    </w:pPr>
  </w:style>
  <w:style w:type="paragraph" w:styleId="List4">
    <w:name w:val="List 4"/>
    <w:basedOn w:val="BodyText"/>
    <w:rsid w:val="00CD76D0"/>
    <w:pPr>
      <w:tabs>
        <w:tab w:val="left" w:pos="1361"/>
      </w:tabs>
      <w:spacing w:before="60" w:after="60"/>
      <w:ind w:left="1361" w:hanging="340"/>
    </w:pPr>
  </w:style>
  <w:style w:type="paragraph" w:styleId="List5">
    <w:name w:val="List 5"/>
    <w:basedOn w:val="BodyText"/>
    <w:rsid w:val="00CD76D0"/>
    <w:pPr>
      <w:tabs>
        <w:tab w:val="left" w:pos="1701"/>
      </w:tabs>
      <w:spacing w:before="60" w:after="60"/>
      <w:ind w:left="1701" w:hanging="340"/>
    </w:pPr>
  </w:style>
  <w:style w:type="paragraph" w:styleId="ListBullet3">
    <w:name w:val="List Bullet 3"/>
    <w:basedOn w:val="List3"/>
    <w:rsid w:val="00CD76D0"/>
    <w:pPr>
      <w:numPr>
        <w:numId w:val="14"/>
      </w:numPr>
      <w:tabs>
        <w:tab w:val="clear" w:pos="1021"/>
      </w:tabs>
      <w:ind w:left="1037" w:hanging="357"/>
    </w:pPr>
  </w:style>
  <w:style w:type="paragraph" w:styleId="ListBullet4">
    <w:name w:val="List Bullet 4"/>
    <w:basedOn w:val="List4"/>
    <w:rsid w:val="00CD76D0"/>
    <w:pPr>
      <w:numPr>
        <w:numId w:val="3"/>
      </w:numPr>
      <w:tabs>
        <w:tab w:val="clear" w:pos="1361"/>
      </w:tabs>
    </w:pPr>
  </w:style>
  <w:style w:type="paragraph" w:styleId="ListBullet5">
    <w:name w:val="List Bullet 5"/>
    <w:basedOn w:val="List5"/>
    <w:rsid w:val="00CD76D0"/>
    <w:pPr>
      <w:numPr>
        <w:numId w:val="4"/>
      </w:numPr>
    </w:pPr>
  </w:style>
  <w:style w:type="paragraph" w:styleId="ListContinue2">
    <w:name w:val="List Continue 2"/>
    <w:basedOn w:val="List2"/>
    <w:rsid w:val="00CD76D0"/>
    <w:pPr>
      <w:ind w:firstLine="0"/>
    </w:pPr>
  </w:style>
  <w:style w:type="paragraph" w:styleId="ListContinue3">
    <w:name w:val="List Continue 3"/>
    <w:basedOn w:val="List3"/>
    <w:rsid w:val="00CD76D0"/>
    <w:pPr>
      <w:ind w:left="1021" w:firstLine="0"/>
    </w:pPr>
  </w:style>
  <w:style w:type="paragraph" w:styleId="ListContinue4">
    <w:name w:val="List Continue 4"/>
    <w:basedOn w:val="List4"/>
    <w:rsid w:val="00CD76D0"/>
    <w:pPr>
      <w:ind w:firstLine="0"/>
    </w:pPr>
  </w:style>
  <w:style w:type="paragraph" w:styleId="ListContinue5">
    <w:name w:val="List Continue 5"/>
    <w:basedOn w:val="List5"/>
    <w:rsid w:val="00CD76D0"/>
    <w:pPr>
      <w:ind w:firstLine="0"/>
    </w:pPr>
  </w:style>
  <w:style w:type="paragraph" w:styleId="ListNumber3">
    <w:name w:val="List Number 3"/>
    <w:basedOn w:val="List3"/>
    <w:rsid w:val="00CD76D0"/>
    <w:pPr>
      <w:numPr>
        <w:numId w:val="5"/>
      </w:numPr>
    </w:pPr>
  </w:style>
  <w:style w:type="paragraph" w:styleId="ListNumber4">
    <w:name w:val="List Number 4"/>
    <w:basedOn w:val="List4"/>
    <w:rsid w:val="00CD76D0"/>
    <w:pPr>
      <w:numPr>
        <w:numId w:val="6"/>
      </w:numPr>
    </w:pPr>
  </w:style>
  <w:style w:type="paragraph" w:styleId="ListNumber5">
    <w:name w:val="List Number 5"/>
    <w:basedOn w:val="List5"/>
    <w:rsid w:val="00CD76D0"/>
    <w:pPr>
      <w:numPr>
        <w:numId w:val="7"/>
      </w:numPr>
    </w:pPr>
  </w:style>
  <w:style w:type="paragraph" w:styleId="BlockText">
    <w:name w:val="Block Text"/>
    <w:basedOn w:val="Normal"/>
    <w:rsid w:val="00CD76D0"/>
    <w:pPr>
      <w:spacing w:after="120"/>
      <w:ind w:left="1440" w:right="1440"/>
    </w:pPr>
  </w:style>
  <w:style w:type="character" w:customStyle="1" w:styleId="Subscript">
    <w:name w:val="Subscript"/>
    <w:basedOn w:val="DefaultParagraphFont"/>
    <w:rsid w:val="00CD76D0"/>
    <w:rPr>
      <w:sz w:val="16"/>
      <w:vertAlign w:val="subscript"/>
    </w:rPr>
  </w:style>
  <w:style w:type="character" w:customStyle="1" w:styleId="Superscript">
    <w:name w:val="Superscript"/>
    <w:basedOn w:val="DefaultParagraphFont"/>
    <w:rsid w:val="00CD76D0"/>
    <w:rPr>
      <w:sz w:val="16"/>
      <w:vertAlign w:val="superscript"/>
    </w:rPr>
  </w:style>
  <w:style w:type="character" w:customStyle="1" w:styleId="Symbols">
    <w:name w:val="Symbols"/>
    <w:basedOn w:val="DefaultParagraphFont"/>
    <w:rsid w:val="00CD76D0"/>
    <w:rPr>
      <w:rFonts w:ascii="Symbol" w:hAnsi="Symbol"/>
    </w:rPr>
  </w:style>
  <w:style w:type="character" w:customStyle="1" w:styleId="MenuOptions">
    <w:name w:val="Menu Options"/>
    <w:basedOn w:val="DefaultParagraphFont"/>
    <w:rsid w:val="00CD76D0"/>
    <w:rPr>
      <w:rFonts w:ascii="Arial Narrow" w:hAnsi="Arial Narrow"/>
      <w:smallCaps/>
    </w:rPr>
  </w:style>
  <w:style w:type="character" w:customStyle="1" w:styleId="Buttons">
    <w:name w:val="Buttons"/>
    <w:basedOn w:val="DefaultParagraphFont"/>
    <w:rsid w:val="00CD76D0"/>
    <w:rPr>
      <w:b/>
    </w:rPr>
  </w:style>
  <w:style w:type="character" w:customStyle="1" w:styleId="Underlined">
    <w:name w:val="Underlined"/>
    <w:basedOn w:val="DefaultParagraphFont"/>
    <w:rsid w:val="00CD76D0"/>
    <w:rPr>
      <w:u w:val="single"/>
    </w:rPr>
  </w:style>
  <w:style w:type="paragraph" w:customStyle="1" w:styleId="TableBodyTextRight">
    <w:name w:val="Table Body Text Right"/>
    <w:basedOn w:val="TableBodyText"/>
    <w:rsid w:val="00CD76D0"/>
    <w:pPr>
      <w:widowControl w:val="0"/>
      <w:autoSpaceDE w:val="0"/>
      <w:autoSpaceDN w:val="0"/>
      <w:adjustRightInd w:val="0"/>
      <w:jc w:val="right"/>
    </w:pPr>
    <w:rPr>
      <w:rFonts w:cs="Arial"/>
      <w:szCs w:val="18"/>
    </w:rPr>
  </w:style>
  <w:style w:type="paragraph" w:customStyle="1" w:styleId="CopyrightText">
    <w:name w:val="Copyright Text"/>
    <w:basedOn w:val="BodyText"/>
    <w:rsid w:val="00CD76D0"/>
    <w:rPr>
      <w:sz w:val="18"/>
    </w:rPr>
  </w:style>
  <w:style w:type="paragraph" w:customStyle="1" w:styleId="BodySmallRight">
    <w:name w:val="Body Small Right"/>
    <w:basedOn w:val="BodyTextRight"/>
    <w:rsid w:val="00CD76D0"/>
    <w:rPr>
      <w:sz w:val="18"/>
      <w:szCs w:val="18"/>
    </w:rPr>
  </w:style>
  <w:style w:type="paragraph" w:customStyle="1" w:styleId="MarginEdition">
    <w:name w:val="Margin Edition"/>
    <w:basedOn w:val="MarginNote"/>
    <w:rsid w:val="00CD76D0"/>
    <w:pPr>
      <w:spacing w:before="0" w:after="0"/>
    </w:pPr>
    <w:rPr>
      <w:rFonts w:ascii="Times New Roman" w:hAnsi="Times New Roman"/>
      <w:color w:val="999999"/>
    </w:rPr>
  </w:style>
  <w:style w:type="paragraph" w:customStyle="1" w:styleId="Spacer">
    <w:name w:val="Spacer"/>
    <w:basedOn w:val="Normal"/>
    <w:rsid w:val="00CD76D0"/>
    <w:rPr>
      <w:sz w:val="2"/>
      <w:szCs w:val="2"/>
    </w:rPr>
  </w:style>
  <w:style w:type="character" w:customStyle="1" w:styleId="Small">
    <w:name w:val="Small"/>
    <w:basedOn w:val="DefaultParagraphFont"/>
    <w:rsid w:val="00CD76D0"/>
    <w:rPr>
      <w:sz w:val="16"/>
    </w:rPr>
  </w:style>
  <w:style w:type="paragraph" w:customStyle="1" w:styleId="WideTable">
    <w:name w:val="Wide Table"/>
    <w:basedOn w:val="Normal"/>
    <w:rsid w:val="00CD76D0"/>
    <w:pPr>
      <w:ind w:left="-1418"/>
    </w:pPr>
    <w:rPr>
      <w:sz w:val="2"/>
      <w:szCs w:val="2"/>
    </w:rPr>
  </w:style>
  <w:style w:type="character" w:styleId="PageNumber">
    <w:name w:val="page number"/>
    <w:basedOn w:val="DefaultParagraphFont"/>
    <w:rsid w:val="00CD76D0"/>
  </w:style>
  <w:style w:type="paragraph" w:styleId="Quote">
    <w:name w:val="Quote"/>
    <w:basedOn w:val="Heading1"/>
    <w:link w:val="QuoteChar"/>
    <w:qFormat/>
    <w:rsid w:val="00CD76D0"/>
    <w:rPr>
      <w:b w:val="0"/>
      <w:sz w:val="72"/>
      <w:szCs w:val="72"/>
      <w:lang w:val="en-NZ"/>
    </w:rPr>
  </w:style>
  <w:style w:type="character" w:customStyle="1" w:styleId="QuoteChar">
    <w:name w:val="Quote Char"/>
    <w:basedOn w:val="DefaultParagraphFont"/>
    <w:link w:val="Quote"/>
    <w:rsid w:val="00CD76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76D0"/>
    <w:pPr>
      <w:pageBreakBefore/>
    </w:pPr>
  </w:style>
  <w:style w:type="paragraph" w:customStyle="1" w:styleId="Border">
    <w:name w:val="Border"/>
    <w:basedOn w:val="Normal"/>
    <w:qFormat/>
    <w:rsid w:val="00CD76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76D0"/>
    <w:rPr>
      <w:b/>
      <w:bCs/>
      <w:i/>
      <w:iCs/>
      <w:color w:val="auto"/>
    </w:rPr>
  </w:style>
  <w:style w:type="paragraph" w:styleId="IntenseQuote">
    <w:name w:val="Intense Quote"/>
    <w:basedOn w:val="Normal"/>
    <w:next w:val="Normal"/>
    <w:link w:val="IntenseQuoteChar"/>
    <w:uiPriority w:val="30"/>
    <w:qFormat/>
    <w:rsid w:val="00CD76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76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76D0"/>
    <w:rPr>
      <w:smallCaps/>
      <w:color w:val="auto"/>
      <w:u w:val="single"/>
    </w:rPr>
  </w:style>
  <w:style w:type="character" w:styleId="IntenseReference">
    <w:name w:val="Intense Reference"/>
    <w:basedOn w:val="DefaultParagraphFont"/>
    <w:uiPriority w:val="32"/>
    <w:qFormat/>
    <w:rsid w:val="00CD76D0"/>
    <w:rPr>
      <w:b/>
      <w:bCs/>
      <w:smallCaps/>
      <w:color w:val="auto"/>
      <w:spacing w:val="5"/>
      <w:u w:val="single"/>
    </w:rPr>
  </w:style>
  <w:style w:type="paragraph" w:customStyle="1" w:styleId="2ColumnHeading">
    <w:name w:val="2Column Heading"/>
    <w:basedOn w:val="BodyText"/>
    <w:qFormat/>
    <w:rsid w:val="00CD76D0"/>
    <w:pPr>
      <w:spacing w:after="60"/>
      <w:ind w:left="-2268"/>
    </w:pPr>
    <w:rPr>
      <w:b/>
    </w:rPr>
  </w:style>
  <w:style w:type="paragraph" w:customStyle="1" w:styleId="Heading1TOC">
    <w:name w:val="Heading1 TOC"/>
    <w:basedOn w:val="Normal"/>
    <w:qFormat/>
    <w:rsid w:val="00CD76D0"/>
    <w:pPr>
      <w:spacing w:before="240" w:after="120"/>
    </w:pPr>
    <w:rPr>
      <w:rFonts w:ascii="Times New Roman" w:hAnsi="Times New Roman"/>
      <w:b/>
      <w:sz w:val="32"/>
    </w:rPr>
  </w:style>
  <w:style w:type="paragraph" w:customStyle="1" w:styleId="Heading2TOC">
    <w:name w:val="Heading2 TOC"/>
    <w:basedOn w:val="Normal"/>
    <w:qFormat/>
    <w:rsid w:val="00CD76D0"/>
    <w:pPr>
      <w:spacing w:before="240" w:after="60"/>
    </w:pPr>
    <w:rPr>
      <w:rFonts w:ascii="Times New Roman" w:hAnsi="Times New Roman"/>
      <w:b/>
      <w:sz w:val="28"/>
    </w:rPr>
  </w:style>
  <w:style w:type="character" w:customStyle="1" w:styleId="Underline">
    <w:name w:val="Underline"/>
    <w:basedOn w:val="DefaultParagraphFont"/>
    <w:qFormat/>
    <w:rsid w:val="00CD76D0"/>
    <w:rPr>
      <w:u w:val="single"/>
    </w:rPr>
  </w:style>
  <w:style w:type="character" w:customStyle="1" w:styleId="BoldandItalics">
    <w:name w:val="Bold and Italics"/>
    <w:qFormat/>
    <w:rsid w:val="00CD76D0"/>
    <w:rPr>
      <w:b/>
      <w:i/>
      <w:u w:val="none"/>
    </w:rPr>
  </w:style>
  <w:style w:type="paragraph" w:styleId="BalloonText">
    <w:name w:val="Balloon Text"/>
    <w:basedOn w:val="Normal"/>
    <w:link w:val="BalloonTextChar"/>
    <w:rsid w:val="00CD76D0"/>
    <w:rPr>
      <w:rFonts w:ascii="Tahoma" w:hAnsi="Tahoma" w:cs="Tahoma"/>
      <w:sz w:val="16"/>
      <w:szCs w:val="16"/>
    </w:rPr>
  </w:style>
  <w:style w:type="character" w:customStyle="1" w:styleId="BalloonTextChar">
    <w:name w:val="Balloon Text Char"/>
    <w:basedOn w:val="DefaultParagraphFont"/>
    <w:link w:val="BalloonText"/>
    <w:rsid w:val="00CD76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76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76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76D0"/>
    <w:rPr>
      <w:b/>
      <w:color w:val="660033"/>
      <w:spacing w:val="0"/>
    </w:rPr>
  </w:style>
  <w:style w:type="paragraph" w:customStyle="1" w:styleId="Nameditemlist">
    <w:name w:val="Named item list"/>
    <w:basedOn w:val="BodyText"/>
    <w:qFormat/>
    <w:rsid w:val="00CD76D0"/>
    <w:pPr>
      <w:tabs>
        <w:tab w:val="left" w:pos="2835"/>
      </w:tabs>
      <w:ind w:left="2835" w:hanging="2835"/>
    </w:pPr>
  </w:style>
  <w:style w:type="paragraph" w:customStyle="1" w:styleId="BodyTextnopadding">
    <w:name w:val="Body Text no padding"/>
    <w:basedOn w:val="BodyText"/>
    <w:qFormat/>
    <w:rsid w:val="00CD76D0"/>
    <w:pPr>
      <w:spacing w:before="0" w:after="0"/>
    </w:pPr>
  </w:style>
  <w:style w:type="paragraph" w:customStyle="1" w:styleId="BodyTextBold">
    <w:name w:val="Body Text Bold"/>
    <w:basedOn w:val="BodyText"/>
    <w:qFormat/>
    <w:rsid w:val="00CD76D0"/>
    <w:rPr>
      <w:b/>
    </w:rPr>
  </w:style>
  <w:style w:type="character" w:styleId="Hyperlink">
    <w:name w:val="Hyperlink"/>
    <w:basedOn w:val="DefaultParagraphFont"/>
    <w:uiPriority w:val="99"/>
    <w:unhideWhenUsed/>
    <w:rsid w:val="00523C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550</Words>
  <Characters>3686</Characters>
  <Application>Microsoft Office Word</Application>
  <DocSecurity>0</DocSecurity>
  <Lines>87</Lines>
  <Paragraphs>61</Paragraphs>
  <ScaleCrop>false</ScaleCrop>
  <Company>Author-it Software Corporation Ltd.</Company>
  <LinksUpToDate>false</LinksUpToDate>
  <CharactersWithSpaces>4175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MARA003 Manage loading, discharging and stowing of cargo</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2020-10-27T00:53:00Z</dcterms:created>
  <dcterms:modified xsi:type="dcterms:W3CDTF">2020-10-27T00:53:00Z</dcterms:modified>
</cp:coreProperties>
</file>