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54A" w:rsidP="003625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MAR30918 Certificate III in Maritime Operations (Master up to 24 metres Near Coastal)</w:t>
      </w:r>
      <w:r>
        <w:fldChar w:fldCharType="end"/>
      </w:r>
    </w:p>
    <w:p w:rsidR="0036254A" w:rsidP="0036254A">
      <w:pPr>
        <w:pStyle w:val="Version"/>
        <w:sectPr w:rsidSect="00CA2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BDB" w:rsidP="00CA2BDB">
      <w:pPr>
        <w:pStyle w:val="SuperHeading"/>
      </w:pPr>
      <w:r w:rsidRPr="00CA2BDB">
        <w:t>MAR30918 Certificate III in Maritime Operations (Master up to 24 metres Near Coastal)</w:t>
      </w:r>
    </w:p>
    <w:p w:rsidR="00000000" w:rsidRPr="00CA2BDB" w:rsidP="00CA2BDB">
      <w:pPr>
        <w:pStyle w:val="Heading1"/>
      </w:pPr>
      <w:bookmarkStart w:id="1" w:name="O_962405"/>
      <w:bookmarkEnd w:id="1"/>
      <w:r w:rsidRPr="00CA2B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DB" w:rsidP="00CA2BDB">
            <w:pPr>
              <w:pStyle w:val="BodyText"/>
            </w:pPr>
            <w:r w:rsidRPr="00CA2BDB">
              <w:t>Release 1. First release of this qualification.</w:t>
            </w:r>
          </w:p>
        </w:tc>
      </w:tr>
    </w:tbl>
    <w:p w:rsidR="00000000" w:rsidRPr="00CA2BDB" w:rsidP="00CA2BDB">
      <w:pPr>
        <w:pStyle w:val="NoPaddingFontSize1"/>
      </w:pPr>
    </w:p>
    <w:p w:rsidR="00000000" w:rsidRPr="00CA2BDB" w:rsidP="00CA2BDB">
      <w:pPr>
        <w:pStyle w:val="AllowPageBreak"/>
      </w:pPr>
    </w:p>
    <w:p w:rsidR="00000000" w:rsidRPr="00CA2BDB" w:rsidP="00CA2BDB">
      <w:pPr>
        <w:pStyle w:val="Heading1"/>
      </w:pPr>
      <w:bookmarkStart w:id="2" w:name="O_962406"/>
      <w:bookmarkEnd w:id="2"/>
      <w:r w:rsidRPr="00CA2BD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DB" w:rsidP="00CA2BDB">
            <w:pPr>
              <w:pStyle w:val="BodyText"/>
            </w:pPr>
            <w:r w:rsidRPr="00CA2BDB">
              <w:t>This qualification applies to people working in the maritime industry seeking an Australian Maritime Safety Authority (AMSA) certificate of competency in the capacity of:</w:t>
            </w:r>
          </w:p>
          <w:p w:rsidR="00000000" w:rsidRPr="00CA2BDB" w:rsidP="00CA2BDB">
            <w:pPr>
              <w:pStyle w:val="ListBullet"/>
            </w:pPr>
            <w:r w:rsidRPr="00CA2BDB">
              <w:t>master on commercial vessels up to 24 m in length within the exclusive economic zone</w:t>
            </w:r>
            <w:r w:rsidRPr="00CA2BDB">
              <w:t xml:space="preserve"> (EEZ) or</w:t>
            </w:r>
          </w:p>
          <w:p w:rsidR="00000000" w:rsidRPr="00CA2BDB" w:rsidP="00CA2BDB">
            <w:pPr>
              <w:pStyle w:val="ListBullet"/>
            </w:pPr>
            <w:r w:rsidRPr="00CA2BDB">
              <w:t xml:space="preserve">chief mate or deck watchkeeper on vessels up to 35 m in length within the EEZ or </w:t>
            </w:r>
          </w:p>
          <w:p w:rsidR="00000000" w:rsidRPr="00CA2BDB" w:rsidP="00CA2BDB">
            <w:pPr>
              <w:pStyle w:val="ListBullet"/>
            </w:pPr>
            <w:r w:rsidRPr="00CA2BDB">
              <w:t xml:space="preserve">chief mate or deck watchkeeper on vessels up to 80 m in length in inshore waters. </w:t>
            </w:r>
          </w:p>
          <w:p w:rsidR="00000000" w:rsidRPr="00CA2BDB" w:rsidP="00CA2BDB">
            <w:pPr>
              <w:pStyle w:val="BodyText"/>
            </w:pPr>
            <w:r w:rsidRPr="00CA2BDB">
              <w:rPr>
                <w:rStyle w:val="SpecialBold"/>
              </w:rPr>
              <w:t>Licensing/Regulatory Information</w:t>
            </w:r>
          </w:p>
          <w:p w:rsidR="00000000" w:rsidRPr="00CA2BDB" w:rsidP="00CA2BDB">
            <w:pPr>
              <w:pStyle w:val="BodyText"/>
            </w:pPr>
            <w:r w:rsidRPr="00CA2BDB">
              <w:t>This qualification is required to obtain an AMSA</w:t>
            </w:r>
            <w:r w:rsidRPr="00CA2BDB">
              <w:t xml:space="preserve"> certificate of competency as a Master &lt;24 metres NC as defined in the National Standard for Commercial Vessels (NSCV) Part D. </w:t>
            </w:r>
          </w:p>
          <w:p w:rsidR="00000000" w:rsidRPr="00CA2BDB" w:rsidP="00CA2BDB">
            <w:pPr>
              <w:pStyle w:val="BodyText"/>
            </w:pPr>
            <w:r w:rsidRPr="00CA2BDB">
              <w:t xml:space="preserve">AMSA certification of competency will require: </w:t>
            </w:r>
          </w:p>
          <w:p w:rsidR="00000000" w:rsidRPr="00CA2BDB" w:rsidP="00CA2BDB">
            <w:pPr>
              <w:pStyle w:val="ListBullet"/>
            </w:pPr>
            <w:r w:rsidRPr="00CA2BDB">
              <w:t>achieving MAR30918 Certificate III in Maritime Operations (Master &lt;24 m Near Co</w:t>
            </w:r>
            <w:r w:rsidRPr="00CA2BDB">
              <w:t>astal)</w:t>
            </w:r>
          </w:p>
          <w:p w:rsidR="00000000" w:rsidRPr="00CA2BDB" w:rsidP="00CA2BDB">
            <w:pPr>
              <w:pStyle w:val="ListBullet"/>
            </w:pPr>
            <w:r w:rsidRPr="00CA2BDB">
              <w:t>a Marine Radio Operators Certificate of Proficiency</w:t>
            </w:r>
          </w:p>
          <w:p w:rsidR="00000000" w:rsidRPr="00CA2BDB" w:rsidP="00CA2BDB">
            <w:pPr>
              <w:pStyle w:val="ListBullet"/>
            </w:pPr>
            <w:r w:rsidRPr="00CA2BDB">
              <w:t>sea service consisting of:</w:t>
            </w:r>
          </w:p>
          <w:p w:rsidR="00000000" w:rsidRPr="00CA2BDB" w:rsidP="00CA2BDB">
            <w:pPr>
              <w:pStyle w:val="ListBullet2"/>
            </w:pPr>
            <w:r w:rsidRPr="00CA2BDB">
              <w:t xml:space="preserve">120 days qualifying sea service and a completed AMSA approved task book </w:t>
            </w:r>
          </w:p>
          <w:p w:rsidR="00000000" w:rsidRPr="00CA2BDB" w:rsidP="00CA2BDB">
            <w:pPr>
              <w:pStyle w:val="BodyText"/>
            </w:pPr>
            <w:r w:rsidRPr="00CA2BDB">
              <w:t>or</w:t>
            </w:r>
          </w:p>
          <w:p w:rsidR="00000000" w:rsidRPr="00CA2BDB" w:rsidP="00CA2BDB">
            <w:pPr>
              <w:pStyle w:val="ListBullet2"/>
            </w:pPr>
            <w:r w:rsidRPr="00CA2BDB">
              <w:t>600 days qualifying sea service</w:t>
            </w:r>
          </w:p>
          <w:p w:rsidR="00000000" w:rsidRPr="00CA2BDB" w:rsidP="00CA2BDB">
            <w:pPr>
              <w:pStyle w:val="ListBullet"/>
            </w:pPr>
            <w:r w:rsidRPr="00CA2BDB">
              <w:t>meeting the medical and eyesight requirements specified in the NSCV Part D and</w:t>
            </w:r>
          </w:p>
          <w:p w:rsidR="00000000" w:rsidRPr="00CA2BDB" w:rsidP="00CA2BDB">
            <w:pPr>
              <w:pStyle w:val="ListBullet"/>
            </w:pPr>
            <w:r w:rsidRPr="00CA2BDB">
              <w:t>assessment by an AMSA approved assessor using the AMSA mandated practical assessment (AMPA) conducted on a commercial vessel ≥7.5 m in length.</w:t>
            </w:r>
          </w:p>
          <w:p w:rsidR="00000000" w:rsidRPr="00CA2BDB" w:rsidP="00CA2BDB">
            <w:pPr>
              <w:pStyle w:val="BodyText"/>
            </w:pPr>
            <w:r w:rsidRPr="00CA2BDB">
              <w:rPr>
                <w:rStyle w:val="SpecialBold"/>
              </w:rPr>
              <w:t>^ From 1 July 2022 the core unit H</w:t>
            </w:r>
            <w:r w:rsidRPr="00CA2BDB">
              <w:rPr>
                <w:rStyle w:val="SpecialBold"/>
              </w:rPr>
              <w:t>LTAID003 must no longer be delivered and will be replaced in the Packaging Rules by the unit HLTAID011</w:t>
            </w:r>
            <w:r w:rsidRPr="00CA2BDB">
              <w:t xml:space="preserve"> - for more information see: </w:t>
            </w:r>
            <w:r>
              <w:fldChar w:fldCharType="begin"/>
            </w:r>
            <w:r>
              <w:instrText xml:space="preserve"> HYPERLINK "https://asqa.gov.au/news-events/news/reminder-about-superseded-hlt-first-aid-units" </w:instrText>
            </w:r>
            <w:r>
              <w:fldChar w:fldCharType="separate"/>
            </w:r>
            <w:r w:rsidRPr="00116FA7">
              <w:rPr>
                <w:rStyle w:val="Hyperlink"/>
              </w:rPr>
              <w:t>https://asqa.gov.au/news-events/news/reminder-about-superseded-hlt-first-aid-units</w:t>
            </w:r>
            <w:r>
              <w:fldChar w:fldCharType="end"/>
            </w:r>
          </w:p>
        </w:tc>
      </w:tr>
    </w:tbl>
    <w:p w:rsidR="0036254A" w:rsidP="00CA2BDB">
      <w:pPr>
        <w:pStyle w:val="NoPaddingFontSize1"/>
      </w:pPr>
    </w:p>
    <w:p w:rsidR="0036254A" w:rsidP="00CA2BDB">
      <w:pPr>
        <w:pStyle w:val="NoPaddingFontSize1"/>
      </w:pPr>
    </w:p>
    <w:p w:rsidR="00000000" w:rsidRPr="00CA2BDB" w:rsidP="00CA2BDB">
      <w:pPr>
        <w:pStyle w:val="Heading1"/>
      </w:pPr>
      <w:bookmarkStart w:id="3" w:name="O_962407"/>
      <w:bookmarkEnd w:id="3"/>
      <w:r w:rsidRPr="00CA2BDB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DB" w:rsidP="00CA2BDB">
            <w:pPr>
              <w:pStyle w:val="BodyText"/>
            </w:pPr>
            <w:r w:rsidRPr="00CA2BDB">
              <w:t>Not applicable.</w:t>
            </w:r>
          </w:p>
        </w:tc>
      </w:tr>
    </w:tbl>
    <w:p w:rsidR="00000000" w:rsidRPr="00CA2BDB" w:rsidP="00CA2BDB">
      <w:pPr>
        <w:pStyle w:val="NoPaddingFontSize1"/>
      </w:pPr>
    </w:p>
    <w:p w:rsidR="00000000" w:rsidRPr="00CA2BDB" w:rsidP="00CA2BDB">
      <w:pPr>
        <w:pStyle w:val="AllowPageBreak"/>
      </w:pPr>
    </w:p>
    <w:p w:rsidR="00000000" w:rsidRPr="00CA2BDB" w:rsidP="00CA2BDB">
      <w:pPr>
        <w:pStyle w:val="Heading1"/>
      </w:pPr>
      <w:bookmarkStart w:id="4" w:name="O_962408"/>
      <w:bookmarkEnd w:id="4"/>
      <w:r w:rsidRPr="00CA2BD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612"/>
      </w:tblGrid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DB" w:rsidP="00CA2BDB">
            <w:pPr>
              <w:pStyle w:val="BodyText"/>
            </w:pPr>
            <w:r w:rsidRPr="00CA2BDB">
              <w:rPr>
                <w:rStyle w:val="SpecialBold"/>
              </w:rPr>
              <w:t>Total number of units = 15 units</w:t>
            </w:r>
          </w:p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15 core units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rPr>
                <w:rStyle w:val="SpecialBold"/>
              </w:rPr>
              <w:t>Core units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BSBFLM303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Contribute to effective workplace relationships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DB" w:rsidP="00CA2BDB">
            <w:pPr>
              <w:pStyle w:val="BodyText"/>
            </w:pPr>
            <w:r w:rsidRPr="00CA2BDB">
              <w:t>HLTAID003</w:t>
            </w:r>
          </w:p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rPr>
                <w:rStyle w:val="SpecialBold"/>
              </w:rPr>
              <w:t>^ HLTAID011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DB" w:rsidP="00CA2BDB">
            <w:pPr>
              <w:pStyle w:val="BodyText"/>
            </w:pPr>
            <w:r w:rsidRPr="00CA2BDB">
              <w:t>Provide first aid</w:t>
            </w:r>
          </w:p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rPr>
                <w:rStyle w:val="SpecialBold"/>
              </w:rPr>
              <w:t>Provide First Aid (must be delivered from 1 July 2022)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MARB029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Perform routine maintenance on a vessel up to 24 metres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MARB030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Slip or dock a vessel and maintain hull on a vessel up to 80 metres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MARF027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Apply basic survival skills in the event of vessel abandonment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MARF028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Follow procedures to minimise and fight fires on board a vessel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MARF029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Meet work health and safety requirements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MARF030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Survive at sea using survival craft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MARH015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Manage and maint</w:t>
            </w:r>
            <w:r w:rsidRPr="00CA2BDB">
              <w:t>ain a navigational watch on board vessels up to 80 metres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MARH016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Plan and navigate a passage for a vessel up to 80 metres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MARH017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Use wheelhouse equipment for safe navigation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MARI004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Observe regulations to ensure safe operation of a vessel up to 80 met</w:t>
            </w:r>
            <w:r w:rsidRPr="00CA2BDB">
              <w:t>res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MARJ007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Monitor environmental management on a vessel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MARK008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Manoeuvre a vessel up to 24 metres within near coastal waters</w:t>
            </w:r>
          </w:p>
        </w:tc>
      </w:tr>
      <w:tr w:rsidTr="00CA2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DB">
            <w:pPr>
              <w:pStyle w:val="BodyText"/>
              <w:rPr>
                <w:lang w:val="en-NZ"/>
              </w:rPr>
            </w:pPr>
            <w:r w:rsidRPr="00CA2BDB">
              <w:t>MARN009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DB" w:rsidP="00CA2BDB">
            <w:pPr>
              <w:pStyle w:val="BodyText"/>
            </w:pPr>
            <w:r w:rsidRPr="00CA2BDB">
              <w:t>Perform seamanship operations on board a vessel up to 24 metres</w:t>
            </w:r>
          </w:p>
        </w:tc>
      </w:tr>
    </w:tbl>
    <w:p w:rsidR="00000000" w:rsidRPr="00CA2BDB" w:rsidP="00CA2BDB">
      <w:pPr>
        <w:pStyle w:val="NoPaddingFontSize1"/>
      </w:pPr>
    </w:p>
    <w:p w:rsidR="00000000" w:rsidRPr="00CA2BDB" w:rsidP="00CA2BDB">
      <w:pPr>
        <w:pStyle w:val="AllowPageBreak"/>
      </w:pPr>
    </w:p>
    <w:p w:rsidR="00000000" w:rsidRPr="00CA2BDB" w:rsidP="00CA2BDB">
      <w:pPr>
        <w:pStyle w:val="Heading1"/>
      </w:pPr>
      <w:bookmarkStart w:id="5" w:name="O_962409"/>
      <w:bookmarkEnd w:id="5"/>
      <w:r w:rsidRPr="00CA2BD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DB" w:rsidP="00CA2BDB">
            <w:pPr>
              <w:pStyle w:val="BodyText"/>
            </w:pPr>
            <w:r w:rsidRPr="00CA2BDB">
              <w:t>This qualification supersedes and is equivalent to MAR30913 Certificate III in Maritime Operations (Master up to 24 metres Near Coastal).</w:t>
            </w:r>
          </w:p>
        </w:tc>
      </w:tr>
    </w:tbl>
    <w:p w:rsidR="0036254A" w:rsidP="00CA2BDB">
      <w:pPr>
        <w:pStyle w:val="NoPaddingFontSize1"/>
      </w:pPr>
    </w:p>
    <w:p w:rsidR="0036254A" w:rsidP="00CA2BDB">
      <w:pPr>
        <w:pStyle w:val="NoPaddingFontSize1"/>
      </w:pPr>
    </w:p>
    <w:p w:rsidR="00000000" w:rsidRPr="00CA2BDB" w:rsidP="00CA2BDB">
      <w:pPr>
        <w:pStyle w:val="Heading1"/>
      </w:pPr>
      <w:bookmarkStart w:id="6" w:name="O_962411"/>
      <w:bookmarkEnd w:id="6"/>
      <w:r w:rsidRPr="00CA2BDB">
        <w:t>Links</w:t>
      </w:r>
    </w:p>
    <w:p w:rsidR="00000000" w:rsidRPr="00CA2BDB" w:rsidP="0036254A">
      <w:pPr>
        <w:pStyle w:val="BodyText"/>
      </w:pPr>
      <w:r w:rsidRPr="00CA2B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16FA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A2BDB" w:rsidP="00CA2BDB"/>
    <w:sectPr w:rsidSect="00CA2B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DB" w:rsidRPr="0036254A" w:rsidP="003625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4A" w:rsidP="00CA2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254A" w:rsidP="00CA2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254A" w:rsidP="00CA2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BDB" w:rsidRPr="0036254A" w:rsidP="003625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4A" w:rsidRPr="002D2AF8" w:rsidP="00CA2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MAR30918 Certificate III in Maritime Operations (Master up to 24 metres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6254A" w:rsidP="00CA2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146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620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EED8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BDB"/>
  </w:style>
  <w:style w:type="character" w:customStyle="1" w:styleId="Heading1Char">
    <w:name w:val="Heading 1 Char"/>
    <w:basedOn w:val="DefaultParagraphFont"/>
    <w:link w:val="Heading1"/>
    <w:rsid w:val="00CA2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B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2B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2BDB"/>
    <w:rPr>
      <w:b/>
      <w:spacing w:val="0"/>
    </w:rPr>
  </w:style>
  <w:style w:type="paragraph" w:styleId="ListBullet2">
    <w:name w:val="List Bullet 2"/>
    <w:basedOn w:val="List2"/>
    <w:rsid w:val="00CA2B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2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2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B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B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2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B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BDB"/>
    <w:rPr>
      <w:i/>
    </w:rPr>
  </w:style>
  <w:style w:type="paragraph" w:styleId="Caption">
    <w:name w:val="caption"/>
    <w:basedOn w:val="BodyText"/>
    <w:next w:val="Normal"/>
    <w:qFormat/>
    <w:rsid w:val="00CA2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BDB"/>
  </w:style>
  <w:style w:type="paragraph" w:styleId="TableofFigures">
    <w:name w:val="table of figures"/>
    <w:basedOn w:val="Normal"/>
    <w:next w:val="Normal"/>
    <w:semiHidden/>
    <w:rsid w:val="00CA2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B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2BDB"/>
    <w:rPr>
      <w:rFonts w:ascii="Wingdings" w:hAnsi="Wingdings"/>
    </w:rPr>
  </w:style>
  <w:style w:type="paragraph" w:customStyle="1" w:styleId="TableHeading">
    <w:name w:val="Table Heading"/>
    <w:basedOn w:val="HeadingBase"/>
    <w:rsid w:val="00CA2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BDB"/>
    <w:rPr>
      <w:color w:val="0033CC"/>
      <w:u w:val="none"/>
    </w:rPr>
  </w:style>
  <w:style w:type="paragraph" w:customStyle="1" w:styleId="BodyTextRight">
    <w:name w:val="Body Text Right"/>
    <w:basedOn w:val="BodyText"/>
    <w:rsid w:val="00CA2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B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BDB"/>
    <w:rPr>
      <w:sz w:val="32"/>
    </w:rPr>
  </w:style>
  <w:style w:type="paragraph" w:customStyle="1" w:styleId="HeadingProcedure">
    <w:name w:val="Heading Procedure"/>
    <w:basedOn w:val="HeadingBase"/>
    <w:next w:val="Normal"/>
    <w:rsid w:val="00CA2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BDB"/>
    <w:pPr>
      <w:spacing w:before="60" w:after="60"/>
    </w:pPr>
  </w:style>
  <w:style w:type="paragraph" w:styleId="ListContinue">
    <w:name w:val="List Continue"/>
    <w:basedOn w:val="List"/>
    <w:rsid w:val="00CA2BDB"/>
    <w:pPr>
      <w:ind w:firstLine="0"/>
    </w:pPr>
  </w:style>
  <w:style w:type="paragraph" w:customStyle="1" w:styleId="ListNote">
    <w:name w:val="List Note"/>
    <w:basedOn w:val="List"/>
    <w:rsid w:val="00CA2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BDB"/>
    <w:rPr>
      <w:rFonts w:ascii="Courier New" w:hAnsi="Courier New"/>
    </w:rPr>
  </w:style>
  <w:style w:type="paragraph" w:customStyle="1" w:styleId="NoteBullet">
    <w:name w:val="Note Bullet"/>
    <w:basedOn w:val="Note"/>
    <w:rsid w:val="00CA2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B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2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BDB"/>
    <w:rPr>
      <w:b/>
      <w:smallCaps/>
    </w:rPr>
  </w:style>
  <w:style w:type="paragraph" w:customStyle="1" w:styleId="TableListNumber">
    <w:name w:val="Table List Number"/>
    <w:basedOn w:val="ListNumber"/>
    <w:rsid w:val="00CA2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BDB"/>
    <w:pPr>
      <w:numPr>
        <w:numId w:val="9"/>
      </w:numPr>
    </w:pPr>
  </w:style>
  <w:style w:type="paragraph" w:customStyle="1" w:styleId="ListAlpha2">
    <w:name w:val="List Alpha 2"/>
    <w:basedOn w:val="List2"/>
    <w:rsid w:val="00CA2BDB"/>
    <w:pPr>
      <w:numPr>
        <w:numId w:val="8"/>
      </w:numPr>
    </w:pPr>
  </w:style>
  <w:style w:type="paragraph" w:styleId="List2">
    <w:name w:val="List 2"/>
    <w:basedOn w:val="BodyText"/>
    <w:rsid w:val="00CA2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B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B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2BDB"/>
    <w:pPr>
      <w:numPr>
        <w:numId w:val="4"/>
      </w:numPr>
    </w:pPr>
  </w:style>
  <w:style w:type="paragraph" w:styleId="ListContinue2">
    <w:name w:val="List Continue 2"/>
    <w:basedOn w:val="List2"/>
    <w:rsid w:val="00CA2BDB"/>
    <w:pPr>
      <w:ind w:firstLine="0"/>
    </w:pPr>
  </w:style>
  <w:style w:type="paragraph" w:styleId="ListContinue3">
    <w:name w:val="List Continue 3"/>
    <w:basedOn w:val="List3"/>
    <w:rsid w:val="00CA2BDB"/>
    <w:pPr>
      <w:ind w:left="1021" w:firstLine="0"/>
    </w:pPr>
  </w:style>
  <w:style w:type="paragraph" w:styleId="ListContinue4">
    <w:name w:val="List Continue 4"/>
    <w:basedOn w:val="List4"/>
    <w:rsid w:val="00CA2BDB"/>
    <w:pPr>
      <w:ind w:firstLine="0"/>
    </w:pPr>
  </w:style>
  <w:style w:type="paragraph" w:styleId="ListContinue5">
    <w:name w:val="List Continue 5"/>
    <w:basedOn w:val="List5"/>
    <w:rsid w:val="00CA2BDB"/>
    <w:pPr>
      <w:ind w:firstLine="0"/>
    </w:pPr>
  </w:style>
  <w:style w:type="paragraph" w:styleId="ListNumber3">
    <w:name w:val="List Number 3"/>
    <w:basedOn w:val="List3"/>
    <w:rsid w:val="00CA2BDB"/>
    <w:pPr>
      <w:numPr>
        <w:numId w:val="5"/>
      </w:numPr>
    </w:pPr>
  </w:style>
  <w:style w:type="paragraph" w:styleId="ListNumber4">
    <w:name w:val="List Number 4"/>
    <w:basedOn w:val="List4"/>
    <w:rsid w:val="00CA2BDB"/>
    <w:pPr>
      <w:numPr>
        <w:numId w:val="6"/>
      </w:numPr>
    </w:pPr>
  </w:style>
  <w:style w:type="paragraph" w:styleId="ListNumber5">
    <w:name w:val="List Number 5"/>
    <w:basedOn w:val="List5"/>
    <w:rsid w:val="00CA2BDB"/>
    <w:pPr>
      <w:numPr>
        <w:numId w:val="7"/>
      </w:numPr>
    </w:pPr>
  </w:style>
  <w:style w:type="paragraph" w:styleId="BlockText">
    <w:name w:val="Block Text"/>
    <w:basedOn w:val="Normal"/>
    <w:rsid w:val="00CA2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BDB"/>
    <w:rPr>
      <w:sz w:val="16"/>
      <w:vertAlign w:val="superscript"/>
    </w:rPr>
  </w:style>
  <w:style w:type="character" w:customStyle="1" w:styleId="Symbols">
    <w:name w:val="Symbols"/>
    <w:basedOn w:val="DefaultParagraphFont"/>
    <w:rsid w:val="00CA2BDB"/>
    <w:rPr>
      <w:rFonts w:ascii="Symbol" w:hAnsi="Symbol"/>
    </w:rPr>
  </w:style>
  <w:style w:type="character" w:customStyle="1" w:styleId="MenuOptions">
    <w:name w:val="Menu Options"/>
    <w:basedOn w:val="DefaultParagraphFont"/>
    <w:rsid w:val="00CA2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BDB"/>
    <w:rPr>
      <w:b/>
    </w:rPr>
  </w:style>
  <w:style w:type="character" w:customStyle="1" w:styleId="Underlined">
    <w:name w:val="Underlined"/>
    <w:basedOn w:val="DefaultParagraphFont"/>
    <w:rsid w:val="00CA2BDB"/>
    <w:rPr>
      <w:u w:val="single"/>
    </w:rPr>
  </w:style>
  <w:style w:type="paragraph" w:customStyle="1" w:styleId="TableBodyTextRight">
    <w:name w:val="Table Body Text Right"/>
    <w:basedOn w:val="TableBodyText"/>
    <w:rsid w:val="00CA2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BDB"/>
    <w:rPr>
      <w:sz w:val="18"/>
    </w:rPr>
  </w:style>
  <w:style w:type="paragraph" w:customStyle="1" w:styleId="BodySmallRight">
    <w:name w:val="Body Small Right"/>
    <w:basedOn w:val="BodyTextRight"/>
    <w:rsid w:val="00CA2BDB"/>
    <w:rPr>
      <w:sz w:val="18"/>
      <w:szCs w:val="18"/>
    </w:rPr>
  </w:style>
  <w:style w:type="paragraph" w:customStyle="1" w:styleId="MarginEdition">
    <w:name w:val="Margin Edition"/>
    <w:basedOn w:val="MarginNote"/>
    <w:rsid w:val="00CA2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BDB"/>
    <w:rPr>
      <w:sz w:val="2"/>
      <w:szCs w:val="2"/>
    </w:rPr>
  </w:style>
  <w:style w:type="character" w:customStyle="1" w:styleId="Small">
    <w:name w:val="Small"/>
    <w:basedOn w:val="DefaultParagraphFont"/>
    <w:rsid w:val="00CA2BDB"/>
    <w:rPr>
      <w:sz w:val="16"/>
    </w:rPr>
  </w:style>
  <w:style w:type="paragraph" w:customStyle="1" w:styleId="WideTable">
    <w:name w:val="Wide Table"/>
    <w:basedOn w:val="Normal"/>
    <w:rsid w:val="00CA2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BDB"/>
  </w:style>
  <w:style w:type="paragraph" w:styleId="Quote">
    <w:name w:val="Quote"/>
    <w:basedOn w:val="Heading1"/>
    <w:link w:val="QuoteChar"/>
    <w:qFormat/>
    <w:rsid w:val="00CA2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BDB"/>
    <w:pPr>
      <w:pageBreakBefore/>
    </w:pPr>
  </w:style>
  <w:style w:type="paragraph" w:customStyle="1" w:styleId="Border">
    <w:name w:val="Border"/>
    <w:basedOn w:val="Normal"/>
    <w:qFormat/>
    <w:rsid w:val="00CA2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BDB"/>
    <w:rPr>
      <w:u w:val="single"/>
    </w:rPr>
  </w:style>
  <w:style w:type="character" w:customStyle="1" w:styleId="BoldandItalics">
    <w:name w:val="Bold and Italics"/>
    <w:qFormat/>
    <w:rsid w:val="00CA2BDB"/>
    <w:rPr>
      <w:b/>
      <w:i/>
      <w:u w:val="none"/>
    </w:rPr>
  </w:style>
  <w:style w:type="paragraph" w:styleId="BalloonText">
    <w:name w:val="Balloon Text"/>
    <w:basedOn w:val="Normal"/>
    <w:link w:val="BalloonTextChar"/>
    <w:rsid w:val="00CA2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BDB"/>
    <w:pPr>
      <w:spacing w:before="0" w:after="0"/>
    </w:pPr>
  </w:style>
  <w:style w:type="paragraph" w:customStyle="1" w:styleId="BodyTextBold">
    <w:name w:val="Body Text Bold"/>
    <w:basedOn w:val="BodyText"/>
    <w:qFormat/>
    <w:rsid w:val="00CA2BDB"/>
    <w:rPr>
      <w:b/>
    </w:rPr>
  </w:style>
  <w:style w:type="character" w:styleId="Hyperlink">
    <w:name w:val="Hyperlink"/>
    <w:basedOn w:val="DefaultParagraphFont"/>
    <w:uiPriority w:val="99"/>
    <w:unhideWhenUsed/>
    <w:rsid w:val="003625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2928</Characters>
  <Application>Microsoft Office Word</Application>
  <DocSecurity>0</DocSecurity>
  <Lines>94</Lines>
  <Paragraphs>82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MAR30918 Certificate III in Maritime Operations (Master up to 24 metres Near Coastal)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2022-12-22T01:01:00Z</dcterms:created>
  <dcterms:modified xsi:type="dcterms:W3CDTF">2022-12-22T01:01:00Z</dcterms:modified>
</cp:coreProperties>
</file>