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9C2" w:rsidP="00AF49C2">
      <w:pPr>
        <w:pStyle w:val="Title"/>
      </w:pPr>
      <w:r>
        <w:fldChar w:fldCharType="begin"/>
      </w:r>
      <w:r>
        <w:instrText xml:space="preserve"> TITLE   \* MERGEFORMAT </w:instrText>
      </w:r>
      <w:r>
        <w:fldChar w:fldCharType="separate"/>
      </w:r>
      <w:r>
        <w:t>MAR30220 Certificate III in Maritime Operations (Integrated Rating)</w:t>
      </w:r>
      <w:r>
        <w:fldChar w:fldCharType="end"/>
      </w:r>
    </w:p>
    <w:p w:rsidR="00AF49C2" w:rsidP="00AF49C2">
      <w:pPr>
        <w:pStyle w:val="Version"/>
        <w:sectPr w:rsidSect="005B4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160" w:rsidP="005B4160">
      <w:pPr>
        <w:pStyle w:val="SuperHeading"/>
      </w:pPr>
      <w:r w:rsidRPr="005B4160">
        <w:t>MAR30220 Certificate III in Maritime Operations (Integrated Rating)</w:t>
      </w:r>
    </w:p>
    <w:p w:rsidR="00000000" w:rsidRPr="005B4160" w:rsidP="005B4160">
      <w:pPr>
        <w:pStyle w:val="Heading1"/>
      </w:pPr>
      <w:bookmarkStart w:id="1" w:name="O_1197237"/>
      <w:bookmarkEnd w:id="1"/>
      <w:r w:rsidRPr="005B4160">
        <w:t>Modification History</w:t>
      </w:r>
    </w:p>
    <w:tbl>
      <w:tblPr>
        <w:tblW w:w="9497" w:type="dxa"/>
        <w:tblLayout w:type="fixed"/>
        <w:tblCellMar>
          <w:left w:w="62" w:type="dxa"/>
          <w:right w:w="62" w:type="dxa"/>
        </w:tblCellMar>
        <w:tblLook w:val="0000"/>
      </w:tblPr>
      <w:tblGrid>
        <w:gridCol w:w="9497"/>
      </w:tblGrid>
      <w:tr w:rsidTr="005B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rPr>
                <w:rStyle w:val="SpecialBold"/>
              </w:rPr>
              <w:t>Release 2.</w:t>
            </w:r>
            <w:r w:rsidRPr="005B4160">
              <w:t xml:space="preserve"> This is the second release of this qualification in the MAR Maritime Training Package.  Units have been updated. </w:t>
            </w:r>
          </w:p>
        </w:tc>
      </w:tr>
      <w:tr w:rsidTr="005B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rPr>
                <w:rStyle w:val="SpecialBold"/>
              </w:rPr>
              <w:t>Release 1.</w:t>
            </w:r>
            <w:r w:rsidRPr="005B4160">
              <w:t xml:space="preserve">  This is the first release of this qualification in the MAR Maritime Training Package.  </w:t>
            </w:r>
          </w:p>
        </w:tc>
      </w:tr>
    </w:tbl>
    <w:p w:rsidR="00AF49C2" w:rsidP="005B4160">
      <w:pPr>
        <w:pStyle w:val="NoPaddingFontSize1"/>
      </w:pPr>
    </w:p>
    <w:p w:rsidR="00AF49C2" w:rsidP="005B4160">
      <w:pPr>
        <w:pStyle w:val="NoPaddingFontSize1"/>
      </w:pPr>
    </w:p>
    <w:p w:rsidR="00000000" w:rsidRPr="005B4160" w:rsidP="005B4160">
      <w:pPr>
        <w:pStyle w:val="Heading1"/>
      </w:pPr>
      <w:bookmarkStart w:id="2" w:name="O_1197236"/>
      <w:bookmarkEnd w:id="2"/>
      <w:r w:rsidRPr="005B4160">
        <w:t>Qualification Description</w:t>
      </w:r>
    </w:p>
    <w:tbl>
      <w:tblPr>
        <w:tblW w:w="9497" w:type="dxa"/>
        <w:tblLayout w:type="fixed"/>
        <w:tblCellMar>
          <w:left w:w="62" w:type="dxa"/>
          <w:right w:w="62" w:type="dxa"/>
        </w:tblCellMar>
        <w:tblLook w:val="0000"/>
      </w:tblPr>
      <w:tblGrid>
        <w:gridCol w:w="9497"/>
      </w:tblGrid>
      <w:tr w:rsidTr="005B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This qualification is suitable for people who work in the maritime industry seeking an Australian Maritime Safety Auth</w:t>
            </w:r>
            <w:r w:rsidRPr="005B4160">
              <w:t>ority (AMSA) certification in the capacity of:</w:t>
            </w:r>
          </w:p>
          <w:p w:rsidR="00000000" w:rsidRPr="005B4160" w:rsidP="005B4160">
            <w:pPr>
              <w:pStyle w:val="ListBullet"/>
            </w:pPr>
            <w:r w:rsidRPr="005B4160">
              <w:t>Navigational Watch Rating (STCW Reg II/4)</w:t>
            </w:r>
          </w:p>
          <w:p w:rsidR="00000000" w:rsidRPr="005B4160" w:rsidP="005B4160">
            <w:pPr>
              <w:pStyle w:val="ListBullet"/>
            </w:pPr>
            <w:r w:rsidRPr="005B4160">
              <w:t>Engine Room Watch Rating (STCW Reg III/4)</w:t>
            </w:r>
          </w:p>
          <w:p w:rsidR="00000000" w:rsidRPr="005B4160" w:rsidP="005B4160">
            <w:pPr>
              <w:pStyle w:val="ListBullet"/>
            </w:pPr>
            <w:r w:rsidRPr="005B4160">
              <w:t>Able Seafarer Deck (STCW Reg II/5)</w:t>
            </w:r>
          </w:p>
          <w:p w:rsidR="00000000" w:rsidRPr="005B4160" w:rsidP="005B4160">
            <w:pPr>
              <w:pStyle w:val="ListBullet"/>
            </w:pPr>
            <w:r w:rsidRPr="005B4160">
              <w:t>Able Seafarer Engine (STCW Reg III/5)</w:t>
            </w:r>
          </w:p>
          <w:p w:rsidR="00000000" w:rsidRPr="005B4160" w:rsidP="005B4160">
            <w:pPr>
              <w:pStyle w:val="ListBullet"/>
            </w:pPr>
            <w:r w:rsidRPr="005B4160">
              <w:t>Integrated Rating (STCW Reg II/4, III/4 and II/5, III/5).</w:t>
            </w:r>
          </w:p>
          <w:p w:rsidR="00000000" w:rsidRPr="005B4160" w:rsidP="005B4160">
            <w:pPr>
              <w:pStyle w:val="BodyText"/>
            </w:pPr>
            <w:r w:rsidRPr="005B4160">
              <w:rPr>
                <w:rStyle w:val="BoldandItalics"/>
              </w:rPr>
              <w:t xml:space="preserve">Please note: RTO to insert on the testamur, the specialist unit group selected from the group choice below.  </w:t>
            </w:r>
          </w:p>
          <w:p w:rsidR="00000000" w:rsidRPr="005B4160" w:rsidP="005B4160">
            <w:pPr>
              <w:pStyle w:val="BodyText"/>
            </w:pPr>
            <w:r w:rsidRPr="005B4160">
              <w:rPr>
                <w:rStyle w:val="SpecialBold"/>
              </w:rPr>
              <w:t>Licensing /Regulatory Information</w:t>
            </w:r>
          </w:p>
          <w:p w:rsidR="00000000" w:rsidRPr="005B4160" w:rsidP="005B4160">
            <w:pPr>
              <w:pStyle w:val="BodyText"/>
            </w:pPr>
            <w:r w:rsidRPr="005B4160">
              <w:t>Legislative and regulatory requirements are applicable</w:t>
            </w:r>
            <w:r w:rsidRPr="005B4160">
              <w:t xml:space="preserve"> to this qualification.</w:t>
            </w:r>
          </w:p>
          <w:p w:rsidR="00000000" w:rsidRPr="005B4160" w:rsidP="005B4160">
            <w:pPr>
              <w:pStyle w:val="ListBullet"/>
            </w:pPr>
            <w:r w:rsidRPr="005B4160">
              <w:t xml:space="preserve">This qualification is currently cited as meeting some of the requirements for certification by the AMSA as Able Seafarer Deck, Able Seafarer Engine and Integrated Rating as defined in Marine Orders and the International Convention </w:t>
            </w:r>
            <w:r w:rsidRPr="005B4160">
              <w:t>on Standards of Training, Certification and Watchkeeping for Seafarers (STCW).</w:t>
            </w:r>
          </w:p>
          <w:p w:rsidR="00000000" w:rsidRPr="005B4160" w:rsidP="005B4160">
            <w:pPr>
              <w:pStyle w:val="BodyText"/>
            </w:pPr>
          </w:p>
          <w:p w:rsidR="00000000" w:rsidRPr="005B4160" w:rsidP="005B4160">
            <w:pPr>
              <w:pStyle w:val="BodyText"/>
            </w:pPr>
            <w:r w:rsidRPr="005B4160">
              <w:t>This qualification is required to obtain an AMSA certificate of competency as an Integrated Rating as defined in Marine Orders and STCW.</w:t>
            </w:r>
          </w:p>
          <w:p w:rsidR="00000000" w:rsidRPr="005B4160" w:rsidP="005B4160">
            <w:pPr>
              <w:pStyle w:val="BodyText"/>
            </w:pPr>
            <w:r w:rsidRPr="005B4160">
              <w:t>AMSA certification of competency will r</w:t>
            </w:r>
            <w:r w:rsidRPr="005B4160">
              <w:t>equire:</w:t>
            </w:r>
          </w:p>
          <w:p w:rsidR="00000000" w:rsidRPr="005B4160" w:rsidP="005B4160">
            <w:pPr>
              <w:pStyle w:val="ListBullet"/>
            </w:pPr>
            <w:r w:rsidRPr="005B4160">
              <w:t>completing an approved program of study that meets regulations STCW A-II/4, A-II/5, A-III/4 and A-III/5 (Certificate III in Maritime Operations Integrated Rating)</w:t>
            </w:r>
          </w:p>
          <w:p w:rsidR="00000000" w:rsidRPr="005B4160" w:rsidP="005B4160">
            <w:pPr>
              <w:pStyle w:val="ListBullet"/>
            </w:pPr>
            <w:r w:rsidRPr="005B4160">
              <w:t>holding or have held certificates of competency as defined in Marine Order 73</w:t>
            </w:r>
          </w:p>
          <w:p w:rsidR="00000000" w:rsidRPr="005B4160" w:rsidP="005B4160">
            <w:pPr>
              <w:pStyle w:val="ListBullet"/>
            </w:pPr>
            <w:r w:rsidRPr="005B4160">
              <w:t>qualif</w:t>
            </w:r>
            <w:r w:rsidRPr="005B4160">
              <w:t>ying sea service as defined in Marine Order 73</w:t>
            </w:r>
          </w:p>
          <w:p w:rsidR="00000000" w:rsidRPr="005B4160" w:rsidP="005B4160">
            <w:pPr>
              <w:pStyle w:val="ListBullet"/>
            </w:pPr>
            <w:r w:rsidRPr="005B4160">
              <w:t>completing STCW short courses as defined in Marine Order 73</w:t>
            </w:r>
          </w:p>
          <w:p w:rsidR="00000000" w:rsidRPr="005B4160" w:rsidP="005B4160">
            <w:pPr>
              <w:pStyle w:val="ListBullet"/>
            </w:pPr>
            <w:r w:rsidRPr="005B4160">
              <w:t>holding a valid AMSA certificate of medical fitness</w:t>
            </w:r>
          </w:p>
          <w:p w:rsidR="00000000" w:rsidRPr="005B4160" w:rsidP="005B4160">
            <w:pPr>
              <w:pStyle w:val="ListBullet"/>
            </w:pPr>
            <w:r w:rsidRPr="005B4160">
              <w:t>meeting any other regulatory requirements as defined in Marine Order 73.</w:t>
            </w:r>
          </w:p>
          <w:p w:rsidR="00000000" w:rsidRPr="005B4160" w:rsidP="005B4160">
            <w:pPr>
              <w:pStyle w:val="BodyText"/>
            </w:pPr>
          </w:p>
          <w:p w:rsidR="00000000" w:rsidRPr="005B4160" w:rsidP="005B4160">
            <w:pPr>
              <w:pStyle w:val="BodyText"/>
            </w:pPr>
            <w:r w:rsidRPr="005B4160">
              <w:t>This qualification is r</w:t>
            </w:r>
            <w:r w:rsidRPr="005B4160">
              <w:t xml:space="preserve">equired to obtain an AMSA certificate of competency as an Able Seafarer Deck as defined in Marine Orders and STCW.  </w:t>
            </w:r>
          </w:p>
          <w:p w:rsidR="00000000" w:rsidRPr="005B4160" w:rsidP="005B4160">
            <w:pPr>
              <w:pStyle w:val="BodyText"/>
            </w:pPr>
            <w:r w:rsidRPr="005B4160">
              <w:t>AMSA certification of competency will require:</w:t>
            </w:r>
          </w:p>
          <w:p w:rsidR="00000000" w:rsidRPr="005B4160" w:rsidP="005B4160">
            <w:pPr>
              <w:pStyle w:val="ListBullet"/>
            </w:pPr>
            <w:r w:rsidRPr="005B4160">
              <w:t>completing an approved program of study that meets regulations STCW A-II/4 and A-II/5 (Able</w:t>
            </w:r>
            <w:r w:rsidRPr="005B4160">
              <w:t xml:space="preserve"> Seafarer Deck)</w:t>
            </w:r>
          </w:p>
          <w:p w:rsidR="00000000" w:rsidRPr="005B4160" w:rsidP="005B4160">
            <w:pPr>
              <w:pStyle w:val="ListBullet"/>
            </w:pPr>
            <w:r w:rsidRPr="005B4160">
              <w:t>holding or have held certificates of competency as defined in Marine Order 73</w:t>
            </w:r>
          </w:p>
          <w:p w:rsidR="00000000" w:rsidRPr="005B4160" w:rsidP="005B4160">
            <w:pPr>
              <w:pStyle w:val="ListBullet"/>
            </w:pPr>
            <w:r w:rsidRPr="005B4160">
              <w:t>qualifying sea service as defined in Marine Order 73</w:t>
            </w:r>
          </w:p>
          <w:p w:rsidR="00000000" w:rsidRPr="005B4160" w:rsidP="005B4160">
            <w:pPr>
              <w:pStyle w:val="ListBullet"/>
            </w:pPr>
            <w:r w:rsidRPr="005B4160">
              <w:t>completing STCW short courses as defined in Marine Order 73</w:t>
            </w:r>
          </w:p>
          <w:p w:rsidR="00000000" w:rsidRPr="005B4160" w:rsidP="005B4160">
            <w:pPr>
              <w:pStyle w:val="ListBullet"/>
            </w:pPr>
            <w:r w:rsidRPr="005B4160">
              <w:t>holding a valid AMSA certificate of medical fitness</w:t>
            </w:r>
          </w:p>
          <w:p w:rsidR="00000000" w:rsidRPr="005B4160" w:rsidP="005B4160">
            <w:pPr>
              <w:pStyle w:val="ListBullet"/>
            </w:pPr>
            <w:r w:rsidRPr="005B4160">
              <w:t>meeting any other regulatory requirements as defined in Marine Order 73.</w:t>
            </w:r>
          </w:p>
          <w:p w:rsidR="00000000" w:rsidRPr="005B4160" w:rsidP="005B4160">
            <w:pPr>
              <w:pStyle w:val="BodyText"/>
            </w:pPr>
          </w:p>
          <w:p w:rsidR="00000000" w:rsidRPr="005B4160" w:rsidP="005B4160">
            <w:pPr>
              <w:pStyle w:val="BodyText"/>
            </w:pPr>
            <w:r w:rsidRPr="005B4160">
              <w:t>This qualification is required to obtain AMSA certificate of competency as an Able Seafarer Engine as defined in Marine Orders and</w:t>
            </w:r>
            <w:r w:rsidRPr="005B4160">
              <w:t xml:space="preserve"> STCW.</w:t>
            </w:r>
          </w:p>
          <w:p w:rsidR="00000000" w:rsidRPr="005B4160" w:rsidP="005B4160">
            <w:pPr>
              <w:pStyle w:val="BodyText"/>
            </w:pPr>
            <w:r w:rsidRPr="005B4160">
              <w:t>AMSA certification of competency will require:</w:t>
            </w:r>
          </w:p>
          <w:p w:rsidR="00000000" w:rsidRPr="005B4160" w:rsidP="005B4160">
            <w:pPr>
              <w:pStyle w:val="ListBullet"/>
            </w:pPr>
            <w:r w:rsidRPr="005B4160">
              <w:t>completing an approved program of study that meets regulations STCW A-III/4 and A-III/5 (Able Seafarer Engine)</w:t>
            </w:r>
          </w:p>
          <w:p w:rsidR="00000000" w:rsidRPr="005B4160" w:rsidP="005B4160">
            <w:pPr>
              <w:pStyle w:val="ListBullet"/>
            </w:pPr>
            <w:r w:rsidRPr="005B4160">
              <w:t>holding or have held certificates of competency as defined in Marine Order 73</w:t>
            </w:r>
          </w:p>
          <w:p w:rsidR="00000000" w:rsidRPr="005B4160" w:rsidP="005B4160">
            <w:pPr>
              <w:pStyle w:val="ListBullet"/>
            </w:pPr>
            <w:r w:rsidRPr="005B4160">
              <w:t>qualifying s</w:t>
            </w:r>
            <w:r w:rsidRPr="005B4160">
              <w:t>ea service as defined in Marine Order 73</w:t>
            </w:r>
          </w:p>
          <w:p w:rsidR="00000000" w:rsidRPr="005B4160" w:rsidP="005B4160">
            <w:pPr>
              <w:pStyle w:val="ListBullet"/>
            </w:pPr>
            <w:r w:rsidRPr="005B4160">
              <w:t>completing STCW short courses as defined in Marine Order 73</w:t>
            </w:r>
          </w:p>
          <w:p w:rsidR="00000000" w:rsidRPr="005B4160" w:rsidP="005B4160">
            <w:pPr>
              <w:pStyle w:val="ListBullet"/>
            </w:pPr>
            <w:r w:rsidRPr="005B4160">
              <w:t>holding a valid AMSA certificate of medical fitness</w:t>
            </w:r>
          </w:p>
          <w:p w:rsidR="00000000" w:rsidRPr="005B4160" w:rsidP="005B4160">
            <w:pPr>
              <w:pStyle w:val="ListBullet"/>
            </w:pPr>
            <w:r w:rsidRPr="005B4160">
              <w:t>meeting any other regulatory requirements as defined in Marine Order 73.</w:t>
            </w:r>
          </w:p>
          <w:p w:rsidR="00000000" w:rsidRPr="005B4160" w:rsidP="005B4160">
            <w:pPr>
              <w:pStyle w:val="BodyText"/>
            </w:pPr>
            <w:r w:rsidRPr="005B4160">
              <w:t>Seafarers seeking certificatio</w:t>
            </w:r>
            <w:r w:rsidRPr="005B4160">
              <w:t>n should check requirements with AMSA.</w:t>
            </w:r>
          </w:p>
        </w:tc>
      </w:tr>
    </w:tbl>
    <w:p w:rsidR="00000000" w:rsidRPr="005B4160" w:rsidP="005B4160">
      <w:pPr>
        <w:pStyle w:val="NoPaddingFontSize1"/>
      </w:pPr>
    </w:p>
    <w:p w:rsidR="00000000" w:rsidRPr="005B4160" w:rsidP="005B4160">
      <w:pPr>
        <w:pStyle w:val="AllowPageBreak"/>
      </w:pPr>
    </w:p>
    <w:p w:rsidR="00000000" w:rsidRPr="005B4160" w:rsidP="005B4160">
      <w:pPr>
        <w:pStyle w:val="Heading1"/>
      </w:pPr>
      <w:bookmarkStart w:id="3" w:name="O_1197235"/>
      <w:bookmarkEnd w:id="3"/>
      <w:r w:rsidRPr="005B4160">
        <w:t>Entry Requirements</w:t>
      </w:r>
    </w:p>
    <w:tbl>
      <w:tblPr>
        <w:tblW w:w="9497" w:type="dxa"/>
        <w:tblLayout w:type="fixed"/>
        <w:tblCellMar>
          <w:left w:w="62" w:type="dxa"/>
          <w:right w:w="62" w:type="dxa"/>
        </w:tblCellMar>
        <w:tblLook w:val="0000"/>
      </w:tblPr>
      <w:tblGrid>
        <w:gridCol w:w="9497"/>
      </w:tblGrid>
      <w:tr w:rsidTr="005B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There are no entry requirements for this qualification.</w:t>
            </w:r>
          </w:p>
        </w:tc>
      </w:tr>
    </w:tbl>
    <w:p w:rsidR="00000000" w:rsidRPr="005B4160" w:rsidP="005B4160">
      <w:pPr>
        <w:pStyle w:val="NoPaddingFontSize1"/>
      </w:pPr>
    </w:p>
    <w:p w:rsidR="00000000" w:rsidRPr="005B4160" w:rsidP="005B4160">
      <w:pPr>
        <w:pStyle w:val="AllowPageBreak"/>
      </w:pPr>
    </w:p>
    <w:p w:rsidR="00000000" w:rsidRPr="005B4160" w:rsidP="005B4160">
      <w:pPr>
        <w:pStyle w:val="Heading1"/>
      </w:pPr>
      <w:bookmarkStart w:id="4" w:name="O_1197234"/>
      <w:bookmarkEnd w:id="4"/>
      <w:r w:rsidRPr="005B4160">
        <w:t>Packaging Rules</w:t>
      </w:r>
    </w:p>
    <w:tbl>
      <w:tblPr>
        <w:tblW w:w="9450" w:type="dxa"/>
        <w:tblLayout w:type="fixed"/>
        <w:tblCellMar>
          <w:left w:w="62" w:type="dxa"/>
          <w:right w:w="62" w:type="dxa"/>
        </w:tblCellMar>
        <w:tblLook w:val="0000"/>
      </w:tblPr>
      <w:tblGrid>
        <w:gridCol w:w="1350"/>
        <w:gridCol w:w="8100"/>
      </w:tblGrid>
      <w:tr w:rsidTr="005B4160">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Total number of units to be completed:</w:t>
            </w:r>
          </w:p>
          <w:p w:rsidR="00000000" w:rsidRPr="005B4160" w:rsidP="005B4160">
            <w:pPr>
              <w:pStyle w:val="ListBullet"/>
            </w:pPr>
            <w:r w:rsidRPr="005B4160">
              <w:t>Able Seafarer Deck = 24 units: 17 core units, plus all units from Group A</w:t>
            </w:r>
          </w:p>
          <w:p w:rsidR="00000000" w:rsidRPr="005B4160" w:rsidP="005B4160">
            <w:pPr>
              <w:pStyle w:val="ListBullet"/>
            </w:pPr>
            <w:r w:rsidRPr="005B4160">
              <w:t>Able Seafarer Engine = 20 units: 17 core units, plus all units from Group B</w:t>
            </w:r>
          </w:p>
          <w:p w:rsidR="00000000" w:rsidRPr="005B4160" w:rsidP="005B4160">
            <w:pPr>
              <w:pStyle w:val="ListBullet"/>
            </w:pPr>
            <w:r w:rsidRPr="005B4160">
              <w:t>Integrated Rating = 27 units:</w:t>
            </w:r>
            <w:r w:rsidRPr="005B4160">
              <w:rPr>
                <w:rStyle w:val="SpecialBold"/>
              </w:rPr>
              <w:t xml:space="preserve"> </w:t>
            </w:r>
            <w:r w:rsidRPr="005B4160">
              <w:t>17 core units, plus all units from Group A and B</w:t>
            </w:r>
          </w:p>
          <w:p w:rsidR="00000000" w:rsidP="005B4160">
            <w:pPr>
              <w:pStyle w:val="BodyText"/>
              <w:rPr>
                <w:lang w:val="en-NZ"/>
              </w:rPr>
            </w:pPr>
            <w:r w:rsidRPr="005B4160">
              <w:rPr>
                <w:rStyle w:val="SpecialBold"/>
              </w:rPr>
              <w:t>Where a prerequisite is att</w:t>
            </w:r>
            <w:r w:rsidRPr="005B4160">
              <w:rPr>
                <w:rStyle w:val="SpecialBold"/>
              </w:rPr>
              <w:t>ached to a unit it is identified by the symbol ∟.</w:t>
            </w:r>
          </w:p>
        </w:tc>
      </w:tr>
      <w:tr w:rsidTr="005B4160">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rPr>
                <w:rStyle w:val="SpecialBold"/>
              </w:rPr>
              <w:t>Core units</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HLTAID011</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Provide First Aid</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MARA012</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basic cargo operations on liquefied gas tankers</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MARA013</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basic cargo operations on oil and chemical tankers (basic oil and chemical)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MARB045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Perform routine maintenance and repairs on a vessel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MARC057</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 xml:space="preserve">Perform dogging on board a vessel </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MARC060</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Use and care for hand and power tools</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MARF033</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Assist in an emergency response</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MARF035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fire prevention and firefighting (basic firefighting)</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MARF037</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Follow vessel security procedures (security awareness training)</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MARF041</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Observe personal safety and social responsibility (PSSR)</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MARF042</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Operate emergency equipment and apply emergency procedures</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MARF043</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Operate survival craft, rescue boats and lifesaving appliances (proficiency in survival craft)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MARF046</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 xml:space="preserve">Survive at sea in the event of vessel abandonment and personal survival techniques </w:t>
            </w:r>
            <w:r w:rsidRPr="005B4160">
              <w:t>(PST)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MARJ006</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 xml:space="preserve">Follow environmental work practices </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MARN015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Use seamanship skills on board a vessel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MSMPER200</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Work in accordance with an issued permit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MSMPER205</w:t>
            </w:r>
          </w:p>
        </w:tc>
        <w:tc>
          <w:tcPr>
            <w:tcW w:w="8100"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Enter confined space</w:t>
            </w:r>
          </w:p>
          <w:p w:rsidR="00000000" w:rsidP="005B4160">
            <w:pPr>
              <w:pStyle w:val="BodyText"/>
              <w:rPr>
                <w:lang w:val="en-NZ"/>
              </w:rPr>
            </w:pPr>
            <w:r w:rsidRPr="005B4160">
              <w:t>∟</w:t>
            </w:r>
            <w:r w:rsidRPr="005B4160">
              <w:t xml:space="preserve"> MSMPER200 Work in accordance with an issued permit</w:t>
            </w:r>
          </w:p>
        </w:tc>
      </w:tr>
      <w:tr w:rsidTr="005B4160">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rPr>
                <w:rStyle w:val="SpecialBold"/>
              </w:rPr>
              <w:t>Group A: Able Seafarer Deck</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MARB055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Maintain mooring equipment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MARC052</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Operate deck machinery, cargo handling gear and equipment on a vessel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MARC058</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Perform rigging on board a vessel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MARC061</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Conduct mooring operations using mechanical equipment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MARC062</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Perform mooring operations</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MARK012</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Steer a vessel under direction of the Master</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MARO008</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monitoring and controlling a safe navigational watch</w:t>
            </w:r>
          </w:p>
        </w:tc>
      </w:tr>
      <w:tr w:rsidTr="005B4160">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rPr>
                <w:rStyle w:val="SpecialBold"/>
              </w:rPr>
              <w:t>Group B: Able Seafarer Engine</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MARB035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routine engine maintenance on a vessel</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MARC045</w:t>
            </w:r>
          </w:p>
        </w:tc>
        <w:tc>
          <w:tcPr>
            <w:tcW w:w="810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Contribute to the operation of engine equipment and associated propulsion plant</w:t>
            </w:r>
          </w:p>
        </w:tc>
      </w:tr>
      <w:tr w:rsidTr="005B4160">
        <w:tblPrEx>
          <w:tblW w:w="9450" w:type="dxa"/>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5B4160">
            <w:pPr>
              <w:pStyle w:val="BodyText"/>
              <w:rPr>
                <w:lang w:val="en-NZ"/>
              </w:rPr>
            </w:pPr>
            <w:r w:rsidRPr="005B4160">
              <w:t>MARO007</w:t>
            </w:r>
          </w:p>
        </w:tc>
        <w:tc>
          <w:tcPr>
            <w:tcW w:w="8100"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Contribute to monitoring and controlling a safe engine watch</w:t>
            </w:r>
          </w:p>
        </w:tc>
      </w:tr>
    </w:tbl>
    <w:p w:rsidR="00AF49C2" w:rsidP="005B4160">
      <w:pPr>
        <w:pStyle w:val="NoPaddingFontSize1"/>
      </w:pPr>
    </w:p>
    <w:p w:rsidR="00AF49C2" w:rsidP="005B4160">
      <w:pPr>
        <w:pStyle w:val="NoPaddingFontSize1"/>
      </w:pPr>
    </w:p>
    <w:p w:rsidR="00000000" w:rsidRPr="005B4160" w:rsidP="005B4160">
      <w:pPr>
        <w:pStyle w:val="Heading1"/>
      </w:pPr>
      <w:bookmarkStart w:id="5" w:name="O_1197233"/>
      <w:bookmarkEnd w:id="5"/>
      <w:r w:rsidRPr="005B4160">
        <w:t xml:space="preserve">Qualification mapping </w:t>
      </w:r>
      <w:r w:rsidRPr="005B4160">
        <w:t>information</w:t>
      </w:r>
    </w:p>
    <w:tbl>
      <w:tblPr>
        <w:tblW w:w="9497" w:type="dxa"/>
        <w:tblLayout w:type="fixed"/>
        <w:tblCellMar>
          <w:left w:w="62" w:type="dxa"/>
          <w:right w:w="62" w:type="dxa"/>
        </w:tblCellMar>
        <w:tblLook w:val="0000"/>
      </w:tblPr>
      <w:tblGrid>
        <w:gridCol w:w="9497"/>
      </w:tblGrid>
      <w:tr w:rsidTr="005B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160" w:rsidP="005B4160">
            <w:pPr>
              <w:pStyle w:val="BodyText"/>
            </w:pPr>
            <w:r w:rsidRPr="005B4160">
              <w:t>This qualification replaces and is not equivalent to MAR30218 Certificate III in Maritime Operations (Integrated Rating).</w:t>
            </w:r>
          </w:p>
        </w:tc>
      </w:tr>
    </w:tbl>
    <w:p w:rsidR="00000000" w:rsidRPr="005B4160" w:rsidP="005B4160">
      <w:pPr>
        <w:pStyle w:val="NoPaddingFontSize1"/>
      </w:pPr>
    </w:p>
    <w:p w:rsidR="00000000" w:rsidRPr="005B4160" w:rsidP="005B4160">
      <w:pPr>
        <w:pStyle w:val="AllowPageBreak"/>
      </w:pPr>
    </w:p>
    <w:p w:rsidR="00000000" w:rsidRPr="005B4160" w:rsidP="005B4160">
      <w:pPr>
        <w:pStyle w:val="Heading1"/>
      </w:pPr>
      <w:bookmarkStart w:id="6" w:name="O_1197238"/>
      <w:bookmarkEnd w:id="6"/>
      <w:r w:rsidRPr="005B4160">
        <w:t>Links</w:t>
      </w:r>
    </w:p>
    <w:p w:rsidR="00000000" w:rsidRPr="005B4160" w:rsidP="00AF49C2">
      <w:pPr>
        <w:pStyle w:val="BodyText"/>
      </w:pPr>
      <w:r w:rsidRPr="005B416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041F">
        <w:rPr>
          <w:rStyle w:val="Hyperlink"/>
        </w:rPr>
        <w:t>https://vetnet.gov.au/Pages/TrainingDocs.aspx?q=772efb7b-4cce-47fe-9bbd-ee3b1d1eb4c2</w:t>
      </w:r>
      <w:r>
        <w:fldChar w:fldCharType="end"/>
      </w:r>
    </w:p>
    <w:p w:rsidR="00000000" w:rsidRPr="005B4160" w:rsidP="005B4160"/>
    <w:sectPr w:rsidSect="005B4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60" w:rsidRPr="00AF49C2" w:rsidP="00AF4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C2" w:rsidP="005B4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49C2" w:rsidP="005B41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49C2" w:rsidP="005B4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160" w:rsidRPr="00AF49C2" w:rsidP="00AF4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C2" w:rsidRPr="002D2AF8" w:rsidP="005B4160">
    <w:pPr>
      <w:pStyle w:val="Header"/>
      <w:framePr w:wrap="around"/>
    </w:pPr>
    <w:r>
      <w:fldChar w:fldCharType="begin"/>
    </w:r>
    <w:r>
      <w:instrText xml:space="preserve"> TITLE   \* MERGEFORMAT </w:instrText>
    </w:r>
    <w:r>
      <w:fldChar w:fldCharType="separate"/>
    </w:r>
    <w:r>
      <w:t>MAR30220 Certificate III in Maritime Operations (Integrated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AF49C2" w:rsidP="005B4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A2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FAE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160"/>
    <w:pPr>
      <w:spacing w:before="360" w:after="60"/>
      <w:outlineLvl w:val="0"/>
    </w:pPr>
    <w:rPr>
      <w:sz w:val="32"/>
    </w:rPr>
  </w:style>
  <w:style w:type="paragraph" w:styleId="Heading2">
    <w:name w:val="heading 2"/>
    <w:basedOn w:val="HeadingBase"/>
    <w:next w:val="BodyText"/>
    <w:link w:val="Heading2Char"/>
    <w:qFormat/>
    <w:rsid w:val="005B4160"/>
    <w:pPr>
      <w:keepLines/>
      <w:spacing w:before="240" w:after="120"/>
      <w:outlineLvl w:val="1"/>
    </w:pPr>
    <w:rPr>
      <w:sz w:val="28"/>
      <w:szCs w:val="40"/>
    </w:rPr>
  </w:style>
  <w:style w:type="paragraph" w:styleId="Heading3">
    <w:name w:val="heading 3"/>
    <w:basedOn w:val="HeadingBase"/>
    <w:next w:val="BodyText"/>
    <w:link w:val="Heading3Char"/>
    <w:qFormat/>
    <w:rsid w:val="005B4160"/>
    <w:pPr>
      <w:spacing w:before="180" w:after="120"/>
      <w:outlineLvl w:val="2"/>
    </w:pPr>
    <w:rPr>
      <w:spacing w:val="-10"/>
      <w:kern w:val="32"/>
    </w:rPr>
  </w:style>
  <w:style w:type="paragraph" w:styleId="Heading4">
    <w:name w:val="heading 4"/>
    <w:basedOn w:val="HeadingBase"/>
    <w:next w:val="BodyText"/>
    <w:link w:val="Heading4Char"/>
    <w:qFormat/>
    <w:rsid w:val="005B4160"/>
    <w:pPr>
      <w:spacing w:before="160" w:after="120"/>
      <w:outlineLvl w:val="3"/>
    </w:pPr>
    <w:rPr>
      <w:sz w:val="22"/>
    </w:rPr>
  </w:style>
  <w:style w:type="paragraph" w:styleId="Heading5">
    <w:name w:val="heading 5"/>
    <w:basedOn w:val="HeadingBase"/>
    <w:next w:val="Normal"/>
    <w:link w:val="Heading5Char"/>
    <w:qFormat/>
    <w:rsid w:val="005B4160"/>
    <w:pPr>
      <w:spacing w:before="80"/>
      <w:outlineLvl w:val="4"/>
    </w:pPr>
    <w:rPr>
      <w:color w:val="918585"/>
      <w:sz w:val="20"/>
    </w:rPr>
  </w:style>
  <w:style w:type="paragraph" w:styleId="Heading6">
    <w:name w:val="heading 6"/>
    <w:basedOn w:val="HeadingBase"/>
    <w:next w:val="Normal"/>
    <w:link w:val="Heading6Char"/>
    <w:qFormat/>
    <w:rsid w:val="005B4160"/>
    <w:pPr>
      <w:spacing w:before="60"/>
      <w:outlineLvl w:val="5"/>
    </w:pPr>
    <w:rPr>
      <w:color w:val="918585"/>
      <w:sz w:val="20"/>
    </w:rPr>
  </w:style>
  <w:style w:type="paragraph" w:styleId="Heading7">
    <w:name w:val="heading 7"/>
    <w:basedOn w:val="Normal"/>
    <w:next w:val="Normal"/>
    <w:link w:val="Heading7Char"/>
    <w:qFormat/>
    <w:rsid w:val="005B4160"/>
    <w:pPr>
      <w:ind w:left="720"/>
      <w:outlineLvl w:val="6"/>
    </w:pPr>
    <w:rPr>
      <w:i/>
    </w:rPr>
  </w:style>
  <w:style w:type="paragraph" w:styleId="Heading8">
    <w:name w:val="heading 8"/>
    <w:basedOn w:val="Normal"/>
    <w:next w:val="Normal"/>
    <w:link w:val="Heading8Char"/>
    <w:qFormat/>
    <w:rsid w:val="005B4160"/>
    <w:pPr>
      <w:ind w:left="720"/>
      <w:outlineLvl w:val="7"/>
    </w:pPr>
    <w:rPr>
      <w:i/>
    </w:rPr>
  </w:style>
  <w:style w:type="paragraph" w:styleId="Heading9">
    <w:name w:val="heading 9"/>
    <w:basedOn w:val="Normal"/>
    <w:next w:val="Normal"/>
    <w:link w:val="Heading9Char"/>
    <w:qFormat/>
    <w:rsid w:val="005B4160"/>
    <w:pPr>
      <w:ind w:left="720"/>
      <w:outlineLvl w:val="8"/>
    </w:pPr>
    <w:rPr>
      <w:i/>
    </w:rPr>
  </w:style>
  <w:style w:type="character" w:default="1" w:styleId="DefaultParagraphFont">
    <w:name w:val="Default Paragraph Font"/>
    <w:uiPriority w:val="1"/>
    <w:unhideWhenUsed/>
    <w:rsid w:val="005B4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160"/>
  </w:style>
  <w:style w:type="character" w:customStyle="1" w:styleId="Heading1Char">
    <w:name w:val="Heading 1 Char"/>
    <w:basedOn w:val="DefaultParagraphFont"/>
    <w:link w:val="Heading1"/>
    <w:rsid w:val="005B4160"/>
    <w:rPr>
      <w:rFonts w:ascii="Times New Roman" w:eastAsia="Times New Roman" w:hAnsi="Times New Roman" w:cs="Times New Roman"/>
      <w:b/>
      <w:sz w:val="32"/>
      <w:szCs w:val="20"/>
      <w:lang w:eastAsia="en-US"/>
    </w:rPr>
  </w:style>
  <w:style w:type="paragraph" w:styleId="BodyText">
    <w:name w:val="Body Text"/>
    <w:basedOn w:val="Normal"/>
    <w:link w:val="BodyTextChar"/>
    <w:rsid w:val="005B4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160"/>
    <w:rPr>
      <w:rFonts w:ascii="Times New Roman" w:eastAsia="Times New Roman" w:hAnsi="Times New Roman" w:cs="Times New Roman"/>
      <w:sz w:val="24"/>
      <w:lang w:eastAsia="en-US"/>
    </w:rPr>
  </w:style>
  <w:style w:type="paragraph" w:styleId="ListBullet">
    <w:name w:val="List Bullet"/>
    <w:basedOn w:val="List"/>
    <w:rsid w:val="005B4160"/>
    <w:pPr>
      <w:numPr>
        <w:numId w:val="11"/>
      </w:numPr>
      <w:tabs>
        <w:tab w:val="clear" w:pos="340"/>
      </w:tabs>
      <w:spacing w:before="40" w:after="40"/>
    </w:pPr>
  </w:style>
  <w:style w:type="character" w:customStyle="1" w:styleId="SpecialBold">
    <w:name w:val="Special Bold"/>
    <w:basedOn w:val="DefaultParagraphFont"/>
    <w:rsid w:val="005B4160"/>
    <w:rPr>
      <w:b/>
      <w:spacing w:val="0"/>
    </w:rPr>
  </w:style>
  <w:style w:type="paragraph" w:customStyle="1" w:styleId="SuperHeading">
    <w:name w:val="SuperHeading"/>
    <w:basedOn w:val="Normal"/>
    <w:rsid w:val="005B4160"/>
    <w:pPr>
      <w:spacing w:before="240" w:after="120"/>
      <w:outlineLvl w:val="0"/>
    </w:pPr>
    <w:rPr>
      <w:rFonts w:ascii="Times New Roman" w:hAnsi="Times New Roman"/>
      <w:b/>
      <w:sz w:val="32"/>
    </w:rPr>
  </w:style>
  <w:style w:type="paragraph" w:customStyle="1" w:styleId="AllowPageBreak">
    <w:name w:val="AllowPageBreak"/>
    <w:rsid w:val="005B41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4160"/>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160"/>
    <w:rPr>
      <w:rFonts w:ascii="Courier New" w:eastAsia="Times New Roman" w:hAnsi="Courier New" w:cs="Times New Roman"/>
      <w:i/>
      <w:szCs w:val="20"/>
      <w:lang w:eastAsia="en-US"/>
    </w:rPr>
  </w:style>
  <w:style w:type="paragraph" w:customStyle="1" w:styleId="HeadingBase">
    <w:name w:val="Heading Base"/>
    <w:rsid w:val="005B4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160"/>
    <w:pPr>
      <w:tabs>
        <w:tab w:val="right" w:leader="dot" w:pos="9072"/>
      </w:tabs>
      <w:ind w:left="567"/>
    </w:pPr>
    <w:rPr>
      <w:szCs w:val="22"/>
    </w:rPr>
  </w:style>
  <w:style w:type="paragraph" w:customStyle="1" w:styleId="TOCBase">
    <w:name w:val="TOC Base"/>
    <w:rsid w:val="005B4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160"/>
    <w:pPr>
      <w:tabs>
        <w:tab w:val="right" w:leader="dot" w:pos="9072"/>
      </w:tabs>
      <w:spacing w:before="40" w:after="40"/>
      <w:ind w:left="284"/>
    </w:pPr>
    <w:rPr>
      <w:rFonts w:ascii="Times New Roman" w:hAnsi="Times New Roman"/>
    </w:rPr>
  </w:style>
  <w:style w:type="paragraph" w:styleId="TOC1">
    <w:name w:val="toc 1"/>
    <w:basedOn w:val="TOCBase"/>
    <w:next w:val="Normal"/>
    <w:rsid w:val="005B4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160"/>
    <w:rPr>
      <w:rFonts w:ascii="Times New Roman" w:eastAsia="Times New Roman" w:hAnsi="Times New Roman" w:cs="Times New Roman"/>
      <w:sz w:val="16"/>
      <w:lang w:eastAsia="en-US"/>
    </w:rPr>
  </w:style>
  <w:style w:type="paragraph" w:styleId="Title">
    <w:name w:val="Title"/>
    <w:basedOn w:val="HeadingBase"/>
    <w:link w:val="TitleChar"/>
    <w:qFormat/>
    <w:rsid w:val="005B4160"/>
    <w:pPr>
      <w:spacing w:before="5040"/>
      <w:jc w:val="center"/>
    </w:pPr>
    <w:rPr>
      <w:sz w:val="48"/>
      <w:szCs w:val="72"/>
      <w:lang w:val="en-US"/>
    </w:rPr>
  </w:style>
  <w:style w:type="character" w:customStyle="1" w:styleId="TitleChar">
    <w:name w:val="Title Char"/>
    <w:basedOn w:val="DefaultParagraphFont"/>
    <w:link w:val="Title"/>
    <w:rsid w:val="005B4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160"/>
    <w:pPr>
      <w:tabs>
        <w:tab w:val="left" w:pos="3600"/>
        <w:tab w:val="left" w:pos="3958"/>
      </w:tabs>
    </w:pPr>
  </w:style>
  <w:style w:type="paragraph" w:styleId="List">
    <w:name w:val="List"/>
    <w:basedOn w:val="BodyText"/>
    <w:next w:val="BodyText"/>
    <w:rsid w:val="005B4160"/>
    <w:pPr>
      <w:tabs>
        <w:tab w:val="left" w:pos="340"/>
      </w:tabs>
      <w:spacing w:before="60" w:after="60"/>
      <w:ind w:left="340" w:hanging="340"/>
    </w:pPr>
  </w:style>
  <w:style w:type="paragraph" w:customStyle="1" w:styleId="Note">
    <w:name w:val="Note"/>
    <w:basedOn w:val="BodyText"/>
    <w:rsid w:val="005B4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160"/>
    <w:pPr>
      <w:framePr w:wrap="auto" w:hAnchor="text" w:y="6049"/>
    </w:pPr>
    <w:rPr>
      <w:color w:val="000000"/>
      <w:sz w:val="40"/>
    </w:rPr>
  </w:style>
  <w:style w:type="paragraph" w:customStyle="1" w:styleId="TOCTitle">
    <w:name w:val="TOCTitle"/>
    <w:basedOn w:val="Heading1"/>
    <w:rsid w:val="005B4160"/>
    <w:pPr>
      <w:spacing w:after="240"/>
      <w:jc w:val="center"/>
      <w:outlineLvl w:val="9"/>
    </w:pPr>
    <w:rPr>
      <w:caps/>
    </w:rPr>
  </w:style>
  <w:style w:type="paragraph" w:customStyle="1" w:styleId="Version">
    <w:name w:val="Version"/>
    <w:rsid w:val="005B4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160"/>
    <w:pPr>
      <w:numPr>
        <w:numId w:val="12"/>
      </w:numPr>
      <w:tabs>
        <w:tab w:val="clear" w:pos="680"/>
      </w:tabs>
    </w:pPr>
  </w:style>
  <w:style w:type="paragraph" w:styleId="Index1">
    <w:name w:val="index 1"/>
    <w:basedOn w:val="Normal"/>
    <w:next w:val="Normal"/>
    <w:semiHidden/>
    <w:rsid w:val="005B4160"/>
    <w:pPr>
      <w:keepNext w:val="0"/>
      <w:tabs>
        <w:tab w:val="right" w:pos="4176"/>
      </w:tabs>
      <w:ind w:left="198" w:hanging="198"/>
    </w:pPr>
    <w:rPr>
      <w:rFonts w:ascii="Garamond" w:hAnsi="Garamond"/>
    </w:rPr>
  </w:style>
  <w:style w:type="paragraph" w:styleId="IndexHeading">
    <w:name w:val="index heading"/>
    <w:basedOn w:val="Normal"/>
    <w:next w:val="Index1"/>
    <w:semiHidden/>
    <w:rsid w:val="005B4160"/>
    <w:pPr>
      <w:spacing w:before="120" w:after="120"/>
    </w:pPr>
    <w:rPr>
      <w:rFonts w:ascii="Arial" w:hAnsi="Arial"/>
      <w:b/>
      <w:color w:val="918585"/>
      <w:sz w:val="24"/>
    </w:rPr>
  </w:style>
  <w:style w:type="paragraph" w:styleId="Header">
    <w:name w:val="header"/>
    <w:basedOn w:val="Normal"/>
    <w:link w:val="HeaderChar"/>
    <w:rsid w:val="005B4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160"/>
    <w:rPr>
      <w:rFonts w:ascii="Times New Roman" w:eastAsia="Times New Roman" w:hAnsi="Times New Roman" w:cs="Times New Roman"/>
      <w:sz w:val="16"/>
      <w:szCs w:val="20"/>
      <w:lang w:val="en-GB" w:eastAsia="en-US"/>
    </w:rPr>
  </w:style>
  <w:style w:type="paragraph" w:customStyle="1" w:styleId="Chapter">
    <w:name w:val="Chapter"/>
    <w:basedOn w:val="Normal"/>
    <w:rsid w:val="005B4160"/>
    <w:pPr>
      <w:spacing w:before="240"/>
    </w:pPr>
    <w:rPr>
      <w:rFonts w:ascii="Times New Roman" w:hAnsi="Times New Roman"/>
      <w:smallCaps/>
      <w:spacing w:val="80"/>
      <w:sz w:val="28"/>
    </w:rPr>
  </w:style>
  <w:style w:type="paragraph" w:customStyle="1" w:styleId="InChapter">
    <w:name w:val="InChapter"/>
    <w:basedOn w:val="Heading3"/>
    <w:rsid w:val="005B4160"/>
    <w:pPr>
      <w:spacing w:after="240"/>
      <w:outlineLvl w:val="9"/>
    </w:pPr>
    <w:rPr>
      <w:noProof/>
    </w:rPr>
  </w:style>
  <w:style w:type="paragraph" w:styleId="Index2">
    <w:name w:val="index 2"/>
    <w:basedOn w:val="Normal"/>
    <w:next w:val="Normal"/>
    <w:semiHidden/>
    <w:rsid w:val="005B4160"/>
    <w:pPr>
      <w:tabs>
        <w:tab w:val="right" w:pos="4176"/>
      </w:tabs>
      <w:ind w:left="568" w:hanging="284"/>
    </w:pPr>
    <w:rPr>
      <w:rFonts w:ascii="Garamond" w:hAnsi="Garamond"/>
    </w:rPr>
  </w:style>
  <w:style w:type="paragraph" w:customStyle="1" w:styleId="Byline">
    <w:name w:val="Byline"/>
    <w:rsid w:val="005B4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160"/>
    <w:pPr>
      <w:tabs>
        <w:tab w:val="clear" w:pos="3600"/>
        <w:tab w:val="clear" w:pos="3958"/>
      </w:tabs>
      <w:jc w:val="right"/>
    </w:pPr>
  </w:style>
  <w:style w:type="character" w:styleId="Emphasis">
    <w:name w:val="Emphasis"/>
    <w:basedOn w:val="DefaultParagraphFont"/>
    <w:qFormat/>
    <w:rsid w:val="005B4160"/>
    <w:rPr>
      <w:i/>
    </w:rPr>
  </w:style>
  <w:style w:type="paragraph" w:styleId="Caption">
    <w:name w:val="caption"/>
    <w:basedOn w:val="BodyText"/>
    <w:next w:val="Normal"/>
    <w:qFormat/>
    <w:rsid w:val="005B4160"/>
    <w:pPr>
      <w:framePr w:w="2268" w:hSpace="181" w:vSpace="181" w:wrap="around" w:vAnchor="text" w:hAnchor="page" w:x="1135" w:y="285" w:anchorLock="1"/>
    </w:pPr>
    <w:rPr>
      <w:i/>
    </w:rPr>
  </w:style>
  <w:style w:type="paragraph" w:customStyle="1" w:styleId="MiniTOCTitle">
    <w:name w:val="MiniTOCTitle"/>
    <w:basedOn w:val="Heading4"/>
    <w:rsid w:val="005B4160"/>
    <w:pPr>
      <w:spacing w:before="240"/>
      <w:outlineLvl w:val="9"/>
    </w:pPr>
    <w:rPr>
      <w:noProof/>
      <w:sz w:val="24"/>
    </w:rPr>
  </w:style>
  <w:style w:type="paragraph" w:customStyle="1" w:styleId="MiniTOCItem">
    <w:name w:val="MiniTOCItem"/>
    <w:basedOn w:val="ListBullet"/>
    <w:rsid w:val="005B4160"/>
    <w:pPr>
      <w:numPr>
        <w:numId w:val="0"/>
      </w:numPr>
      <w:tabs>
        <w:tab w:val="right" w:leader="dot" w:pos="6521"/>
      </w:tabs>
      <w:spacing w:before="0" w:after="0"/>
    </w:pPr>
  </w:style>
  <w:style w:type="paragraph" w:customStyle="1" w:styleId="TOFTitle">
    <w:name w:val="TOFTitle"/>
    <w:basedOn w:val="TOCTitle"/>
    <w:rsid w:val="005B4160"/>
  </w:style>
  <w:style w:type="paragraph" w:styleId="TableofFigures">
    <w:name w:val="table of figures"/>
    <w:basedOn w:val="Normal"/>
    <w:next w:val="Normal"/>
    <w:semiHidden/>
    <w:rsid w:val="005B4160"/>
    <w:pPr>
      <w:tabs>
        <w:tab w:val="right" w:leader="dot" w:pos="9072"/>
      </w:tabs>
      <w:ind w:left="970" w:hanging="403"/>
    </w:pPr>
    <w:rPr>
      <w:rFonts w:ascii="Times New Roman" w:hAnsi="Times New Roman"/>
      <w:b/>
    </w:rPr>
  </w:style>
  <w:style w:type="paragraph" w:styleId="ListNumber">
    <w:name w:val="List Number"/>
    <w:basedOn w:val="List"/>
    <w:rsid w:val="005B4160"/>
    <w:pPr>
      <w:numPr>
        <w:numId w:val="14"/>
      </w:numPr>
      <w:tabs>
        <w:tab w:val="clear" w:pos="340"/>
      </w:tabs>
    </w:pPr>
  </w:style>
  <w:style w:type="character" w:customStyle="1" w:styleId="WingdingSymbols">
    <w:name w:val="Wingding Symbols"/>
    <w:rsid w:val="005B4160"/>
    <w:rPr>
      <w:rFonts w:ascii="Wingdings" w:hAnsi="Wingdings"/>
    </w:rPr>
  </w:style>
  <w:style w:type="paragraph" w:customStyle="1" w:styleId="TableHeading">
    <w:name w:val="Table Heading"/>
    <w:basedOn w:val="HeadingBase"/>
    <w:rsid w:val="005B4160"/>
    <w:pPr>
      <w:keepLines/>
      <w:pBdr>
        <w:bottom w:val="single" w:sz="6" w:space="1" w:color="918585"/>
      </w:pBdr>
      <w:spacing w:before="240"/>
    </w:pPr>
  </w:style>
  <w:style w:type="character" w:customStyle="1" w:styleId="HotSpot">
    <w:name w:val="HotSpot"/>
    <w:rsid w:val="005B4160"/>
    <w:rPr>
      <w:color w:val="0033CC"/>
      <w:u w:val="none"/>
    </w:rPr>
  </w:style>
  <w:style w:type="paragraph" w:customStyle="1" w:styleId="BodyTextRight">
    <w:name w:val="Body Text Right"/>
    <w:basedOn w:val="BodyText"/>
    <w:rsid w:val="005B4160"/>
    <w:pPr>
      <w:spacing w:before="0" w:after="0"/>
      <w:jc w:val="right"/>
    </w:pPr>
  </w:style>
  <w:style w:type="paragraph" w:styleId="Index3">
    <w:name w:val="index 3"/>
    <w:basedOn w:val="ListNumber2"/>
    <w:next w:val="Normal"/>
    <w:semiHidden/>
    <w:rsid w:val="005B4160"/>
    <w:pPr>
      <w:numPr>
        <w:numId w:val="0"/>
      </w:numPr>
      <w:tabs>
        <w:tab w:val="right" w:leader="dot" w:pos="4176"/>
      </w:tabs>
    </w:pPr>
  </w:style>
  <w:style w:type="paragraph" w:styleId="ListNumber2">
    <w:name w:val="List Number 2"/>
    <w:basedOn w:val="List2"/>
    <w:rsid w:val="005B4160"/>
    <w:pPr>
      <w:numPr>
        <w:numId w:val="9"/>
      </w:numPr>
      <w:tabs>
        <w:tab w:val="clear" w:pos="1060"/>
      </w:tabs>
    </w:pPr>
  </w:style>
  <w:style w:type="paragraph" w:customStyle="1" w:styleId="MarginNote">
    <w:name w:val="Margin Note"/>
    <w:basedOn w:val="BodyText"/>
    <w:rsid w:val="005B4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160"/>
    <w:rPr>
      <w:sz w:val="32"/>
    </w:rPr>
  </w:style>
  <w:style w:type="paragraph" w:customStyle="1" w:styleId="HeadingProcedure">
    <w:name w:val="Heading Procedure"/>
    <w:basedOn w:val="HeadingBase"/>
    <w:next w:val="Normal"/>
    <w:rsid w:val="005B4160"/>
    <w:pPr>
      <w:tabs>
        <w:tab w:val="left" w:pos="0"/>
      </w:tabs>
      <w:spacing w:before="120" w:after="60"/>
    </w:pPr>
    <w:rPr>
      <w:i/>
      <w:color w:val="918585"/>
      <w:sz w:val="22"/>
    </w:rPr>
  </w:style>
  <w:style w:type="paragraph" w:customStyle="1" w:styleId="TableBodyText">
    <w:name w:val="Table Body Text"/>
    <w:basedOn w:val="BodyText"/>
    <w:rsid w:val="005B4160"/>
    <w:pPr>
      <w:spacing w:before="60" w:after="60"/>
    </w:pPr>
  </w:style>
  <w:style w:type="paragraph" w:styleId="ListContinue">
    <w:name w:val="List Continue"/>
    <w:basedOn w:val="List"/>
    <w:rsid w:val="005B4160"/>
    <w:pPr>
      <w:ind w:firstLine="0"/>
    </w:pPr>
  </w:style>
  <w:style w:type="paragraph" w:customStyle="1" w:styleId="ListNote">
    <w:name w:val="List Note"/>
    <w:basedOn w:val="List"/>
    <w:rsid w:val="005B4160"/>
    <w:pPr>
      <w:pBdr>
        <w:top w:val="single" w:sz="6" w:space="2" w:color="918585"/>
        <w:bottom w:val="single" w:sz="6" w:space="2" w:color="918585"/>
      </w:pBdr>
      <w:tabs>
        <w:tab w:val="left" w:pos="1021"/>
      </w:tabs>
      <w:ind w:firstLine="0"/>
    </w:pPr>
  </w:style>
  <w:style w:type="paragraph" w:customStyle="1" w:styleId="Warning">
    <w:name w:val="Warning"/>
    <w:basedOn w:val="BodyText"/>
    <w:rsid w:val="005B4160"/>
    <w:pPr>
      <w:shd w:val="clear" w:color="auto" w:fill="D9D9D9"/>
      <w:tabs>
        <w:tab w:val="left" w:pos="992"/>
      </w:tabs>
      <w:ind w:left="119" w:right="119"/>
    </w:pPr>
    <w:rPr>
      <w:sz w:val="20"/>
    </w:rPr>
  </w:style>
  <w:style w:type="paragraph" w:customStyle="1" w:styleId="MarginIcons">
    <w:name w:val="Margin Icons"/>
    <w:basedOn w:val="BodyText"/>
    <w:rsid w:val="005B4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160"/>
    <w:rPr>
      <w:rFonts w:ascii="Courier New" w:hAnsi="Courier New"/>
    </w:rPr>
  </w:style>
  <w:style w:type="paragraph" w:customStyle="1" w:styleId="NoteBullet">
    <w:name w:val="Note Bullet"/>
    <w:basedOn w:val="Note"/>
    <w:rsid w:val="005B4160"/>
    <w:pPr>
      <w:tabs>
        <w:tab w:val="clear" w:pos="680"/>
      </w:tabs>
      <w:spacing w:before="60" w:after="60"/>
    </w:pPr>
  </w:style>
  <w:style w:type="paragraph" w:customStyle="1" w:styleId="SubHeading2">
    <w:name w:val="SubHeading2"/>
    <w:basedOn w:val="HeadingBase"/>
    <w:rsid w:val="005B4160"/>
    <w:pPr>
      <w:spacing w:before="240" w:after="60"/>
    </w:pPr>
    <w:rPr>
      <w:sz w:val="20"/>
    </w:rPr>
  </w:style>
  <w:style w:type="paragraph" w:customStyle="1" w:styleId="SubHeading1">
    <w:name w:val="SubHeading1"/>
    <w:basedOn w:val="HeadingBase"/>
    <w:rsid w:val="005B4160"/>
    <w:pPr>
      <w:spacing w:before="240" w:after="60"/>
    </w:pPr>
    <w:rPr>
      <w:color w:val="918585"/>
      <w:sz w:val="22"/>
    </w:rPr>
  </w:style>
  <w:style w:type="paragraph" w:customStyle="1" w:styleId="SideHeading">
    <w:name w:val="Side Heading"/>
    <w:basedOn w:val="HeadingBase"/>
    <w:rsid w:val="005B4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160"/>
    <w:pPr>
      <w:numPr>
        <w:numId w:val="10"/>
      </w:numPr>
    </w:pPr>
  </w:style>
  <w:style w:type="paragraph" w:styleId="PlainText">
    <w:name w:val="Plain Text"/>
    <w:basedOn w:val="Normal"/>
    <w:link w:val="PlainTextChar"/>
    <w:rsid w:val="005B4160"/>
    <w:rPr>
      <w:sz w:val="20"/>
    </w:rPr>
  </w:style>
  <w:style w:type="character" w:customStyle="1" w:styleId="PlainTextChar">
    <w:name w:val="Plain Text Char"/>
    <w:basedOn w:val="DefaultParagraphFont"/>
    <w:link w:val="PlainText"/>
    <w:rsid w:val="005B4160"/>
    <w:rPr>
      <w:rFonts w:ascii="Courier New" w:eastAsia="Times New Roman" w:hAnsi="Courier New" w:cs="Times New Roman"/>
      <w:sz w:val="20"/>
      <w:szCs w:val="20"/>
      <w:lang w:eastAsia="en-US"/>
    </w:rPr>
  </w:style>
  <w:style w:type="character" w:customStyle="1" w:styleId="MenuOption">
    <w:name w:val="Menu Option"/>
    <w:basedOn w:val="DefaultParagraphFont"/>
    <w:rsid w:val="005B4160"/>
    <w:rPr>
      <w:b/>
      <w:smallCaps/>
    </w:rPr>
  </w:style>
  <w:style w:type="paragraph" w:customStyle="1" w:styleId="TableListNumber">
    <w:name w:val="Table List Number"/>
    <w:basedOn w:val="ListNumber"/>
    <w:rsid w:val="005B4160"/>
    <w:pPr>
      <w:numPr>
        <w:numId w:val="0"/>
      </w:numPr>
    </w:pPr>
  </w:style>
  <w:style w:type="paragraph" w:styleId="TOC4">
    <w:name w:val="toc 4"/>
    <w:basedOn w:val="TOCBase"/>
    <w:next w:val="Normal"/>
    <w:semiHidden/>
    <w:rsid w:val="005B4160"/>
    <w:pPr>
      <w:tabs>
        <w:tab w:val="right" w:leader="dot" w:pos="9071"/>
      </w:tabs>
      <w:ind w:left="1701"/>
    </w:pPr>
  </w:style>
  <w:style w:type="paragraph" w:customStyle="1" w:styleId="ListAlpha">
    <w:name w:val="List Alpha"/>
    <w:basedOn w:val="List"/>
    <w:rsid w:val="005B4160"/>
    <w:pPr>
      <w:numPr>
        <w:numId w:val="8"/>
      </w:numPr>
    </w:pPr>
  </w:style>
  <w:style w:type="paragraph" w:customStyle="1" w:styleId="ListAlpha2">
    <w:name w:val="List Alpha 2"/>
    <w:basedOn w:val="List2"/>
    <w:rsid w:val="005B4160"/>
    <w:pPr>
      <w:numPr>
        <w:numId w:val="7"/>
      </w:numPr>
    </w:pPr>
  </w:style>
  <w:style w:type="paragraph" w:styleId="List2">
    <w:name w:val="List 2"/>
    <w:basedOn w:val="BodyText"/>
    <w:rsid w:val="005B4160"/>
    <w:pPr>
      <w:tabs>
        <w:tab w:val="left" w:pos="680"/>
      </w:tabs>
      <w:spacing w:before="60" w:after="60"/>
      <w:ind w:left="680" w:hanging="340"/>
    </w:pPr>
  </w:style>
  <w:style w:type="paragraph" w:styleId="List3">
    <w:name w:val="List 3"/>
    <w:basedOn w:val="BodyText"/>
    <w:rsid w:val="005B4160"/>
    <w:pPr>
      <w:tabs>
        <w:tab w:val="left" w:pos="1021"/>
      </w:tabs>
      <w:spacing w:before="60" w:after="60"/>
      <w:ind w:left="1020" w:hanging="340"/>
    </w:pPr>
  </w:style>
  <w:style w:type="paragraph" w:styleId="List4">
    <w:name w:val="List 4"/>
    <w:basedOn w:val="BodyText"/>
    <w:rsid w:val="005B4160"/>
    <w:pPr>
      <w:tabs>
        <w:tab w:val="left" w:pos="1361"/>
      </w:tabs>
      <w:spacing w:before="60" w:after="60"/>
      <w:ind w:left="1361" w:hanging="340"/>
    </w:pPr>
  </w:style>
  <w:style w:type="paragraph" w:styleId="List5">
    <w:name w:val="List 5"/>
    <w:basedOn w:val="BodyText"/>
    <w:rsid w:val="005B4160"/>
    <w:pPr>
      <w:tabs>
        <w:tab w:val="left" w:pos="1701"/>
      </w:tabs>
      <w:spacing w:before="60" w:after="60"/>
      <w:ind w:left="1701" w:hanging="340"/>
    </w:pPr>
  </w:style>
  <w:style w:type="paragraph" w:styleId="ListBullet3">
    <w:name w:val="List Bullet 3"/>
    <w:basedOn w:val="List3"/>
    <w:rsid w:val="005B4160"/>
    <w:pPr>
      <w:numPr>
        <w:numId w:val="13"/>
      </w:numPr>
      <w:tabs>
        <w:tab w:val="clear" w:pos="1021"/>
      </w:tabs>
      <w:ind w:left="1037" w:hanging="357"/>
    </w:pPr>
  </w:style>
  <w:style w:type="paragraph" w:styleId="ListBullet4">
    <w:name w:val="List Bullet 4"/>
    <w:basedOn w:val="List4"/>
    <w:rsid w:val="005B4160"/>
    <w:pPr>
      <w:numPr>
        <w:numId w:val="2"/>
      </w:numPr>
      <w:tabs>
        <w:tab w:val="clear" w:pos="1361"/>
      </w:tabs>
    </w:pPr>
  </w:style>
  <w:style w:type="paragraph" w:styleId="ListBullet5">
    <w:name w:val="List Bullet 5"/>
    <w:basedOn w:val="List5"/>
    <w:rsid w:val="005B4160"/>
    <w:pPr>
      <w:numPr>
        <w:numId w:val="3"/>
      </w:numPr>
    </w:pPr>
  </w:style>
  <w:style w:type="paragraph" w:styleId="ListContinue2">
    <w:name w:val="List Continue 2"/>
    <w:basedOn w:val="List2"/>
    <w:rsid w:val="005B4160"/>
    <w:pPr>
      <w:ind w:firstLine="0"/>
    </w:pPr>
  </w:style>
  <w:style w:type="paragraph" w:styleId="ListContinue3">
    <w:name w:val="List Continue 3"/>
    <w:basedOn w:val="List3"/>
    <w:rsid w:val="005B4160"/>
    <w:pPr>
      <w:ind w:left="1021" w:firstLine="0"/>
    </w:pPr>
  </w:style>
  <w:style w:type="paragraph" w:styleId="ListContinue4">
    <w:name w:val="List Continue 4"/>
    <w:basedOn w:val="List4"/>
    <w:rsid w:val="005B4160"/>
    <w:pPr>
      <w:ind w:firstLine="0"/>
    </w:pPr>
  </w:style>
  <w:style w:type="paragraph" w:styleId="ListContinue5">
    <w:name w:val="List Continue 5"/>
    <w:basedOn w:val="List5"/>
    <w:rsid w:val="005B4160"/>
    <w:pPr>
      <w:ind w:firstLine="0"/>
    </w:pPr>
  </w:style>
  <w:style w:type="paragraph" w:styleId="ListNumber3">
    <w:name w:val="List Number 3"/>
    <w:basedOn w:val="List3"/>
    <w:rsid w:val="005B4160"/>
    <w:pPr>
      <w:numPr>
        <w:numId w:val="4"/>
      </w:numPr>
    </w:pPr>
  </w:style>
  <w:style w:type="paragraph" w:styleId="ListNumber4">
    <w:name w:val="List Number 4"/>
    <w:basedOn w:val="List4"/>
    <w:rsid w:val="005B4160"/>
    <w:pPr>
      <w:numPr>
        <w:numId w:val="5"/>
      </w:numPr>
    </w:pPr>
  </w:style>
  <w:style w:type="paragraph" w:styleId="ListNumber5">
    <w:name w:val="List Number 5"/>
    <w:basedOn w:val="List5"/>
    <w:rsid w:val="005B4160"/>
    <w:pPr>
      <w:numPr>
        <w:numId w:val="6"/>
      </w:numPr>
    </w:pPr>
  </w:style>
  <w:style w:type="paragraph" w:styleId="BlockText">
    <w:name w:val="Block Text"/>
    <w:basedOn w:val="Normal"/>
    <w:rsid w:val="005B4160"/>
    <w:pPr>
      <w:spacing w:after="120"/>
      <w:ind w:left="1440" w:right="1440"/>
    </w:pPr>
  </w:style>
  <w:style w:type="character" w:customStyle="1" w:styleId="Subscript">
    <w:name w:val="Subscript"/>
    <w:basedOn w:val="DefaultParagraphFont"/>
    <w:rsid w:val="005B4160"/>
    <w:rPr>
      <w:sz w:val="16"/>
      <w:vertAlign w:val="subscript"/>
    </w:rPr>
  </w:style>
  <w:style w:type="character" w:customStyle="1" w:styleId="Superscript">
    <w:name w:val="Superscript"/>
    <w:basedOn w:val="DefaultParagraphFont"/>
    <w:rsid w:val="005B4160"/>
    <w:rPr>
      <w:sz w:val="16"/>
      <w:vertAlign w:val="superscript"/>
    </w:rPr>
  </w:style>
  <w:style w:type="character" w:customStyle="1" w:styleId="Symbols">
    <w:name w:val="Symbols"/>
    <w:basedOn w:val="DefaultParagraphFont"/>
    <w:rsid w:val="005B4160"/>
    <w:rPr>
      <w:rFonts w:ascii="Symbol" w:hAnsi="Symbol"/>
    </w:rPr>
  </w:style>
  <w:style w:type="character" w:customStyle="1" w:styleId="MenuOptions">
    <w:name w:val="Menu Options"/>
    <w:basedOn w:val="DefaultParagraphFont"/>
    <w:rsid w:val="005B4160"/>
    <w:rPr>
      <w:rFonts w:ascii="Arial Narrow" w:hAnsi="Arial Narrow"/>
      <w:smallCaps/>
    </w:rPr>
  </w:style>
  <w:style w:type="character" w:customStyle="1" w:styleId="Buttons">
    <w:name w:val="Buttons"/>
    <w:basedOn w:val="DefaultParagraphFont"/>
    <w:rsid w:val="005B4160"/>
    <w:rPr>
      <w:b/>
    </w:rPr>
  </w:style>
  <w:style w:type="character" w:customStyle="1" w:styleId="Underlined">
    <w:name w:val="Underlined"/>
    <w:basedOn w:val="DefaultParagraphFont"/>
    <w:rsid w:val="005B4160"/>
    <w:rPr>
      <w:u w:val="single"/>
    </w:rPr>
  </w:style>
  <w:style w:type="paragraph" w:customStyle="1" w:styleId="TableBodyTextRight">
    <w:name w:val="Table Body Text Right"/>
    <w:basedOn w:val="TableBodyText"/>
    <w:rsid w:val="005B4160"/>
    <w:pPr>
      <w:widowControl w:val="0"/>
      <w:autoSpaceDE w:val="0"/>
      <w:autoSpaceDN w:val="0"/>
      <w:adjustRightInd w:val="0"/>
      <w:jc w:val="right"/>
    </w:pPr>
    <w:rPr>
      <w:rFonts w:cs="Arial"/>
      <w:szCs w:val="18"/>
    </w:rPr>
  </w:style>
  <w:style w:type="paragraph" w:customStyle="1" w:styleId="CopyrightText">
    <w:name w:val="Copyright Text"/>
    <w:basedOn w:val="BodyText"/>
    <w:rsid w:val="005B4160"/>
    <w:rPr>
      <w:sz w:val="18"/>
    </w:rPr>
  </w:style>
  <w:style w:type="paragraph" w:customStyle="1" w:styleId="BodySmallRight">
    <w:name w:val="Body Small Right"/>
    <w:basedOn w:val="BodyTextRight"/>
    <w:rsid w:val="005B4160"/>
    <w:rPr>
      <w:sz w:val="18"/>
      <w:szCs w:val="18"/>
    </w:rPr>
  </w:style>
  <w:style w:type="paragraph" w:customStyle="1" w:styleId="MarginEdition">
    <w:name w:val="Margin Edition"/>
    <w:basedOn w:val="MarginNote"/>
    <w:rsid w:val="005B4160"/>
    <w:pPr>
      <w:spacing w:before="0" w:after="0"/>
    </w:pPr>
    <w:rPr>
      <w:rFonts w:ascii="Times New Roman" w:hAnsi="Times New Roman"/>
      <w:color w:val="999999"/>
    </w:rPr>
  </w:style>
  <w:style w:type="paragraph" w:customStyle="1" w:styleId="Spacer">
    <w:name w:val="Spacer"/>
    <w:basedOn w:val="Normal"/>
    <w:rsid w:val="005B4160"/>
    <w:rPr>
      <w:sz w:val="2"/>
      <w:szCs w:val="2"/>
    </w:rPr>
  </w:style>
  <w:style w:type="character" w:customStyle="1" w:styleId="Small">
    <w:name w:val="Small"/>
    <w:basedOn w:val="DefaultParagraphFont"/>
    <w:rsid w:val="005B4160"/>
    <w:rPr>
      <w:sz w:val="16"/>
    </w:rPr>
  </w:style>
  <w:style w:type="paragraph" w:customStyle="1" w:styleId="WideTable">
    <w:name w:val="Wide Table"/>
    <w:basedOn w:val="Normal"/>
    <w:rsid w:val="005B4160"/>
    <w:pPr>
      <w:ind w:left="-1418"/>
    </w:pPr>
    <w:rPr>
      <w:sz w:val="2"/>
      <w:szCs w:val="2"/>
    </w:rPr>
  </w:style>
  <w:style w:type="character" w:styleId="PageNumber">
    <w:name w:val="page number"/>
    <w:basedOn w:val="DefaultParagraphFont"/>
    <w:rsid w:val="005B4160"/>
  </w:style>
  <w:style w:type="paragraph" w:styleId="Quote">
    <w:name w:val="Quote"/>
    <w:basedOn w:val="Heading1"/>
    <w:link w:val="QuoteChar"/>
    <w:qFormat/>
    <w:rsid w:val="005B4160"/>
    <w:rPr>
      <w:b w:val="0"/>
      <w:sz w:val="72"/>
      <w:szCs w:val="72"/>
      <w:lang w:val="en-NZ"/>
    </w:rPr>
  </w:style>
  <w:style w:type="character" w:customStyle="1" w:styleId="QuoteChar">
    <w:name w:val="Quote Char"/>
    <w:basedOn w:val="DefaultParagraphFont"/>
    <w:link w:val="Quote"/>
    <w:rsid w:val="005B4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160"/>
    <w:pPr>
      <w:pageBreakBefore/>
    </w:pPr>
  </w:style>
  <w:style w:type="paragraph" w:customStyle="1" w:styleId="Border">
    <w:name w:val="Border"/>
    <w:basedOn w:val="Normal"/>
    <w:qFormat/>
    <w:rsid w:val="005B4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160"/>
    <w:rPr>
      <w:b/>
      <w:bCs/>
      <w:i/>
      <w:iCs/>
      <w:color w:val="auto"/>
    </w:rPr>
  </w:style>
  <w:style w:type="paragraph" w:styleId="IntenseQuote">
    <w:name w:val="Intense Quote"/>
    <w:basedOn w:val="Normal"/>
    <w:next w:val="Normal"/>
    <w:link w:val="IntenseQuoteChar"/>
    <w:uiPriority w:val="30"/>
    <w:qFormat/>
    <w:rsid w:val="005B4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160"/>
    <w:rPr>
      <w:smallCaps/>
      <w:color w:val="auto"/>
      <w:u w:val="single"/>
    </w:rPr>
  </w:style>
  <w:style w:type="character" w:styleId="IntenseReference">
    <w:name w:val="Intense Reference"/>
    <w:basedOn w:val="DefaultParagraphFont"/>
    <w:uiPriority w:val="32"/>
    <w:qFormat/>
    <w:rsid w:val="005B4160"/>
    <w:rPr>
      <w:b/>
      <w:bCs/>
      <w:smallCaps/>
      <w:color w:val="auto"/>
      <w:spacing w:val="5"/>
      <w:u w:val="single"/>
    </w:rPr>
  </w:style>
  <w:style w:type="paragraph" w:customStyle="1" w:styleId="2ColumnHeading">
    <w:name w:val="2Column Heading"/>
    <w:basedOn w:val="BodyText"/>
    <w:qFormat/>
    <w:rsid w:val="005B4160"/>
    <w:pPr>
      <w:spacing w:after="60"/>
      <w:ind w:left="-2268"/>
    </w:pPr>
    <w:rPr>
      <w:b/>
    </w:rPr>
  </w:style>
  <w:style w:type="paragraph" w:customStyle="1" w:styleId="Heading1TOC">
    <w:name w:val="Heading1 TOC"/>
    <w:basedOn w:val="Normal"/>
    <w:qFormat/>
    <w:rsid w:val="005B4160"/>
    <w:pPr>
      <w:spacing w:before="240" w:after="120"/>
    </w:pPr>
    <w:rPr>
      <w:rFonts w:ascii="Times New Roman" w:hAnsi="Times New Roman"/>
      <w:b/>
      <w:sz w:val="32"/>
    </w:rPr>
  </w:style>
  <w:style w:type="paragraph" w:customStyle="1" w:styleId="Heading2TOC">
    <w:name w:val="Heading2 TOC"/>
    <w:basedOn w:val="Normal"/>
    <w:qFormat/>
    <w:rsid w:val="005B4160"/>
    <w:pPr>
      <w:spacing w:before="240" w:after="60"/>
    </w:pPr>
    <w:rPr>
      <w:rFonts w:ascii="Times New Roman" w:hAnsi="Times New Roman"/>
      <w:b/>
      <w:sz w:val="28"/>
    </w:rPr>
  </w:style>
  <w:style w:type="character" w:customStyle="1" w:styleId="Underline">
    <w:name w:val="Underline"/>
    <w:basedOn w:val="DefaultParagraphFont"/>
    <w:qFormat/>
    <w:rsid w:val="005B4160"/>
    <w:rPr>
      <w:u w:val="single"/>
    </w:rPr>
  </w:style>
  <w:style w:type="paragraph" w:styleId="BalloonText">
    <w:name w:val="Balloon Text"/>
    <w:basedOn w:val="Normal"/>
    <w:link w:val="BalloonTextChar"/>
    <w:rsid w:val="005B4160"/>
    <w:rPr>
      <w:rFonts w:ascii="Tahoma" w:hAnsi="Tahoma" w:cs="Tahoma"/>
      <w:sz w:val="16"/>
      <w:szCs w:val="16"/>
    </w:rPr>
  </w:style>
  <w:style w:type="character" w:customStyle="1" w:styleId="BalloonTextChar">
    <w:name w:val="Balloon Text Char"/>
    <w:basedOn w:val="DefaultParagraphFont"/>
    <w:link w:val="BalloonText"/>
    <w:rsid w:val="005B4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160"/>
    <w:rPr>
      <w:b/>
      <w:color w:val="660033"/>
      <w:spacing w:val="0"/>
    </w:rPr>
  </w:style>
  <w:style w:type="paragraph" w:customStyle="1" w:styleId="Nameditemlist">
    <w:name w:val="Named item list"/>
    <w:basedOn w:val="BodyText"/>
    <w:qFormat/>
    <w:rsid w:val="005B4160"/>
    <w:pPr>
      <w:tabs>
        <w:tab w:val="left" w:pos="2835"/>
      </w:tabs>
      <w:ind w:left="2835" w:hanging="2835"/>
    </w:pPr>
  </w:style>
  <w:style w:type="paragraph" w:customStyle="1" w:styleId="BodyTextnopadding">
    <w:name w:val="Body Text no padding"/>
    <w:basedOn w:val="BodyText"/>
    <w:qFormat/>
    <w:rsid w:val="005B4160"/>
    <w:pPr>
      <w:spacing w:before="0" w:after="0"/>
    </w:pPr>
  </w:style>
  <w:style w:type="paragraph" w:customStyle="1" w:styleId="BodyTextBold">
    <w:name w:val="Body Text Bold"/>
    <w:basedOn w:val="BodyText"/>
    <w:qFormat/>
    <w:rsid w:val="005B4160"/>
    <w:rPr>
      <w:b/>
    </w:rPr>
  </w:style>
  <w:style w:type="character" w:styleId="Hyperlink">
    <w:name w:val="Hyperlink"/>
    <w:basedOn w:val="DefaultParagraphFont"/>
    <w:uiPriority w:val="99"/>
    <w:unhideWhenUsed/>
    <w:rsid w:val="00AF4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882</Words>
  <Characters>5125</Characters>
  <Application>Microsoft Office Word</Application>
  <DocSecurity>0</DocSecurity>
  <Lines>155</Lines>
  <Paragraphs>133</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MAR30220 Certificate III in Maritime Operations (Integrated Rating)</dc:title>
  <dc:subject>Approved</dc:subject>
  <dc:creator>Australian Industry Standards</dc:creator>
  <cp:keywords>Release 2</cp:keywords>
  <dc:description>Review Date: 12 April 2008</dc:description>
  <cp:lastModifiedBy>HSD_TPCMSd.prod</cp:lastModifiedBy>
  <cp:revision>3</cp:revision>
  <dcterms:created xsi:type="dcterms:W3CDTF">2021-10-15T17:56:53Z</dcterms:created>
  <dcterms:modified xsi:type="dcterms:W3CDTF">2021-10-15T05:19:00Z</dcterms:modified>
</cp:coreProperties>
</file>