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CA7" w:rsidP="002B2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MAR20120 Certificate II in Maritime Operations (Linesperson)</w:t>
      </w:r>
      <w:r>
        <w:fldChar w:fldCharType="end"/>
      </w:r>
    </w:p>
    <w:p w:rsidR="002B2CA7" w:rsidP="002B2CA7">
      <w:pPr>
        <w:pStyle w:val="Version"/>
        <w:sectPr w:rsidSect="000B1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B15C1" w:rsidP="000B15C1">
      <w:pPr>
        <w:pStyle w:val="SuperHeading"/>
      </w:pPr>
      <w:r w:rsidRPr="000B15C1">
        <w:t>MAR20120 Certificate II in Maritime Operations (Linesperson)</w:t>
      </w:r>
    </w:p>
    <w:p w:rsidR="00000000" w:rsidRPr="000B15C1" w:rsidP="000B15C1">
      <w:pPr>
        <w:pStyle w:val="Heading1"/>
      </w:pPr>
      <w:bookmarkStart w:id="1" w:name="O_1105397"/>
      <w:bookmarkEnd w:id="1"/>
      <w:r w:rsidRPr="000B15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C1" w:rsidP="000B15C1">
            <w:pPr>
              <w:pStyle w:val="BodyText"/>
            </w:pPr>
            <w:r w:rsidRPr="000B15C1">
              <w:t>Release 1. This is the first release of this qualification in the MAR Maritime Training Package.</w:t>
            </w:r>
          </w:p>
        </w:tc>
      </w:tr>
    </w:tbl>
    <w:p w:rsidR="002B2CA7" w:rsidP="000B15C1">
      <w:pPr>
        <w:pStyle w:val="NoPaddingFontSize1"/>
      </w:pPr>
    </w:p>
    <w:p w:rsidR="002B2CA7" w:rsidP="000B15C1">
      <w:pPr>
        <w:pStyle w:val="NoPaddingFontSize1"/>
      </w:pPr>
    </w:p>
    <w:p w:rsidR="00000000" w:rsidRPr="000B15C1" w:rsidP="000B15C1">
      <w:pPr>
        <w:pStyle w:val="Heading1"/>
      </w:pPr>
      <w:bookmarkStart w:id="2" w:name="O_1105398"/>
      <w:bookmarkEnd w:id="2"/>
      <w:r w:rsidRPr="000B15C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C1" w:rsidP="000B15C1">
            <w:pPr>
              <w:pStyle w:val="BodyText"/>
            </w:pPr>
            <w:r w:rsidRPr="000B15C1">
              <w:t>This qualification is suitable for people working in the maritime indust</w:t>
            </w:r>
            <w:r w:rsidRPr="000B15C1">
              <w:t>ry as a Linesperson engaged in a range of tasks in mooring and unmooring operations.</w:t>
            </w:r>
          </w:p>
          <w:p w:rsidR="00000000" w:rsidRPr="000B15C1" w:rsidP="000B15C1">
            <w:pPr>
              <w:pStyle w:val="BodyText"/>
            </w:pPr>
            <w:r w:rsidRPr="000B15C1">
              <w:rPr>
                <w:rStyle w:val="SpecialBold"/>
              </w:rPr>
              <w:t>Licensing/Regulatory information</w:t>
            </w:r>
          </w:p>
          <w:p w:rsidR="00000000" w:rsidRPr="000B15C1" w:rsidP="000B15C1">
            <w:pPr>
              <w:pStyle w:val="BodyText"/>
            </w:pPr>
            <w:r w:rsidRPr="000B15C1">
              <w:t>No licensing, legislative or certification requirements apply to this qualification at the time of publication.</w:t>
            </w:r>
          </w:p>
        </w:tc>
      </w:tr>
    </w:tbl>
    <w:p w:rsidR="002B2CA7" w:rsidP="000B15C1">
      <w:pPr>
        <w:pStyle w:val="NoPaddingFontSize1"/>
      </w:pPr>
    </w:p>
    <w:p w:rsidR="002B2CA7" w:rsidP="000B15C1">
      <w:pPr>
        <w:pStyle w:val="NoPaddingFontSize1"/>
      </w:pPr>
    </w:p>
    <w:p w:rsidR="00000000" w:rsidRPr="000B15C1" w:rsidP="000B15C1">
      <w:pPr>
        <w:pStyle w:val="Heading1"/>
      </w:pPr>
      <w:bookmarkStart w:id="3" w:name="O_1105399"/>
      <w:bookmarkEnd w:id="3"/>
      <w:r w:rsidRPr="000B15C1">
        <w:t>Entr</w:t>
      </w:r>
      <w:r w:rsidRPr="000B15C1">
        <w:t>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C1" w:rsidP="000B15C1">
            <w:pPr>
              <w:pStyle w:val="BodyText"/>
            </w:pPr>
            <w:r w:rsidRPr="000B15C1">
              <w:t>There are no entry requirements for this qualification.</w:t>
            </w:r>
          </w:p>
        </w:tc>
      </w:tr>
    </w:tbl>
    <w:p w:rsidR="002B2CA7" w:rsidP="000B15C1">
      <w:pPr>
        <w:pStyle w:val="NoPaddingFontSize1"/>
      </w:pPr>
    </w:p>
    <w:p w:rsidR="002B2CA7" w:rsidP="000B15C1">
      <w:pPr>
        <w:pStyle w:val="NoPaddingFontSize1"/>
      </w:pPr>
    </w:p>
    <w:p w:rsidR="00000000" w:rsidRPr="000B15C1" w:rsidP="000B15C1">
      <w:pPr>
        <w:pStyle w:val="Heading1"/>
      </w:pPr>
      <w:bookmarkStart w:id="4" w:name="O_1105400"/>
      <w:bookmarkEnd w:id="4"/>
      <w:r w:rsidRPr="000B15C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6"/>
        <w:gridCol w:w="7251"/>
      </w:tblGrid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C1" w:rsidP="000B15C1">
            <w:pPr>
              <w:pStyle w:val="BodyText"/>
            </w:pPr>
            <w:r w:rsidRPr="000B15C1">
              <w:rPr>
                <w:rStyle w:val="SpecialBold"/>
              </w:rPr>
              <w:t>Total number of units = 11</w:t>
            </w:r>
          </w:p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11 core units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rPr>
                <w:rStyle w:val="SpecialBold"/>
              </w:rPr>
              <w:t>Core units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BSBPEF301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 xml:space="preserve">Organise personal work priorities 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HLTAID011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Provide first aid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MARB025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 xml:space="preserve">Maintain mooring equipment 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MARB026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Apply knowledge of marine terminology and port procedures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MARC059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Transmit and receive information by marine VHF radio within Australian Territorial Waters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MARC022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 xml:space="preserve">Perform mooring and unmooring activities 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MARC031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 xml:space="preserve">Shift mooring lines using mechanical means 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MARE002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 xml:space="preserve">Communicate during mooring and unmooring activities 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MARF017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Follow work health and safety, and emergency procedures during mooring and unmooring activities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MARF026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Follow port and terminal security pr</w:t>
            </w:r>
            <w:r w:rsidRPr="000B15C1">
              <w:t xml:space="preserve">ocedures </w:t>
            </w:r>
          </w:p>
        </w:tc>
      </w:tr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C1">
            <w:pPr>
              <w:pStyle w:val="BodyText"/>
              <w:rPr>
                <w:lang w:val="en-NZ"/>
              </w:rPr>
            </w:pPr>
            <w:r w:rsidRPr="000B15C1">
              <w:t>TLID1001</w:t>
            </w:r>
          </w:p>
        </w:tc>
        <w:tc>
          <w:tcPr>
            <w:tcW w:w="72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C1" w:rsidP="000B15C1">
            <w:pPr>
              <w:pStyle w:val="BodyText"/>
            </w:pPr>
            <w:r w:rsidRPr="000B15C1">
              <w:t>Shift materials safely using manual handling methods</w:t>
            </w:r>
          </w:p>
        </w:tc>
      </w:tr>
    </w:tbl>
    <w:p w:rsidR="002B2CA7" w:rsidP="000B15C1">
      <w:pPr>
        <w:pStyle w:val="NoPaddingFontSize1"/>
      </w:pPr>
    </w:p>
    <w:p w:rsidR="002B2CA7" w:rsidP="000B15C1">
      <w:pPr>
        <w:pStyle w:val="NoPaddingFontSize1"/>
      </w:pPr>
    </w:p>
    <w:p w:rsidR="00000000" w:rsidRPr="000B15C1" w:rsidP="000B15C1">
      <w:pPr>
        <w:pStyle w:val="Heading1"/>
      </w:pPr>
      <w:bookmarkStart w:id="5" w:name="O_1105401"/>
      <w:bookmarkEnd w:id="5"/>
      <w:r w:rsidRPr="000B15C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5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C1" w:rsidP="000B15C1">
            <w:pPr>
              <w:pStyle w:val="BodyText"/>
            </w:pPr>
            <w:r w:rsidRPr="000B15C1">
              <w:t>This qualification replaces and is equivalent to MAR20116 Certificate II in Maritime Operations (Linesperson).</w:t>
            </w:r>
          </w:p>
        </w:tc>
      </w:tr>
    </w:tbl>
    <w:p w:rsidR="002B2CA7" w:rsidP="000B15C1">
      <w:pPr>
        <w:pStyle w:val="NoPaddingFontSize1"/>
      </w:pPr>
    </w:p>
    <w:p w:rsidR="002B2CA7" w:rsidP="000B15C1">
      <w:pPr>
        <w:pStyle w:val="NoPaddingFontSize1"/>
      </w:pPr>
    </w:p>
    <w:p w:rsidR="00000000" w:rsidRPr="000B15C1" w:rsidP="000B15C1">
      <w:pPr>
        <w:pStyle w:val="Heading1"/>
      </w:pPr>
      <w:bookmarkStart w:id="6" w:name="O_1105403"/>
      <w:bookmarkEnd w:id="6"/>
      <w:r w:rsidRPr="000B15C1">
        <w:t>Links</w:t>
      </w:r>
    </w:p>
    <w:p w:rsidR="00000000" w:rsidRPr="000B15C1" w:rsidP="002B2CA7">
      <w:pPr>
        <w:pStyle w:val="BodyText"/>
      </w:pPr>
      <w:r w:rsidRPr="000B15C1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074B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B15C1" w:rsidP="000B15C1"/>
    <w:sectPr w:rsidSect="000B15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1" w:rsidRPr="002B2CA7" w:rsidP="002B2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7" w:rsidP="000B1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CA7" w:rsidP="000B1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2CA7" w:rsidP="000B1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5C1" w:rsidRPr="002B2CA7" w:rsidP="002B2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CA7" w:rsidRPr="002D2AF8" w:rsidP="000B1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MAR20120 Certificate II in Maritime Operations (Linesperson)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B2CA7" w:rsidP="000B1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5C1"/>
  </w:style>
  <w:style w:type="character" w:customStyle="1" w:styleId="Heading1Char">
    <w:name w:val="Heading 1 Char"/>
    <w:basedOn w:val="DefaultParagraphFont"/>
    <w:link w:val="Heading1"/>
    <w:rsid w:val="000B1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5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15C1"/>
    <w:rPr>
      <w:b/>
      <w:spacing w:val="0"/>
    </w:rPr>
  </w:style>
  <w:style w:type="paragraph" w:customStyle="1" w:styleId="SuperHeading">
    <w:name w:val="SuperHeading"/>
    <w:basedOn w:val="Normal"/>
    <w:rsid w:val="000B1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1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5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5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15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1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5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5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5C1"/>
    <w:rPr>
      <w:i/>
    </w:rPr>
  </w:style>
  <w:style w:type="paragraph" w:styleId="Caption">
    <w:name w:val="caption"/>
    <w:basedOn w:val="BodyText"/>
    <w:next w:val="Normal"/>
    <w:qFormat/>
    <w:rsid w:val="000B1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5C1"/>
  </w:style>
  <w:style w:type="paragraph" w:styleId="TableofFigures">
    <w:name w:val="table of figures"/>
    <w:basedOn w:val="Normal"/>
    <w:next w:val="Normal"/>
    <w:semiHidden/>
    <w:rsid w:val="000B1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5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15C1"/>
    <w:rPr>
      <w:rFonts w:ascii="Wingdings" w:hAnsi="Wingdings"/>
    </w:rPr>
  </w:style>
  <w:style w:type="paragraph" w:customStyle="1" w:styleId="TableHeading">
    <w:name w:val="Table Heading"/>
    <w:basedOn w:val="HeadingBase"/>
    <w:rsid w:val="000B1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5C1"/>
    <w:rPr>
      <w:color w:val="0033CC"/>
      <w:u w:val="none"/>
    </w:rPr>
  </w:style>
  <w:style w:type="paragraph" w:customStyle="1" w:styleId="BodyTextRight">
    <w:name w:val="Body Text Right"/>
    <w:basedOn w:val="BodyText"/>
    <w:rsid w:val="000B1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5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5C1"/>
    <w:rPr>
      <w:sz w:val="32"/>
    </w:rPr>
  </w:style>
  <w:style w:type="paragraph" w:customStyle="1" w:styleId="HeadingProcedure">
    <w:name w:val="Heading Procedure"/>
    <w:basedOn w:val="HeadingBase"/>
    <w:next w:val="Normal"/>
    <w:rsid w:val="000B1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5C1"/>
    <w:pPr>
      <w:spacing w:before="60" w:after="60"/>
    </w:pPr>
  </w:style>
  <w:style w:type="paragraph" w:styleId="ListContinue">
    <w:name w:val="List Continue"/>
    <w:basedOn w:val="List"/>
    <w:rsid w:val="000B15C1"/>
    <w:pPr>
      <w:ind w:firstLine="0"/>
    </w:pPr>
  </w:style>
  <w:style w:type="paragraph" w:customStyle="1" w:styleId="ListNote">
    <w:name w:val="List Note"/>
    <w:basedOn w:val="List"/>
    <w:rsid w:val="000B1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5C1"/>
    <w:rPr>
      <w:rFonts w:ascii="Courier New" w:hAnsi="Courier New"/>
    </w:rPr>
  </w:style>
  <w:style w:type="paragraph" w:customStyle="1" w:styleId="NoteBullet">
    <w:name w:val="Note Bullet"/>
    <w:basedOn w:val="Note"/>
    <w:rsid w:val="000B1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5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1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5C1"/>
    <w:rPr>
      <w:b/>
      <w:smallCaps/>
    </w:rPr>
  </w:style>
  <w:style w:type="paragraph" w:customStyle="1" w:styleId="TableListNumber">
    <w:name w:val="Table List Number"/>
    <w:basedOn w:val="ListNumber"/>
    <w:rsid w:val="000B1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5C1"/>
    <w:pPr>
      <w:numPr>
        <w:numId w:val="7"/>
      </w:numPr>
    </w:pPr>
  </w:style>
  <w:style w:type="paragraph" w:customStyle="1" w:styleId="ListAlpha2">
    <w:name w:val="List Alpha 2"/>
    <w:basedOn w:val="List2"/>
    <w:rsid w:val="000B15C1"/>
    <w:pPr>
      <w:numPr>
        <w:numId w:val="6"/>
      </w:numPr>
    </w:pPr>
  </w:style>
  <w:style w:type="paragraph" w:styleId="List2">
    <w:name w:val="List 2"/>
    <w:basedOn w:val="BodyText"/>
    <w:rsid w:val="000B1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5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5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15C1"/>
    <w:pPr>
      <w:numPr>
        <w:numId w:val="2"/>
      </w:numPr>
    </w:pPr>
  </w:style>
  <w:style w:type="paragraph" w:styleId="ListContinue2">
    <w:name w:val="List Continue 2"/>
    <w:basedOn w:val="List2"/>
    <w:rsid w:val="000B15C1"/>
    <w:pPr>
      <w:ind w:firstLine="0"/>
    </w:pPr>
  </w:style>
  <w:style w:type="paragraph" w:styleId="ListContinue3">
    <w:name w:val="List Continue 3"/>
    <w:basedOn w:val="List3"/>
    <w:rsid w:val="000B15C1"/>
    <w:pPr>
      <w:ind w:left="1021" w:firstLine="0"/>
    </w:pPr>
  </w:style>
  <w:style w:type="paragraph" w:styleId="ListContinue4">
    <w:name w:val="List Continue 4"/>
    <w:basedOn w:val="List4"/>
    <w:rsid w:val="000B15C1"/>
    <w:pPr>
      <w:ind w:firstLine="0"/>
    </w:pPr>
  </w:style>
  <w:style w:type="paragraph" w:styleId="ListContinue5">
    <w:name w:val="List Continue 5"/>
    <w:basedOn w:val="List5"/>
    <w:rsid w:val="000B15C1"/>
    <w:pPr>
      <w:ind w:firstLine="0"/>
    </w:pPr>
  </w:style>
  <w:style w:type="paragraph" w:styleId="ListNumber3">
    <w:name w:val="List Number 3"/>
    <w:basedOn w:val="List3"/>
    <w:rsid w:val="000B15C1"/>
    <w:pPr>
      <w:numPr>
        <w:numId w:val="3"/>
      </w:numPr>
    </w:pPr>
  </w:style>
  <w:style w:type="paragraph" w:styleId="ListNumber4">
    <w:name w:val="List Number 4"/>
    <w:basedOn w:val="List4"/>
    <w:rsid w:val="000B15C1"/>
    <w:pPr>
      <w:numPr>
        <w:numId w:val="4"/>
      </w:numPr>
    </w:pPr>
  </w:style>
  <w:style w:type="paragraph" w:styleId="ListNumber5">
    <w:name w:val="List Number 5"/>
    <w:basedOn w:val="List5"/>
    <w:rsid w:val="000B15C1"/>
    <w:pPr>
      <w:numPr>
        <w:numId w:val="5"/>
      </w:numPr>
    </w:pPr>
  </w:style>
  <w:style w:type="paragraph" w:styleId="BlockText">
    <w:name w:val="Block Text"/>
    <w:basedOn w:val="Normal"/>
    <w:rsid w:val="000B1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5C1"/>
    <w:rPr>
      <w:sz w:val="16"/>
      <w:vertAlign w:val="superscript"/>
    </w:rPr>
  </w:style>
  <w:style w:type="character" w:customStyle="1" w:styleId="Symbols">
    <w:name w:val="Symbols"/>
    <w:basedOn w:val="DefaultParagraphFont"/>
    <w:rsid w:val="000B15C1"/>
    <w:rPr>
      <w:rFonts w:ascii="Symbol" w:hAnsi="Symbol"/>
    </w:rPr>
  </w:style>
  <w:style w:type="character" w:customStyle="1" w:styleId="MenuOptions">
    <w:name w:val="Menu Options"/>
    <w:basedOn w:val="DefaultParagraphFont"/>
    <w:rsid w:val="000B1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5C1"/>
    <w:rPr>
      <w:b/>
    </w:rPr>
  </w:style>
  <w:style w:type="character" w:customStyle="1" w:styleId="Underlined">
    <w:name w:val="Underlined"/>
    <w:basedOn w:val="DefaultParagraphFont"/>
    <w:rsid w:val="000B15C1"/>
    <w:rPr>
      <w:u w:val="single"/>
    </w:rPr>
  </w:style>
  <w:style w:type="paragraph" w:customStyle="1" w:styleId="TableBodyTextRight">
    <w:name w:val="Table Body Text Right"/>
    <w:basedOn w:val="TableBodyText"/>
    <w:rsid w:val="000B1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5C1"/>
    <w:rPr>
      <w:sz w:val="18"/>
    </w:rPr>
  </w:style>
  <w:style w:type="paragraph" w:customStyle="1" w:styleId="BodySmallRight">
    <w:name w:val="Body Small Right"/>
    <w:basedOn w:val="BodyTextRight"/>
    <w:rsid w:val="000B15C1"/>
    <w:rPr>
      <w:sz w:val="18"/>
      <w:szCs w:val="18"/>
    </w:rPr>
  </w:style>
  <w:style w:type="paragraph" w:customStyle="1" w:styleId="MarginEdition">
    <w:name w:val="Margin Edition"/>
    <w:basedOn w:val="MarginNote"/>
    <w:rsid w:val="000B1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5C1"/>
    <w:rPr>
      <w:sz w:val="2"/>
      <w:szCs w:val="2"/>
    </w:rPr>
  </w:style>
  <w:style w:type="character" w:customStyle="1" w:styleId="Small">
    <w:name w:val="Small"/>
    <w:basedOn w:val="DefaultParagraphFont"/>
    <w:rsid w:val="000B15C1"/>
    <w:rPr>
      <w:sz w:val="16"/>
    </w:rPr>
  </w:style>
  <w:style w:type="paragraph" w:customStyle="1" w:styleId="WideTable">
    <w:name w:val="Wide Table"/>
    <w:basedOn w:val="Normal"/>
    <w:rsid w:val="000B1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5C1"/>
  </w:style>
  <w:style w:type="paragraph" w:styleId="Quote">
    <w:name w:val="Quote"/>
    <w:basedOn w:val="Heading1"/>
    <w:link w:val="QuoteChar"/>
    <w:qFormat/>
    <w:rsid w:val="000B1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5C1"/>
    <w:pPr>
      <w:pageBreakBefore/>
    </w:pPr>
  </w:style>
  <w:style w:type="paragraph" w:customStyle="1" w:styleId="Border">
    <w:name w:val="Border"/>
    <w:basedOn w:val="Normal"/>
    <w:qFormat/>
    <w:rsid w:val="000B1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5C1"/>
    <w:rPr>
      <w:u w:val="single"/>
    </w:rPr>
  </w:style>
  <w:style w:type="character" w:customStyle="1" w:styleId="BoldandItalics">
    <w:name w:val="Bold and Italics"/>
    <w:qFormat/>
    <w:rsid w:val="000B15C1"/>
    <w:rPr>
      <w:b/>
      <w:i/>
      <w:u w:val="none"/>
    </w:rPr>
  </w:style>
  <w:style w:type="paragraph" w:styleId="BalloonText">
    <w:name w:val="Balloon Text"/>
    <w:basedOn w:val="Normal"/>
    <w:link w:val="BalloonTextChar"/>
    <w:rsid w:val="000B1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5C1"/>
    <w:pPr>
      <w:spacing w:before="0" w:after="0"/>
    </w:pPr>
  </w:style>
  <w:style w:type="paragraph" w:customStyle="1" w:styleId="BodyTextBold">
    <w:name w:val="Body Text Bold"/>
    <w:basedOn w:val="BodyText"/>
    <w:qFormat/>
    <w:rsid w:val="000B15C1"/>
    <w:rPr>
      <w:b/>
    </w:rPr>
  </w:style>
  <w:style w:type="character" w:styleId="Hyperlink">
    <w:name w:val="Hyperlink"/>
    <w:basedOn w:val="DefaultParagraphFont"/>
    <w:uiPriority w:val="99"/>
    <w:unhideWhenUsed/>
    <w:rsid w:val="002B2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1635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MAR20120 Certificate II in Maritime Operations (Linesperson)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2020-10-27T12:23:09Z</dcterms:created>
  <dcterms:modified xsi:type="dcterms:W3CDTF">2020-10-26T08:07:00Z</dcterms:modified>
</cp:coreProperties>
</file>