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4C3" w:rsidP="008114C3">
      <w:pPr>
        <w:pStyle w:val="Title"/>
      </w:pPr>
      <w:r>
        <w:fldChar w:fldCharType="begin"/>
      </w:r>
      <w:r>
        <w:instrText xml:space="preserve"> TITLE   \* MERGEFORMAT </w:instrText>
      </w:r>
      <w:r>
        <w:fldChar w:fldCharType="separate"/>
      </w:r>
      <w:r>
        <w:t>LMTTX5001A Determine textile finishing processes</w:t>
      </w:r>
      <w:r>
        <w:fldChar w:fldCharType="end"/>
      </w:r>
    </w:p>
    <w:p w:rsidR="008114C3" w:rsidP="008114C3">
      <w:pPr>
        <w:pStyle w:val="Version"/>
        <w:sectPr w:rsidSect="00767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7FAC" w:rsidP="00767FAC">
      <w:pPr>
        <w:pStyle w:val="SuperHeading"/>
      </w:pPr>
      <w:r w:rsidRPr="00767FAC">
        <w:t xml:space="preserve">LMTTX5001A Determine textile finishing processes </w:t>
      </w:r>
    </w:p>
    <w:p w:rsidR="00000000" w:rsidRPr="00767FAC" w:rsidP="00767FAC">
      <w:pPr>
        <w:pStyle w:val="SuperHeading"/>
      </w:pPr>
    </w:p>
    <w:p w:rsidR="00000000" w:rsidRPr="00767FAC" w:rsidP="00767FAC">
      <w:pPr>
        <w:pStyle w:val="Heading1"/>
      </w:pPr>
      <w:bookmarkStart w:id="1" w:name="O_97335"/>
      <w:bookmarkEnd w:id="1"/>
      <w:r w:rsidRPr="00767FAC">
        <w:t>Modification History</w:t>
      </w:r>
    </w:p>
    <w:p w:rsidR="00000000" w:rsidRPr="00767FAC" w:rsidP="00767FAC">
      <w:pPr>
        <w:pStyle w:val="BodyText"/>
      </w:pPr>
      <w:r w:rsidRPr="00767FAC">
        <w:t>Not applicable.</w:t>
      </w:r>
    </w:p>
    <w:p w:rsidR="00000000" w:rsidRPr="00767FAC" w:rsidP="00767FAC">
      <w:pPr>
        <w:pStyle w:val="AllowPageBreak"/>
      </w:pPr>
    </w:p>
    <w:p w:rsidR="00000000" w:rsidRPr="00767FAC" w:rsidP="00767FAC">
      <w:pPr>
        <w:pStyle w:val="Heading1"/>
      </w:pPr>
      <w:bookmarkStart w:id="2" w:name="O_97336"/>
      <w:bookmarkEnd w:id="2"/>
      <w:r w:rsidRPr="00767FAC">
        <w:t>Unit Descriptor</w:t>
      </w:r>
    </w:p>
    <w:tbl>
      <w:tblPr>
        <w:tblW w:w="0" w:type="auto"/>
        <w:tblLayout w:type="fixed"/>
        <w:tblCellMar>
          <w:left w:w="62" w:type="dxa"/>
          <w:right w:w="62" w:type="dxa"/>
        </w:tblCellMar>
        <w:tblLook w:val="0000"/>
      </w:tblPr>
      <w:tblGrid>
        <w:gridCol w:w="2250"/>
        <w:gridCol w:w="6822"/>
      </w:tblGrid>
      <w:tr w:rsidTr="008114C3">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Unit descriptor</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 xml:space="preserve">This unit covers the skills and knowledge required to determine appropriate textile finishing processes </w:t>
            </w:r>
            <w:r w:rsidRPr="00767FAC">
              <w:t>within a textile manufacturing environment.</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3" w:name="O_97337"/>
      <w:bookmarkEnd w:id="3"/>
      <w:r w:rsidRPr="00767FAC">
        <w:t>Application of the Unit</w:t>
      </w:r>
    </w:p>
    <w:tbl>
      <w:tblPr>
        <w:tblW w:w="0" w:type="auto"/>
        <w:tblLayout w:type="fixed"/>
        <w:tblCellMar>
          <w:left w:w="62" w:type="dxa"/>
          <w:right w:w="62" w:type="dxa"/>
        </w:tblCellMar>
        <w:tblLook w:val="0000"/>
      </w:tblPr>
      <w:tblGrid>
        <w:gridCol w:w="2250"/>
        <w:gridCol w:w="6822"/>
      </w:tblGrid>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Application of the Unit</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 xml:space="preserve">The unit applies to the selection of standard textile finishing processes within a textile manufacturing environment to ensure products and </w:t>
            </w:r>
            <w:r w:rsidRPr="00767FAC">
              <w:t xml:space="preserve">processes meet specifications, specified job requirements and standards of quality and design. Finishing processes and procedures are documented using standard recording procedures. </w:t>
            </w:r>
          </w:p>
          <w:p w:rsidR="00000000" w:rsidRPr="00767FAC" w:rsidP="00767FAC">
            <w:pPr>
              <w:pStyle w:val="BodyText"/>
            </w:pPr>
            <w:r w:rsidRPr="00767FAC">
              <w:t>Work may be conducted in small to large scale enterprises and may involve</w:t>
            </w:r>
            <w:r w:rsidRPr="00767FAC">
              <w:t xml:space="preserve"> individual and team activities.</w:t>
            </w:r>
          </w:p>
          <w:p w:rsidR="00000000" w:rsidRPr="00767FAC" w:rsidP="00767FAC">
            <w:pPr>
              <w:pStyle w:val="BodyText"/>
            </w:pPr>
            <w:r w:rsidRPr="00767FAC">
              <w:t>The application of this unit is according to OHS practices of the enterprise and workplace practices, which may include:</w:t>
            </w:r>
          </w:p>
          <w:p w:rsidR="00000000" w:rsidRPr="00767FAC" w:rsidP="00767FAC">
            <w:pPr>
              <w:pStyle w:val="ListBullet"/>
            </w:pPr>
            <w:r w:rsidRPr="00767FAC">
              <w:t>requirements prescribed by legislation, awards, agreements  and conditions of employment</w:t>
            </w:r>
          </w:p>
          <w:p w:rsidR="00000000" w:rsidRPr="00767FAC" w:rsidP="00767FAC">
            <w:pPr>
              <w:pStyle w:val="ListBullet"/>
            </w:pPr>
            <w:r w:rsidRPr="00767FAC">
              <w:t>standard ope</w:t>
            </w:r>
            <w:r w:rsidRPr="00767FAC">
              <w:t>rating procedures</w:t>
            </w:r>
          </w:p>
          <w:p w:rsidR="00000000" w:rsidRPr="00767FAC" w:rsidP="00767FAC">
            <w:pPr>
              <w:pStyle w:val="ListBullet"/>
            </w:pPr>
            <w:r w:rsidRPr="00767FAC">
              <w:t>work instructions</w:t>
            </w:r>
          </w:p>
          <w:p w:rsidR="00000000" w:rsidRPr="00767FAC" w:rsidP="00767FAC">
            <w:pPr>
              <w:pStyle w:val="ListBullet"/>
            </w:pPr>
            <w:r w:rsidRPr="00767FAC">
              <w:t>oral, written and visual communication</w:t>
            </w:r>
          </w:p>
          <w:p w:rsidR="00000000" w:rsidRPr="00767FAC" w:rsidP="00767FAC">
            <w:pPr>
              <w:pStyle w:val="ListBullet"/>
            </w:pPr>
            <w:r w:rsidRPr="00767FAC">
              <w:t>quality practices, including responsibility for maintenance of own work quality and contribution to quality improvement of team or section output</w:t>
            </w:r>
          </w:p>
          <w:p w:rsidR="00000000" w:rsidRPr="00767FAC" w:rsidP="00767FAC">
            <w:pPr>
              <w:pStyle w:val="ListBullet"/>
            </w:pPr>
            <w:r w:rsidRPr="00767FAC">
              <w:t>Housekeeping tasks related to envir</w:t>
            </w:r>
            <w:r w:rsidRPr="00767FAC">
              <w:t>onmental protection, waste disposal, pollution control, and recycling</w:t>
            </w:r>
          </w:p>
          <w:p w:rsidR="00000000" w:rsidRPr="00767FAC" w:rsidP="00767FAC">
            <w:pPr>
              <w:pStyle w:val="BodyText"/>
            </w:pPr>
            <w:r w:rsidRPr="00767FAC">
              <w:t xml:space="preserve">This unit requires the application of skills associated with problem solving and planning and organising to determine requirements for textile </w:t>
            </w:r>
            <w:r w:rsidRPr="00767FAC">
              <w:t>finishing.  This unit also requires an ability to test and validate finishing procedures and identify deviations from specifications. Communication skills will be used to interpret finishing specifications, analyse information, and document procedures.</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4" w:name="O_97338"/>
      <w:bookmarkEnd w:id="4"/>
      <w:r w:rsidRPr="00767FAC">
        <w:t>Licensing/Regulatory Information</w:t>
      </w:r>
    </w:p>
    <w:p w:rsidR="00000000" w:rsidRPr="00767FAC" w:rsidP="00767FAC">
      <w:pPr>
        <w:pStyle w:val="BodyText"/>
      </w:pPr>
      <w:r w:rsidRPr="00767FAC">
        <w:t>Not applicable.</w:t>
      </w:r>
    </w:p>
    <w:p w:rsidR="00000000" w:rsidRPr="00767FAC" w:rsidP="00767FAC">
      <w:pPr>
        <w:pStyle w:val="AllowPageBreak"/>
      </w:pPr>
    </w:p>
    <w:p w:rsidR="00000000" w:rsidRPr="00767FAC" w:rsidP="00767FAC">
      <w:pPr>
        <w:pStyle w:val="Heading1"/>
      </w:pPr>
      <w:bookmarkStart w:id="5" w:name="O_97340"/>
      <w:bookmarkEnd w:id="5"/>
      <w:r w:rsidRPr="00767FAC">
        <w:t>Pre-Requisites</w:t>
      </w:r>
    </w:p>
    <w:tbl>
      <w:tblPr>
        <w:tblW w:w="0" w:type="auto"/>
        <w:tblLayout w:type="fixed"/>
        <w:tblCellMar>
          <w:left w:w="62" w:type="dxa"/>
          <w:right w:w="62" w:type="dxa"/>
        </w:tblCellMar>
        <w:tblLook w:val="0000"/>
      </w:tblPr>
      <w:tblGrid>
        <w:gridCol w:w="2604"/>
        <w:gridCol w:w="6468"/>
      </w:tblGrid>
      <w:tr w:rsidTr="008114C3">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Prerequisites</w:t>
            </w:r>
            <w:r w:rsidRPr="00767FAC">
              <w:t xml:space="preserve"> </w:t>
            </w:r>
          </w:p>
        </w:tc>
        <w:tc>
          <w:tcPr>
            <w:tcW w:w="6468"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LMTTX4001A</w:t>
            </w:r>
          </w:p>
          <w:p w:rsidR="00000000" w:rsidRPr="00767FAC" w:rsidP="00767FAC">
            <w:pPr>
              <w:pStyle w:val="BodyText"/>
            </w:pPr>
            <w:r w:rsidRPr="00767FAC">
              <w:t xml:space="preserve">LMTTX4002A </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6" w:name="O_97339"/>
      <w:bookmarkEnd w:id="6"/>
      <w:r w:rsidRPr="00767FAC">
        <w:t>Employability Skills Information</w:t>
      </w:r>
    </w:p>
    <w:tbl>
      <w:tblPr>
        <w:tblW w:w="0" w:type="auto"/>
        <w:tblLayout w:type="fixed"/>
        <w:tblCellMar>
          <w:left w:w="62" w:type="dxa"/>
          <w:right w:w="62" w:type="dxa"/>
        </w:tblCellMar>
        <w:tblLook w:val="0000"/>
      </w:tblPr>
      <w:tblGrid>
        <w:gridCol w:w="2250"/>
        <w:gridCol w:w="6822"/>
      </w:tblGrid>
      <w:tr w:rsidTr="008114C3">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Employability Skills</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This unit contains employability skills.</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7" w:name="O_97341"/>
      <w:bookmarkEnd w:id="7"/>
      <w:r w:rsidRPr="00767FAC">
        <w:t>Elements and Performance Criteria Pre-Content</w:t>
      </w:r>
    </w:p>
    <w:p w:rsidR="00000000" w:rsidRPr="00767FAC" w:rsidP="00767FAC">
      <w:pPr>
        <w:pStyle w:val="BodyText"/>
      </w:pPr>
      <w:r w:rsidRPr="00767FAC">
        <w:t>Not applicable.</w:t>
      </w:r>
    </w:p>
    <w:p w:rsidR="00000000" w:rsidRPr="00767FAC" w:rsidP="00767FAC">
      <w:pPr>
        <w:pStyle w:val="AllowPageBreak"/>
      </w:pPr>
    </w:p>
    <w:p w:rsidR="00000000" w:rsidRPr="00767FAC" w:rsidP="00767FAC">
      <w:pPr>
        <w:pStyle w:val="Heading1"/>
      </w:pPr>
      <w:bookmarkStart w:id="8" w:name="O_97342"/>
      <w:bookmarkEnd w:id="8"/>
      <w:r w:rsidRPr="00767FAC">
        <w:t>Elements and Performance Criteria</w:t>
      </w:r>
    </w:p>
    <w:tbl>
      <w:tblPr>
        <w:tblW w:w="0" w:type="auto"/>
        <w:tblLayout w:type="fixed"/>
        <w:tblCellMar>
          <w:left w:w="62" w:type="dxa"/>
          <w:right w:w="62" w:type="dxa"/>
        </w:tblCellMar>
        <w:tblLook w:val="0000"/>
      </w:tblPr>
      <w:tblGrid>
        <w:gridCol w:w="2250"/>
        <w:gridCol w:w="6822"/>
      </w:tblGrid>
      <w:tr w:rsidTr="008114C3">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rPr>
                <w:rStyle w:val="SpecialBold"/>
              </w:rPr>
              <w:t>ELEMENT</w:t>
            </w:r>
          </w:p>
        </w:tc>
        <w:tc>
          <w:tcPr>
            <w:tcW w:w="6822"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PERFORMANCE CRITERIA</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1 Interpret finishing specifications</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List"/>
            </w:pPr>
            <w:r w:rsidRPr="00767FAC">
              <w:t>1.1</w:t>
            </w:r>
            <w:r w:rsidRPr="00767FAC">
              <w:tab/>
            </w:r>
            <w:r w:rsidRPr="00767FAC">
              <w:rPr>
                <w:rStyle w:val="BoldandItalics"/>
              </w:rPr>
              <w:t>Specifications</w:t>
            </w:r>
            <w:r w:rsidRPr="00767FAC">
              <w:t xml:space="preserve"> applying to </w:t>
            </w:r>
            <w:r w:rsidRPr="00767FAC">
              <w:rPr>
                <w:rStyle w:val="BoldandItalics"/>
              </w:rPr>
              <w:t>textile finishing process</w:t>
            </w:r>
            <w:r w:rsidRPr="00767FAC">
              <w:t xml:space="preserve"> are obtained and interpreted correctly from data sheets, production schedules or process specifications</w:t>
            </w:r>
          </w:p>
          <w:p w:rsidR="00000000" w:rsidRPr="00767FAC" w:rsidP="00767FAC">
            <w:pPr>
              <w:pStyle w:val="List"/>
            </w:pPr>
            <w:r w:rsidRPr="00767FAC">
              <w:t>1.2</w:t>
            </w:r>
            <w:r w:rsidRPr="00767FAC">
              <w:tab/>
            </w:r>
            <w:r w:rsidRPr="00767FAC">
              <w:rPr>
                <w:rStyle w:val="BoldandItalics"/>
              </w:rPr>
              <w:t>Materials</w:t>
            </w:r>
            <w:r w:rsidRPr="00767FAC">
              <w:t xml:space="preserve"> required for the textile finishing are correctly determined including quantity and quality, and testing undertaken if required to confirm</w:t>
            </w:r>
            <w:r w:rsidRPr="00767FAC">
              <w:t xml:space="preserve"> material specifications</w:t>
            </w:r>
          </w:p>
          <w:p w:rsidR="00000000" w:rsidRPr="00767FAC" w:rsidP="00767FAC">
            <w:pPr>
              <w:pStyle w:val="List"/>
            </w:pPr>
            <w:r w:rsidRPr="00767FAC">
              <w:t>1.3</w:t>
            </w:r>
            <w:r w:rsidRPr="00767FAC">
              <w:tab/>
              <w:t>Implications of required specifications on process are identified and considered in determining process requirements</w:t>
            </w:r>
          </w:p>
          <w:p w:rsidR="00000000" w:rsidP="00767FAC">
            <w:pPr>
              <w:pStyle w:val="List"/>
              <w:rPr>
                <w:lang w:val="en-NZ"/>
              </w:rPr>
            </w:pPr>
            <w:r w:rsidRPr="00767FAC">
              <w:t>1.4</w:t>
            </w:r>
            <w:r w:rsidRPr="00767FAC">
              <w:tab/>
              <w:t xml:space="preserve">Clarification of specifications is undertaken as required using appropriate information resources </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List"/>
              <w:rPr>
                <w:lang w:val="en-NZ"/>
              </w:rPr>
            </w:pPr>
            <w:r w:rsidRPr="00767FAC">
              <w:t>2</w:t>
            </w:r>
            <w:r w:rsidRPr="00767FAC">
              <w:tab/>
              <w:t>Dete</w:t>
            </w:r>
            <w:r w:rsidRPr="00767FAC">
              <w:t xml:space="preserve">rmine procedures for textile finishing </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List"/>
            </w:pPr>
            <w:r w:rsidRPr="00767FAC">
              <w:t>2.1</w:t>
            </w:r>
            <w:r w:rsidRPr="00767FAC">
              <w:tab/>
              <w:t>Finishing process most appropriate to required outcomes is identified</w:t>
            </w:r>
          </w:p>
          <w:p w:rsidR="00000000" w:rsidRPr="00767FAC" w:rsidP="00767FAC">
            <w:pPr>
              <w:pStyle w:val="List"/>
            </w:pPr>
            <w:r w:rsidRPr="00767FAC">
              <w:t>2.2</w:t>
            </w:r>
            <w:r w:rsidRPr="00767FAC">
              <w:tab/>
              <w:t xml:space="preserve">Required </w:t>
            </w:r>
            <w:r w:rsidRPr="00767FAC">
              <w:rPr>
                <w:rStyle w:val="BoldandItalics"/>
              </w:rPr>
              <w:t>equipment</w:t>
            </w:r>
            <w:r w:rsidRPr="00767FAC">
              <w:t xml:space="preserve">, </w:t>
            </w:r>
            <w:r w:rsidRPr="00767FAC">
              <w:rPr>
                <w:rStyle w:val="BoldandItalics"/>
              </w:rPr>
              <w:t>tools and materials</w:t>
            </w:r>
            <w:r w:rsidRPr="00767FAC">
              <w:t xml:space="preserve"> are selected and evaluated for purpose</w:t>
            </w:r>
          </w:p>
          <w:p w:rsidR="00000000" w:rsidRPr="00767FAC" w:rsidP="00767FAC">
            <w:pPr>
              <w:pStyle w:val="List"/>
            </w:pPr>
            <w:r w:rsidRPr="00767FAC">
              <w:t>2.3</w:t>
            </w:r>
            <w:r w:rsidRPr="00767FAC">
              <w:tab/>
              <w:t xml:space="preserve">Material requirements are determined using appropriate </w:t>
            </w:r>
            <w:r w:rsidRPr="00767FAC">
              <w:rPr>
                <w:rStyle w:val="BoldandItalics"/>
              </w:rPr>
              <w:t>calculations</w:t>
            </w:r>
          </w:p>
          <w:p w:rsidR="00000000" w:rsidRPr="00767FAC" w:rsidP="00767FAC">
            <w:pPr>
              <w:pStyle w:val="List"/>
            </w:pPr>
            <w:r w:rsidRPr="00767FAC">
              <w:t>2.4</w:t>
            </w:r>
            <w:r w:rsidRPr="00767FAC">
              <w:tab/>
              <w:t>Finishing procedures, formulas and relevant specifications are determined and documented using standard procedures</w:t>
            </w:r>
          </w:p>
          <w:p w:rsidR="00000000" w:rsidP="00767FAC">
            <w:pPr>
              <w:pStyle w:val="List"/>
              <w:rPr>
                <w:lang w:val="en-NZ"/>
              </w:rPr>
            </w:pPr>
            <w:r w:rsidRPr="00767FAC">
              <w:t>2.5</w:t>
            </w:r>
            <w:r w:rsidRPr="00767FAC">
              <w:tab/>
            </w:r>
            <w:r w:rsidRPr="00767FAC">
              <w:rPr>
                <w:rStyle w:val="BoldandItalics"/>
              </w:rPr>
              <w:t>OHS practices</w:t>
            </w:r>
            <w:r w:rsidRPr="00767FAC">
              <w:t xml:space="preserve"> are applied in finishing procedures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 xml:space="preserve">3   Confirm finishing </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List"/>
            </w:pPr>
            <w:r w:rsidRPr="00767FAC">
              <w:t>3.1</w:t>
            </w:r>
            <w:r w:rsidRPr="00767FAC">
              <w:tab/>
            </w:r>
            <w:r w:rsidRPr="00767FAC">
              <w:t xml:space="preserve">Textile finishing procedures and formulas are tested and validated </w:t>
            </w:r>
          </w:p>
          <w:p w:rsidR="00000000" w:rsidRPr="00767FAC" w:rsidP="00767FAC">
            <w:pPr>
              <w:pStyle w:val="List"/>
            </w:pPr>
            <w:r w:rsidRPr="00767FAC">
              <w:t>3.2</w:t>
            </w:r>
            <w:r w:rsidRPr="00767FAC">
              <w:tab/>
              <w:t xml:space="preserve">Deviations from specifications are noted and documented and further testing conducted to determine variations required to procedures </w:t>
            </w:r>
          </w:p>
          <w:p w:rsidR="00000000" w:rsidRPr="00767FAC" w:rsidP="00767FAC">
            <w:pPr>
              <w:pStyle w:val="List"/>
            </w:pPr>
            <w:r w:rsidRPr="00767FAC">
              <w:t>3.3</w:t>
            </w:r>
            <w:r w:rsidRPr="00767FAC">
              <w:tab/>
              <w:t>Finishing procedures and formulas are adjusted</w:t>
            </w:r>
            <w:r w:rsidRPr="00767FAC">
              <w:t xml:space="preserve"> as required to ensure specifications are achieved</w:t>
            </w:r>
          </w:p>
          <w:p w:rsidR="00000000" w:rsidRPr="00767FAC" w:rsidP="00767FAC">
            <w:pPr>
              <w:pStyle w:val="List"/>
            </w:pPr>
            <w:r w:rsidRPr="00767FAC">
              <w:t>3.4</w:t>
            </w:r>
            <w:r w:rsidRPr="00767FAC">
              <w:tab/>
              <w:t xml:space="preserve">Textile finishing procedures are documented and communicated to appropriate personnel for future application  </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9" w:name="O_97343"/>
      <w:bookmarkEnd w:id="9"/>
      <w:r w:rsidRPr="00767FAC">
        <w:t>Required Skills and Knowledge</w:t>
      </w:r>
    </w:p>
    <w:tbl>
      <w:tblPr>
        <w:tblW w:w="0" w:type="auto"/>
        <w:tblLayout w:type="fixed"/>
        <w:tblCellMar>
          <w:left w:w="62" w:type="dxa"/>
          <w:right w:w="62" w:type="dxa"/>
        </w:tblCellMar>
        <w:tblLook w:val="0000"/>
      </w:tblPr>
      <w:tblGrid>
        <w:gridCol w:w="9072"/>
      </w:tblGrid>
      <w:tr w:rsidTr="008114C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767FAC" w:rsidP="00767FAC">
            <w:pPr>
              <w:pStyle w:val="BodyText"/>
              <w:rPr>
                <w:rStyle w:val="SpecialBold"/>
              </w:rPr>
            </w:pPr>
          </w:p>
          <w:p w:rsidR="00000000" w:rsidP="00767FAC">
            <w:pPr>
              <w:pStyle w:val="BodyText"/>
              <w:rPr>
                <w:rFonts w:ascii="Tahoma" w:hAnsi="Tahoma"/>
                <w:lang w:val="en-NZ"/>
              </w:rPr>
            </w:pPr>
            <w:r w:rsidRPr="00767FAC">
              <w:t>This describes the essential skills and kn</w:t>
            </w:r>
            <w:r w:rsidRPr="00767FAC">
              <w:t>owledge and their level, required for this unit.</w:t>
            </w:r>
          </w:p>
        </w:tc>
      </w:tr>
      <w:tr w:rsidTr="00811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Demonstrates knowledge of:</w:t>
            </w:r>
          </w:p>
          <w:p w:rsidR="00000000" w:rsidRPr="00767FAC" w:rsidP="00767FAC">
            <w:pPr>
              <w:pStyle w:val="ListBullet"/>
            </w:pPr>
            <w:r w:rsidRPr="00767FAC">
              <w:t>textile industry terminology</w:t>
            </w:r>
          </w:p>
          <w:p w:rsidR="00000000" w:rsidRPr="00767FAC" w:rsidP="00767FAC">
            <w:pPr>
              <w:pStyle w:val="ListBullet"/>
            </w:pPr>
            <w:r w:rsidRPr="00767FAC">
              <w:t>international and Australian specification standards</w:t>
            </w:r>
          </w:p>
          <w:p w:rsidR="00000000" w:rsidRPr="00767FAC" w:rsidP="00767FAC">
            <w:pPr>
              <w:pStyle w:val="ListBullet"/>
            </w:pPr>
            <w:r w:rsidRPr="00767FAC">
              <w:t>TCF production processes</w:t>
            </w:r>
          </w:p>
          <w:p w:rsidR="00000000" w:rsidRPr="00767FAC" w:rsidP="00767FAC">
            <w:pPr>
              <w:pStyle w:val="ListBullet"/>
            </w:pPr>
            <w:r w:rsidRPr="00767FAC">
              <w:t xml:space="preserve">TCF products and materials </w:t>
            </w:r>
          </w:p>
          <w:p w:rsidR="00000000" w:rsidRPr="00767FAC" w:rsidP="00767FAC">
            <w:pPr>
              <w:pStyle w:val="ListBullet"/>
            </w:pPr>
            <w:r w:rsidRPr="00767FAC">
              <w:t>systems and formula used in textile calculations</w:t>
            </w:r>
          </w:p>
          <w:p w:rsidR="00000000" w:rsidRPr="00767FAC" w:rsidP="00767FAC">
            <w:pPr>
              <w:pStyle w:val="ListBullet"/>
            </w:pPr>
            <w:r w:rsidRPr="00767FAC">
              <w:t>properties of materials</w:t>
            </w:r>
          </w:p>
          <w:p w:rsidR="00000000" w:rsidRPr="00767FAC" w:rsidP="00767FAC">
            <w:pPr>
              <w:pStyle w:val="ListBullet"/>
            </w:pPr>
            <w:r w:rsidRPr="00767FAC">
              <w:t>finishing processes</w:t>
            </w:r>
          </w:p>
          <w:p w:rsidR="00000000" w:rsidRPr="00767FAC" w:rsidP="00767FAC">
            <w:pPr>
              <w:pStyle w:val="ListBullet"/>
            </w:pPr>
            <w:r w:rsidRPr="00767FAC">
              <w:t>finishing equipment, tools and materials</w:t>
            </w:r>
          </w:p>
          <w:p w:rsidR="00000000" w:rsidRPr="00767FAC" w:rsidP="00767FAC">
            <w:pPr>
              <w:pStyle w:val="ListBullet"/>
            </w:pPr>
            <w:r w:rsidRPr="00767FAC">
              <w:t>quality practices</w:t>
            </w:r>
          </w:p>
          <w:p w:rsidR="00000000" w:rsidRPr="00767FAC" w:rsidP="00767FAC">
            <w:pPr>
              <w:pStyle w:val="ListBullet"/>
            </w:pPr>
            <w:r w:rsidRPr="00767FAC">
              <w:t>workplace practices</w:t>
            </w:r>
          </w:p>
          <w:p w:rsidR="00000000" w:rsidRPr="00767FAC" w:rsidP="00767FAC">
            <w:pPr>
              <w:pStyle w:val="ListBullet"/>
            </w:pPr>
            <w:r w:rsidRPr="00767FAC">
              <w:t>practices for recording and reporting</w:t>
            </w:r>
          </w:p>
          <w:p w:rsidR="00000000" w:rsidRPr="00767FAC" w:rsidP="00767FAC">
            <w:pPr>
              <w:pStyle w:val="ListBullet"/>
            </w:pPr>
            <w:r w:rsidRPr="00767FAC">
              <w:t>OHS practices and procedures</w:t>
            </w:r>
          </w:p>
          <w:p w:rsidR="00000000" w:rsidP="00767FAC">
            <w:pPr>
              <w:pStyle w:val="ListBullet"/>
              <w:rPr>
                <w:lang w:val="en-NZ"/>
              </w:rPr>
            </w:pPr>
            <w:r w:rsidRPr="00767FAC">
              <w:t>lines of authorit</w:t>
            </w:r>
            <w:r w:rsidRPr="00767FAC">
              <w:t>y</w:t>
            </w:r>
          </w:p>
        </w:tc>
      </w:tr>
      <w:tr w:rsidTr="008114C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Demonstrates skills to:</w:t>
            </w:r>
          </w:p>
          <w:p w:rsidR="00000000" w:rsidRPr="00767FAC" w:rsidP="00767FAC">
            <w:pPr>
              <w:pStyle w:val="ListBullet"/>
            </w:pPr>
            <w:r w:rsidRPr="00767FAC">
              <w:t>read, interpret and follow specification information, standard operating procedures and work instructions, and other reference material</w:t>
            </w:r>
          </w:p>
          <w:p w:rsidR="00000000" w:rsidRPr="00767FAC" w:rsidP="00767FAC">
            <w:pPr>
              <w:pStyle w:val="ListBullet"/>
            </w:pPr>
            <w:r w:rsidRPr="00767FAC">
              <w:t>apply finishing techniques</w:t>
            </w:r>
          </w:p>
          <w:p w:rsidR="00000000" w:rsidRPr="00767FAC" w:rsidP="00767FAC">
            <w:pPr>
              <w:pStyle w:val="ListBullet"/>
            </w:pPr>
            <w:r w:rsidRPr="00767FAC">
              <w:t xml:space="preserve">select appropriate finishing equipment, tools and materials </w:t>
            </w:r>
          </w:p>
          <w:p w:rsidR="00000000" w:rsidRPr="00767FAC" w:rsidP="00767FAC">
            <w:pPr>
              <w:pStyle w:val="ListBullet"/>
            </w:pPr>
            <w:r w:rsidRPr="00767FAC">
              <w:t>recognise, rectify and report deviations from specifications</w:t>
            </w:r>
          </w:p>
          <w:p w:rsidR="00000000" w:rsidRPr="00767FAC" w:rsidP="00767FAC">
            <w:pPr>
              <w:pStyle w:val="ListBullet"/>
            </w:pPr>
            <w:r w:rsidRPr="00767FAC">
              <w:t>record and document procedures</w:t>
            </w:r>
          </w:p>
          <w:p w:rsidR="00000000" w:rsidRPr="00767FAC" w:rsidP="00767FAC">
            <w:pPr>
              <w:pStyle w:val="ListBullet"/>
            </w:pPr>
            <w:r w:rsidRPr="00767FAC">
              <w:t>maintain accurate records</w:t>
            </w:r>
          </w:p>
          <w:p w:rsidR="00000000" w:rsidRPr="00767FAC" w:rsidP="00767FAC">
            <w:pPr>
              <w:pStyle w:val="ListBullet"/>
            </w:pPr>
            <w:r w:rsidRPr="00767FAC">
              <w:t>communicate within the workplace</w:t>
            </w:r>
          </w:p>
          <w:p w:rsidR="00000000" w:rsidRPr="00767FAC" w:rsidP="00767FAC">
            <w:pPr>
              <w:pStyle w:val="ListBullet"/>
            </w:pPr>
            <w:r w:rsidRPr="00767FAC">
              <w:t>sequence operations</w:t>
            </w:r>
          </w:p>
          <w:p w:rsidR="00000000" w:rsidRPr="00767FAC" w:rsidP="00767FAC">
            <w:pPr>
              <w:pStyle w:val="ListBullet"/>
            </w:pPr>
            <w:r w:rsidRPr="00767FAC">
              <w:t>clarify and check task-related information</w:t>
            </w:r>
          </w:p>
          <w:p w:rsidR="00000000" w:rsidRPr="00767FAC" w:rsidP="00767FAC">
            <w:pPr>
              <w:pStyle w:val="ListBullet"/>
            </w:pPr>
            <w:r w:rsidRPr="00767FAC">
              <w:t>carry out work according to OHS practices</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10" w:name="O_97344"/>
      <w:bookmarkEnd w:id="10"/>
      <w:r w:rsidRPr="00767FAC">
        <w:t>Evidence Guide</w:t>
      </w:r>
    </w:p>
    <w:tbl>
      <w:tblPr>
        <w:tblW w:w="0" w:type="auto"/>
        <w:tblLayout w:type="fixed"/>
        <w:tblCellMar>
          <w:left w:w="62" w:type="dxa"/>
          <w:right w:w="62" w:type="dxa"/>
        </w:tblCellMar>
        <w:tblLook w:val="0000"/>
      </w:tblPr>
      <w:tblGrid>
        <w:gridCol w:w="2250"/>
        <w:gridCol w:w="6822"/>
      </w:tblGrid>
      <w:tr w:rsidTr="008114C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767FAC" w:rsidP="00767FAC">
            <w:pPr>
              <w:pStyle w:val="BodyText"/>
              <w:rPr>
                <w:rStyle w:val="SpecialBold"/>
              </w:rPr>
            </w:pPr>
          </w:p>
          <w:p w:rsidR="00000000" w:rsidP="00767FAC">
            <w:pPr>
              <w:pStyle w:val="BodyText"/>
              <w:rPr>
                <w:rFonts w:ascii="Tahoma" w:hAnsi="Tahoma"/>
                <w:lang w:val="en-NZ"/>
              </w:rPr>
            </w:pPr>
            <w:r w:rsidRPr="00767FAC">
              <w:t>The Evidence Guide provides advice on assessment and must be read in conjunction with the Performance Criteria, Required Skills and Knowledge, the Range Statement and the Assessment Guidelines for the Training Package.</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Critical aspects of evidence</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Demonstrates skills and knowledge to:</w:t>
            </w:r>
          </w:p>
          <w:p w:rsidR="00000000" w:rsidRPr="00767FAC" w:rsidP="00767FAC">
            <w:pPr>
              <w:pStyle w:val="ListBullet"/>
            </w:pPr>
            <w:r w:rsidRPr="00767FAC">
              <w:t>interpret specifications relevant to textile finishing</w:t>
            </w:r>
          </w:p>
          <w:p w:rsidR="00000000" w:rsidRPr="00767FAC" w:rsidP="00767FAC">
            <w:pPr>
              <w:pStyle w:val="ListBullet"/>
            </w:pPr>
            <w:r w:rsidRPr="00767FAC">
              <w:t>convert specification formats accurately as required</w:t>
            </w:r>
          </w:p>
          <w:p w:rsidR="00000000" w:rsidRPr="00767FAC" w:rsidP="00767FAC">
            <w:pPr>
              <w:pStyle w:val="ListBullet"/>
            </w:pPr>
            <w:r w:rsidRPr="00767FAC">
              <w:t xml:space="preserve">select and apply correct formulas </w:t>
            </w:r>
          </w:p>
          <w:p w:rsidR="00000000" w:rsidRPr="00767FAC" w:rsidP="00767FAC">
            <w:pPr>
              <w:pStyle w:val="ListBullet"/>
            </w:pPr>
            <w:r w:rsidRPr="00767FAC">
              <w:t xml:space="preserve">undertake textile calculations </w:t>
            </w:r>
          </w:p>
          <w:p w:rsidR="00000000" w:rsidRPr="00767FAC" w:rsidP="00767FAC">
            <w:pPr>
              <w:pStyle w:val="ListBullet"/>
            </w:pPr>
            <w:r w:rsidRPr="00767FAC">
              <w:t>Determine pro</w:t>
            </w:r>
            <w:r w:rsidRPr="00767FAC">
              <w:t>cedures for finishing processes</w:t>
            </w:r>
          </w:p>
          <w:p w:rsidR="00000000" w:rsidRPr="00767FAC" w:rsidP="00767FAC">
            <w:pPr>
              <w:pStyle w:val="ListBullet"/>
            </w:pPr>
            <w:r w:rsidRPr="00767FAC">
              <w:t>record calculations accurately</w:t>
            </w:r>
          </w:p>
          <w:p w:rsidR="00000000" w:rsidP="00767FAC">
            <w:pPr>
              <w:pStyle w:val="ListBullet"/>
              <w:rPr>
                <w:lang w:val="en-NZ"/>
              </w:rPr>
            </w:pPr>
            <w:r w:rsidRPr="00767FAC">
              <w:t>apply OHS practices in work operations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Consistency in performance</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Consistently applies skills and knowledge when:</w:t>
            </w:r>
          </w:p>
          <w:p w:rsidR="00000000" w:rsidRPr="00767FAC" w:rsidP="00767FAC">
            <w:pPr>
              <w:pStyle w:val="ListBullet"/>
            </w:pPr>
            <w:r w:rsidRPr="00767FAC">
              <w:t>organising work</w:t>
            </w:r>
          </w:p>
          <w:p w:rsidR="00000000" w:rsidRPr="00767FAC" w:rsidP="00767FAC">
            <w:pPr>
              <w:pStyle w:val="ListBullet"/>
            </w:pPr>
            <w:r w:rsidRPr="00767FAC">
              <w:t xml:space="preserve">completing tasks </w:t>
            </w:r>
          </w:p>
          <w:p w:rsidR="00000000" w:rsidRPr="00767FAC" w:rsidP="00767FAC">
            <w:pPr>
              <w:pStyle w:val="ListBullet"/>
            </w:pPr>
            <w:r w:rsidRPr="00767FAC">
              <w:t>working systematically with attention to accuracy</w:t>
            </w:r>
          </w:p>
          <w:p w:rsidR="00000000" w:rsidRPr="00767FAC" w:rsidP="00767FAC">
            <w:pPr>
              <w:pStyle w:val="ListBullet"/>
            </w:pPr>
            <w:r w:rsidRPr="00767FAC">
              <w:t>identifying improvements and avoiding damage</w:t>
            </w:r>
          </w:p>
          <w:p w:rsidR="00000000" w:rsidRPr="00767FAC" w:rsidP="00767FAC">
            <w:pPr>
              <w:pStyle w:val="ListBullet"/>
            </w:pPr>
            <w:r w:rsidRPr="00767FAC">
              <w:t>using workplace practices</w:t>
            </w:r>
          </w:p>
          <w:p w:rsidR="00000000" w:rsidRPr="00767FAC" w:rsidP="00767FAC">
            <w:pPr>
              <w:pStyle w:val="ListBullet"/>
            </w:pPr>
            <w:r w:rsidRPr="00767FAC">
              <w:t>using OHS practices</w:t>
            </w:r>
          </w:p>
          <w:p w:rsidR="00000000" w:rsidRPr="00767FAC" w:rsidP="00767FAC">
            <w:pPr>
              <w:pStyle w:val="ListBullet"/>
            </w:pPr>
            <w:r w:rsidRPr="00767FAC">
              <w:t>recording and reporting accidents and incidents</w:t>
            </w:r>
          </w:p>
          <w:p w:rsidR="00000000" w:rsidP="00767FAC">
            <w:pPr>
              <w:pStyle w:val="ListBullet"/>
              <w:rPr>
                <w:lang w:val="en-NZ"/>
              </w:rPr>
            </w:pPr>
            <w:r w:rsidRPr="00767FAC">
              <w:t xml:space="preserve">recognising and adapting to cultural differences in the workplace, </w:t>
            </w:r>
            <w:r w:rsidRPr="00767FAC">
              <w:t>including modes of behaviour and interactions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Resource implications</w:t>
            </w:r>
          </w:p>
        </w:tc>
        <w:tc>
          <w:tcPr>
            <w:tcW w:w="6822"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Access is required to real or appropriately simulated situations, including work areas, materials and equipment, and to information on workplace practices and OHS practices.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 xml:space="preserve">Context for </w:t>
            </w:r>
            <w:r w:rsidRPr="00767FAC">
              <w:rPr>
                <w:rStyle w:val="SpecialBold"/>
              </w:rPr>
              <w:t>assessment</w:t>
            </w:r>
          </w:p>
        </w:tc>
        <w:tc>
          <w:tcPr>
            <w:tcW w:w="6822"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Assessment may occur on the job or in an appropriately simulated environment</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Interdependent assessment</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This unit may be assessed independently or in combination with other relevant units.</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11" w:name="O_97345"/>
      <w:bookmarkEnd w:id="11"/>
      <w:r w:rsidRPr="00767FAC">
        <w:t>Range Statement</w:t>
      </w:r>
    </w:p>
    <w:tbl>
      <w:tblPr>
        <w:tblW w:w="0" w:type="auto"/>
        <w:tblLayout w:type="fixed"/>
        <w:tblCellMar>
          <w:left w:w="62" w:type="dxa"/>
          <w:right w:w="62" w:type="dxa"/>
        </w:tblCellMar>
        <w:tblLook w:val="0000"/>
      </w:tblPr>
      <w:tblGrid>
        <w:gridCol w:w="2250"/>
        <w:gridCol w:w="18"/>
        <w:gridCol w:w="6804"/>
      </w:tblGrid>
      <w:tr w:rsidTr="008114C3">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rPr>
                <w:rStyle w:val="SpecialBold"/>
              </w:rPr>
              <w:t>RANGE STATEMENT</w:t>
            </w:r>
          </w:p>
          <w:p w:rsidR="00000000" w:rsidP="00767FAC">
            <w:pPr>
              <w:pStyle w:val="BodyText"/>
              <w:rPr>
                <w:lang w:val="en-NZ"/>
              </w:rPr>
            </w:pPr>
            <w:r w:rsidRPr="00767FAC">
              <w:t>The</w:t>
            </w:r>
            <w:r w:rsidRPr="00767FAC">
              <w:t xml:space="preserve"> range statement relates to the unit of competency as a whole. It allows for different work environments and situations that may affect performance. Bold italicised wording, if used in the Performance Criteria, is detailed below. Add any essential operatin</w:t>
            </w:r>
            <w:r w:rsidRPr="00767FAC">
              <w:t>g conditions that may be present with training and assessment depending on the work situation, needs if the candidate, accessibility of the item, and local industry and regional contexts.</w:t>
            </w:r>
          </w:p>
        </w:tc>
      </w:tr>
      <w:tr w:rsidTr="008114C3">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Legislative/regulatory requirements</w:t>
            </w:r>
          </w:p>
        </w:tc>
        <w:tc>
          <w:tcPr>
            <w:tcW w:w="6804"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All work must comply with rele</w:t>
            </w:r>
            <w:r w:rsidRPr="00767FAC">
              <w:t>vant Federal and State or Territory legislative or regulatory requirements.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Textile finishing process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767FAC" w:rsidP="00767FAC">
            <w:pPr>
              <w:pStyle w:val="ListBullet"/>
            </w:pPr>
            <w:r w:rsidRPr="00767FAC">
              <w:t>colouration</w:t>
            </w:r>
          </w:p>
          <w:p w:rsidR="00000000" w:rsidRPr="00767FAC" w:rsidP="00767FAC">
            <w:pPr>
              <w:pStyle w:val="ListBullet"/>
            </w:pPr>
            <w:r w:rsidRPr="00767FAC">
              <w:t>washing</w:t>
            </w:r>
          </w:p>
          <w:p w:rsidR="00000000" w:rsidRPr="00767FAC" w:rsidP="00767FAC">
            <w:pPr>
              <w:pStyle w:val="ListBullet"/>
            </w:pPr>
            <w:r w:rsidRPr="00767FAC">
              <w:t>bleaching</w:t>
            </w:r>
          </w:p>
          <w:p w:rsidR="00000000" w:rsidRPr="00767FAC" w:rsidP="00767FAC">
            <w:pPr>
              <w:pStyle w:val="ListBullet"/>
            </w:pPr>
            <w:r w:rsidRPr="00767FAC">
              <w:t>curing</w:t>
            </w:r>
          </w:p>
          <w:p w:rsidR="00000000" w:rsidRPr="00767FAC" w:rsidP="00767FAC">
            <w:pPr>
              <w:pStyle w:val="ListBullet"/>
            </w:pPr>
            <w:r w:rsidRPr="00767FAC">
              <w:t>heating</w:t>
            </w:r>
          </w:p>
          <w:p w:rsidR="00000000" w:rsidRPr="00767FAC" w:rsidP="00767FAC">
            <w:pPr>
              <w:pStyle w:val="ListBullet"/>
            </w:pPr>
            <w:r w:rsidRPr="00767FAC">
              <w:t>raising</w:t>
            </w:r>
          </w:p>
          <w:p w:rsidR="00000000" w:rsidRPr="00767FAC" w:rsidP="00767FAC">
            <w:pPr>
              <w:pStyle w:val="ListBullet"/>
            </w:pPr>
            <w:r w:rsidRPr="00767FAC">
              <w:t>cropping</w:t>
            </w:r>
          </w:p>
          <w:p w:rsidR="00000000" w:rsidRPr="00767FAC" w:rsidP="00767FAC">
            <w:pPr>
              <w:pStyle w:val="ListBullet"/>
            </w:pPr>
            <w:r w:rsidRPr="00767FAC">
              <w:t>decatizing</w:t>
            </w:r>
          </w:p>
          <w:p w:rsidR="00000000" w:rsidRPr="00767FAC" w:rsidP="00767FAC">
            <w:pPr>
              <w:pStyle w:val="ListBullet"/>
            </w:pPr>
            <w:r w:rsidRPr="00767FAC">
              <w:t>milling</w:t>
            </w:r>
          </w:p>
          <w:p w:rsidR="00000000" w:rsidP="00767FAC">
            <w:pPr>
              <w:pStyle w:val="ListBullet"/>
              <w:rPr>
                <w:lang w:val="en-NZ"/>
              </w:rPr>
            </w:pPr>
            <w:r w:rsidRPr="00767FAC">
              <w:t>proofing</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Materials u</w:t>
            </w:r>
            <w:r w:rsidRPr="00767FAC">
              <w:t>sed in the textile finishing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767FAC" w:rsidP="00767FAC">
            <w:pPr>
              <w:pStyle w:val="ListBullet"/>
            </w:pPr>
            <w:r w:rsidRPr="00767FAC">
              <w:t>dyes</w:t>
            </w:r>
          </w:p>
          <w:p w:rsidR="00000000" w:rsidRPr="00767FAC" w:rsidP="00767FAC">
            <w:pPr>
              <w:pStyle w:val="ListBullet"/>
            </w:pPr>
            <w:r w:rsidRPr="00767FAC">
              <w:t>bleaches</w:t>
            </w:r>
          </w:p>
          <w:p w:rsidR="00000000" w:rsidRPr="00767FAC" w:rsidP="00767FAC">
            <w:pPr>
              <w:pStyle w:val="ListBullet"/>
            </w:pPr>
            <w:r w:rsidRPr="00767FAC">
              <w:t>chemicals</w:t>
            </w:r>
          </w:p>
          <w:p w:rsidR="00000000" w:rsidP="00767FAC">
            <w:pPr>
              <w:pStyle w:val="ListBullet"/>
              <w:rPr>
                <w:lang w:val="en-NZ"/>
              </w:rPr>
            </w:pPr>
            <w:r w:rsidRPr="00767FAC">
              <w:t>pastes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Calculations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767FAC" w:rsidP="00767FAC">
            <w:pPr>
              <w:pStyle w:val="ListBullet"/>
            </w:pPr>
            <w:r w:rsidRPr="00767FAC">
              <w:t>ratio</w:t>
            </w:r>
          </w:p>
          <w:p w:rsidR="00000000" w:rsidRPr="00767FAC" w:rsidP="00767FAC">
            <w:pPr>
              <w:pStyle w:val="ListBullet"/>
            </w:pPr>
            <w:r w:rsidRPr="00767FAC">
              <w:t>mass or weight</w:t>
            </w:r>
          </w:p>
          <w:p w:rsidR="00000000" w:rsidRPr="00767FAC" w:rsidP="00767FAC">
            <w:pPr>
              <w:pStyle w:val="ListBullet"/>
            </w:pPr>
            <w:r w:rsidRPr="00767FAC">
              <w:t>volume</w:t>
            </w:r>
          </w:p>
          <w:p w:rsidR="00000000" w:rsidRPr="00767FAC" w:rsidP="00767FAC">
            <w:pPr>
              <w:pStyle w:val="ListBullet"/>
            </w:pPr>
            <w:r w:rsidRPr="00767FAC">
              <w:t>time</w:t>
            </w:r>
          </w:p>
          <w:p w:rsidR="00000000" w:rsidP="00767FAC">
            <w:pPr>
              <w:pStyle w:val="ListBullet"/>
              <w:rPr>
                <w:lang w:val="en-NZ"/>
              </w:rPr>
            </w:pPr>
            <w:r w:rsidRPr="00767FAC">
              <w:t>dimensions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Specifications applying to textile finishing may include</w:t>
            </w:r>
          </w:p>
        </w:tc>
        <w:tc>
          <w:tcPr>
            <w:tcW w:w="6822" w:type="dxa"/>
            <w:gridSpan w:val="2"/>
            <w:tcBorders>
              <w:top w:val="nil"/>
              <w:left w:val="nil"/>
              <w:bottom w:val="nil"/>
              <w:right w:val="nil"/>
            </w:tcBorders>
            <w:tcMar>
              <w:top w:w="0" w:type="dxa"/>
              <w:left w:w="62" w:type="dxa"/>
              <w:bottom w:w="0" w:type="dxa"/>
              <w:right w:w="62" w:type="dxa"/>
            </w:tcMar>
          </w:tcPr>
          <w:p w:rsidR="00000000" w:rsidRPr="00767FAC" w:rsidP="00767FAC">
            <w:pPr>
              <w:pStyle w:val="ListBullet"/>
            </w:pPr>
            <w:r w:rsidRPr="00767FAC">
              <w:t>percentage</w:t>
            </w:r>
          </w:p>
          <w:p w:rsidR="00000000" w:rsidRPr="00767FAC" w:rsidP="00767FAC">
            <w:pPr>
              <w:pStyle w:val="ListBullet"/>
            </w:pPr>
            <w:r w:rsidRPr="00767FAC">
              <w:t>volumes</w:t>
            </w:r>
          </w:p>
          <w:p w:rsidR="00000000" w:rsidRPr="00767FAC" w:rsidP="00767FAC">
            <w:pPr>
              <w:pStyle w:val="ListBullet"/>
            </w:pPr>
            <w:r w:rsidRPr="00767FAC">
              <w:t>mass</w:t>
            </w:r>
          </w:p>
          <w:p w:rsidR="00000000" w:rsidRPr="00767FAC" w:rsidP="00767FAC">
            <w:pPr>
              <w:pStyle w:val="ListBullet"/>
            </w:pPr>
            <w:r w:rsidRPr="00767FAC">
              <w:t>heating and cooling rates</w:t>
            </w:r>
          </w:p>
          <w:p w:rsidR="00000000" w:rsidP="00767FAC">
            <w:pPr>
              <w:pStyle w:val="ListBullet"/>
              <w:rPr>
                <w:lang w:val="en-NZ"/>
              </w:rPr>
            </w:pPr>
            <w:r w:rsidRPr="00767FAC">
              <w:t>length and width</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Equipment, tools and materials may include</w:t>
            </w:r>
          </w:p>
        </w:tc>
        <w:tc>
          <w:tcPr>
            <w:tcW w:w="6822" w:type="dxa"/>
            <w:gridSpan w:val="2"/>
            <w:tcBorders>
              <w:top w:val="nil"/>
              <w:left w:val="nil"/>
              <w:bottom w:val="nil"/>
              <w:right w:val="nil"/>
            </w:tcBorders>
            <w:tcMar>
              <w:top w:w="0" w:type="dxa"/>
              <w:left w:w="62" w:type="dxa"/>
              <w:bottom w:w="0" w:type="dxa"/>
              <w:right w:w="62" w:type="dxa"/>
            </w:tcMar>
          </w:tcPr>
          <w:p w:rsidR="00000000" w:rsidP="00767FAC">
            <w:pPr>
              <w:pStyle w:val="ListBullet"/>
              <w:rPr>
                <w:lang w:val="en-NZ"/>
              </w:rPr>
            </w:pPr>
            <w:r w:rsidRPr="00767FAC">
              <w:t>standard finishing machines as specified by the finishing process</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Resources and search techniques</w:t>
            </w:r>
          </w:p>
        </w:tc>
        <w:tc>
          <w:tcPr>
            <w:tcW w:w="6822" w:type="dxa"/>
            <w:gridSpan w:val="2"/>
            <w:tcBorders>
              <w:top w:val="nil"/>
              <w:left w:val="nil"/>
              <w:bottom w:val="nil"/>
              <w:right w:val="nil"/>
            </w:tcBorders>
            <w:tcMar>
              <w:top w:w="0" w:type="dxa"/>
              <w:left w:w="62" w:type="dxa"/>
              <w:bottom w:w="0" w:type="dxa"/>
              <w:right w:w="62" w:type="dxa"/>
            </w:tcMar>
          </w:tcPr>
          <w:p w:rsidR="00000000" w:rsidRPr="00767FAC" w:rsidP="00767FAC">
            <w:pPr>
              <w:pStyle w:val="ListBullet"/>
            </w:pPr>
            <w:r w:rsidRPr="00767FAC">
              <w:t>standard operating procedures, safety procedures, job lists, manufacturer manuals, specificati</w:t>
            </w:r>
            <w:r w:rsidRPr="00767FAC">
              <w:t>ons, textile production patterns and machine settings, Australian and International Standards, trade journals, quality system documentation customer requirements, workplace and site procedures and manuals, industry manuals, codes of practice, awards, legis</w:t>
            </w:r>
            <w:r w:rsidRPr="00767FAC">
              <w:t>lation, plans, diagrams, log books</w:t>
            </w:r>
          </w:p>
          <w:p w:rsidR="00000000" w:rsidRPr="00767FAC" w:rsidP="00767FAC">
            <w:pPr>
              <w:pStyle w:val="ListBullet"/>
            </w:pPr>
            <w:r w:rsidRPr="00767FAC">
              <w:t>hard copy or electronic data</w:t>
            </w:r>
          </w:p>
          <w:p w:rsidR="00000000" w:rsidRPr="00767FAC" w:rsidP="00767FAC">
            <w:pPr>
              <w:pStyle w:val="ListBullet"/>
            </w:pPr>
            <w:r w:rsidRPr="00767FAC">
              <w:t>key personnel, supervisors, trainers, colleagues</w:t>
            </w:r>
          </w:p>
          <w:p w:rsidR="00000000" w:rsidRPr="00767FAC" w:rsidP="00767FAC">
            <w:pPr>
              <w:pStyle w:val="ListBullet"/>
            </w:pPr>
            <w:r w:rsidRPr="00767FAC">
              <w:t>using index, table of contents, numbering and classification systems, etc.</w:t>
            </w:r>
          </w:p>
          <w:p w:rsidR="00000000" w:rsidRPr="00767FAC" w:rsidP="00767FAC">
            <w:pPr>
              <w:pStyle w:val="ListBullet"/>
            </w:pPr>
            <w:r w:rsidRPr="00767FAC">
              <w:t>computer database search or look-up, questioning, cross-referencing</w:t>
            </w:r>
          </w:p>
          <w:p w:rsidR="00000000" w:rsidP="00767FAC">
            <w:pPr>
              <w:pStyle w:val="ListBullet"/>
              <w:rPr>
                <w:lang w:val="en-NZ"/>
              </w:rPr>
            </w:pPr>
            <w:r w:rsidRPr="00767FAC">
              <w:t>basic techniques to identify relevant information including skimming and scanning, identifying key words and ideas, etc.</w:t>
            </w:r>
          </w:p>
        </w:tc>
      </w:tr>
      <w:tr w:rsidTr="008114C3">
        <w:tblPrEx>
          <w:tblW w:w="0" w:type="auto"/>
          <w:tblLayout w:type="fixed"/>
          <w:tblCellMar>
            <w:left w:w="62" w:type="dxa"/>
            <w:right w:w="62" w:type="dxa"/>
          </w:tblCellMar>
          <w:tblLook w:val="0000"/>
        </w:tblPrEx>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t>OHS practices</w:t>
            </w:r>
          </w:p>
        </w:tc>
        <w:tc>
          <w:tcPr>
            <w:tcW w:w="6822" w:type="dxa"/>
            <w:gridSpan w:val="2"/>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OHS practices include hazard identification and control, risk assessment and implementation of risk reduction measures specific to the tasks described by this unit, and may relate to:</w:t>
            </w:r>
          </w:p>
          <w:p w:rsidR="00000000" w:rsidRPr="00767FAC" w:rsidP="00767FAC">
            <w:pPr>
              <w:pStyle w:val="ListBullet"/>
            </w:pPr>
            <w:r w:rsidRPr="00767FAC">
              <w:t>manual handling techniques</w:t>
            </w:r>
          </w:p>
          <w:p w:rsidR="00000000" w:rsidRPr="00767FAC" w:rsidP="00767FAC">
            <w:pPr>
              <w:pStyle w:val="ListBullet"/>
            </w:pPr>
            <w:r w:rsidRPr="00767FAC">
              <w:t>standard operating procedures</w:t>
            </w:r>
          </w:p>
          <w:p w:rsidR="00000000" w:rsidRPr="00767FAC" w:rsidP="00767FAC">
            <w:pPr>
              <w:pStyle w:val="ListBullet"/>
            </w:pPr>
            <w:r w:rsidRPr="00767FAC">
              <w:t>personal prote</w:t>
            </w:r>
            <w:r w:rsidRPr="00767FAC">
              <w:t>ctive equipment</w:t>
            </w:r>
          </w:p>
          <w:p w:rsidR="00000000" w:rsidRPr="00767FAC" w:rsidP="00767FAC">
            <w:pPr>
              <w:pStyle w:val="ListBullet"/>
            </w:pPr>
            <w:r w:rsidRPr="00767FAC">
              <w:t>safe materials handling</w:t>
            </w:r>
          </w:p>
          <w:p w:rsidR="00000000" w:rsidRPr="00767FAC" w:rsidP="00767FAC">
            <w:pPr>
              <w:pStyle w:val="ListBullet"/>
            </w:pPr>
            <w:r w:rsidRPr="00767FAC">
              <w:t>taking of rest breaks</w:t>
            </w:r>
          </w:p>
          <w:p w:rsidR="00000000" w:rsidRPr="00767FAC" w:rsidP="00767FAC">
            <w:pPr>
              <w:pStyle w:val="ListBullet"/>
            </w:pPr>
            <w:r w:rsidRPr="00767FAC">
              <w:t>ergonomic arrangement of workplaces</w:t>
            </w:r>
          </w:p>
          <w:p w:rsidR="00000000" w:rsidRPr="00767FAC" w:rsidP="00767FAC">
            <w:pPr>
              <w:pStyle w:val="ListBullet"/>
            </w:pPr>
            <w:r w:rsidRPr="00767FAC">
              <w:t>following marked walkways</w:t>
            </w:r>
          </w:p>
          <w:p w:rsidR="00000000" w:rsidRPr="00767FAC" w:rsidP="00767FAC">
            <w:pPr>
              <w:pStyle w:val="ListBullet"/>
            </w:pPr>
            <w:r w:rsidRPr="00767FAC">
              <w:t>safe storage of equipment</w:t>
            </w:r>
          </w:p>
          <w:p w:rsidR="00000000" w:rsidRPr="00767FAC" w:rsidP="00767FAC">
            <w:pPr>
              <w:pStyle w:val="ListBullet"/>
            </w:pPr>
            <w:r w:rsidRPr="00767FAC">
              <w:t>housekeeping</w:t>
            </w:r>
          </w:p>
          <w:p w:rsidR="00000000" w:rsidRPr="00767FAC" w:rsidP="00767FAC">
            <w:pPr>
              <w:pStyle w:val="ListBullet"/>
            </w:pPr>
            <w:r w:rsidRPr="00767FAC">
              <w:t>reporting accidents and incidents</w:t>
            </w:r>
          </w:p>
          <w:p w:rsidR="00000000" w:rsidRPr="00767FAC" w:rsidP="00767FAC">
            <w:pPr>
              <w:pStyle w:val="ListBullet"/>
            </w:pPr>
            <w:r w:rsidRPr="00767FAC">
              <w:t>environmental practices</w:t>
            </w:r>
          </w:p>
        </w:tc>
      </w:tr>
    </w:tbl>
    <w:p w:rsidR="00000000" w:rsidRPr="00767FAC" w:rsidP="00767FAC">
      <w:pPr>
        <w:pStyle w:val="BodyText"/>
      </w:pPr>
    </w:p>
    <w:p w:rsidR="00000000" w:rsidRPr="00767FAC" w:rsidP="00767FAC">
      <w:pPr>
        <w:pStyle w:val="AllowPageBreak"/>
      </w:pPr>
    </w:p>
    <w:p w:rsidR="00000000" w:rsidRPr="00767FAC" w:rsidP="00767FAC">
      <w:pPr>
        <w:pStyle w:val="Heading1"/>
      </w:pPr>
      <w:bookmarkStart w:id="12" w:name="O_97346"/>
      <w:bookmarkEnd w:id="12"/>
      <w:r w:rsidRPr="00767FAC">
        <w:t>Unit Sector(s)</w:t>
      </w:r>
    </w:p>
    <w:tbl>
      <w:tblPr>
        <w:tblW w:w="0" w:type="auto"/>
        <w:tblLayout w:type="fixed"/>
        <w:tblCellMar>
          <w:left w:w="62" w:type="dxa"/>
          <w:right w:w="62" w:type="dxa"/>
        </w:tblCellMar>
        <w:tblLook w:val="0000"/>
      </w:tblPr>
      <w:tblGrid>
        <w:gridCol w:w="2250"/>
        <w:gridCol w:w="6822"/>
      </w:tblGrid>
      <w:tr w:rsidTr="008114C3">
        <w:tblPrEx>
          <w:tblW w:w="0" w:type="auto"/>
          <w:tblLayout w:type="fixed"/>
          <w:tblCellMar>
            <w:left w:w="62" w:type="dxa"/>
            <w:right w:w="62" w:type="dxa"/>
          </w:tblCellMar>
          <w:tblLook w:val="0000"/>
        </w:tblPrEx>
        <w:trPr>
          <w:tblHeader/>
        </w:trPr>
        <w:tc>
          <w:tcPr>
            <w:tcW w:w="2250" w:type="dxa"/>
            <w:tcBorders>
              <w:top w:val="nil"/>
              <w:left w:val="nil"/>
              <w:bottom w:val="nil"/>
              <w:right w:val="nil"/>
            </w:tcBorders>
            <w:tcMar>
              <w:top w:w="0" w:type="dxa"/>
              <w:left w:w="62" w:type="dxa"/>
              <w:bottom w:w="0" w:type="dxa"/>
              <w:right w:w="62" w:type="dxa"/>
            </w:tcMar>
          </w:tcPr>
          <w:p w:rsidR="00000000" w:rsidP="00767FAC">
            <w:pPr>
              <w:pStyle w:val="BodyText"/>
              <w:rPr>
                <w:lang w:val="en-NZ"/>
              </w:rPr>
            </w:pPr>
            <w:r w:rsidRPr="00767FAC">
              <w:rPr>
                <w:rStyle w:val="SpecialBold"/>
              </w:rPr>
              <w:t>Sector</w:t>
            </w:r>
            <w:r w:rsidRPr="00767FAC">
              <w:t xml:space="preserve"> </w:t>
            </w:r>
          </w:p>
        </w:tc>
        <w:tc>
          <w:tcPr>
            <w:tcW w:w="6822" w:type="dxa"/>
            <w:tcBorders>
              <w:top w:val="nil"/>
              <w:left w:val="nil"/>
              <w:bottom w:val="nil"/>
              <w:right w:val="nil"/>
            </w:tcBorders>
            <w:tcMar>
              <w:top w:w="0" w:type="dxa"/>
              <w:left w:w="62" w:type="dxa"/>
              <w:bottom w:w="0" w:type="dxa"/>
              <w:right w:w="62" w:type="dxa"/>
            </w:tcMar>
          </w:tcPr>
          <w:p w:rsidR="00000000" w:rsidRPr="00767FAC" w:rsidP="00767FAC">
            <w:pPr>
              <w:pStyle w:val="BodyText"/>
            </w:pPr>
            <w:r w:rsidRPr="00767FAC">
              <w:t xml:space="preserve">Textile Production </w:t>
            </w:r>
          </w:p>
        </w:tc>
      </w:tr>
    </w:tbl>
    <w:p w:rsidR="00000000" w:rsidRPr="00767FAC" w:rsidP="00767FAC">
      <w:pPr>
        <w:pStyle w:val="BodyText"/>
      </w:pPr>
    </w:p>
    <w:p w:rsidR="00000000" w:rsidRPr="00767FAC" w:rsidP="00767FAC"/>
    <w:sectPr w:rsidSect="00767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4C3" w:rsidP="008114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C3" w:rsidP="00767F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114C3" w:rsidP="00767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114C3" w:rsidP="00767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114C3" w:rsidP="008114C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7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4C3" w:rsidP="00767FAC">
    <w:pPr>
      <w:pStyle w:val="Header"/>
      <w:framePr w:wrap="around"/>
    </w:pPr>
    <w:r>
      <w:fldChar w:fldCharType="begin"/>
    </w:r>
    <w:r>
      <w:instrText xml:space="preserve"> TITLE   \* MERGEFORMAT </w:instrText>
    </w:r>
    <w:r>
      <w:fldChar w:fldCharType="separate"/>
    </w:r>
    <w:r>
      <w:t>LMTTX5001A Determine textile finishing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114C3" w:rsidP="00767FA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10D0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203F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7FA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7FAC"/>
    <w:pPr>
      <w:spacing w:before="360" w:after="60"/>
      <w:outlineLvl w:val="0"/>
    </w:pPr>
    <w:rPr>
      <w:sz w:val="32"/>
    </w:rPr>
  </w:style>
  <w:style w:type="paragraph" w:styleId="Heading2">
    <w:name w:val="heading 2"/>
    <w:basedOn w:val="HeadingBase"/>
    <w:next w:val="BodyText"/>
    <w:link w:val="Heading2Char"/>
    <w:qFormat/>
    <w:rsid w:val="00767FAC"/>
    <w:pPr>
      <w:keepLines/>
      <w:spacing w:before="240" w:after="120"/>
      <w:outlineLvl w:val="1"/>
    </w:pPr>
    <w:rPr>
      <w:sz w:val="28"/>
      <w:szCs w:val="40"/>
    </w:rPr>
  </w:style>
  <w:style w:type="paragraph" w:styleId="Heading3">
    <w:name w:val="heading 3"/>
    <w:basedOn w:val="HeadingBase"/>
    <w:next w:val="BodyText"/>
    <w:link w:val="Heading3Char"/>
    <w:qFormat/>
    <w:rsid w:val="00767FAC"/>
    <w:pPr>
      <w:spacing w:before="180" w:after="120"/>
      <w:outlineLvl w:val="2"/>
    </w:pPr>
    <w:rPr>
      <w:spacing w:val="-10"/>
      <w:kern w:val="32"/>
    </w:rPr>
  </w:style>
  <w:style w:type="paragraph" w:styleId="Heading4">
    <w:name w:val="heading 4"/>
    <w:basedOn w:val="HeadingBase"/>
    <w:next w:val="BodyText"/>
    <w:link w:val="Heading4Char"/>
    <w:qFormat/>
    <w:rsid w:val="00767FAC"/>
    <w:pPr>
      <w:spacing w:before="160" w:after="120"/>
      <w:outlineLvl w:val="3"/>
    </w:pPr>
    <w:rPr>
      <w:sz w:val="22"/>
    </w:rPr>
  </w:style>
  <w:style w:type="paragraph" w:styleId="Heading5">
    <w:name w:val="heading 5"/>
    <w:basedOn w:val="HeadingBase"/>
    <w:next w:val="Normal"/>
    <w:link w:val="Heading5Char"/>
    <w:qFormat/>
    <w:rsid w:val="00767FAC"/>
    <w:pPr>
      <w:spacing w:before="80"/>
      <w:outlineLvl w:val="4"/>
    </w:pPr>
    <w:rPr>
      <w:color w:val="918585"/>
      <w:sz w:val="20"/>
    </w:rPr>
  </w:style>
  <w:style w:type="paragraph" w:styleId="Heading6">
    <w:name w:val="heading 6"/>
    <w:basedOn w:val="HeadingBase"/>
    <w:next w:val="Normal"/>
    <w:link w:val="Heading6Char"/>
    <w:qFormat/>
    <w:rsid w:val="00767FAC"/>
    <w:pPr>
      <w:spacing w:before="60"/>
      <w:outlineLvl w:val="5"/>
    </w:pPr>
    <w:rPr>
      <w:color w:val="918585"/>
      <w:sz w:val="20"/>
    </w:rPr>
  </w:style>
  <w:style w:type="paragraph" w:styleId="Heading7">
    <w:name w:val="heading 7"/>
    <w:basedOn w:val="Normal"/>
    <w:next w:val="Normal"/>
    <w:link w:val="Heading7Char"/>
    <w:qFormat/>
    <w:rsid w:val="00767FAC"/>
    <w:pPr>
      <w:ind w:left="720"/>
      <w:outlineLvl w:val="6"/>
    </w:pPr>
    <w:rPr>
      <w:i/>
    </w:rPr>
  </w:style>
  <w:style w:type="paragraph" w:styleId="Heading8">
    <w:name w:val="heading 8"/>
    <w:basedOn w:val="Normal"/>
    <w:next w:val="Normal"/>
    <w:link w:val="Heading8Char"/>
    <w:qFormat/>
    <w:rsid w:val="00767FAC"/>
    <w:pPr>
      <w:ind w:left="720"/>
      <w:outlineLvl w:val="7"/>
    </w:pPr>
    <w:rPr>
      <w:i/>
    </w:rPr>
  </w:style>
  <w:style w:type="paragraph" w:styleId="Heading9">
    <w:name w:val="heading 9"/>
    <w:basedOn w:val="Normal"/>
    <w:next w:val="Normal"/>
    <w:link w:val="Heading9Char"/>
    <w:qFormat/>
    <w:rsid w:val="00767FAC"/>
    <w:pPr>
      <w:ind w:left="720"/>
      <w:outlineLvl w:val="8"/>
    </w:pPr>
    <w:rPr>
      <w:i/>
    </w:rPr>
  </w:style>
  <w:style w:type="character" w:default="1" w:styleId="DefaultParagraphFont">
    <w:name w:val="Default Paragraph Font"/>
    <w:uiPriority w:val="1"/>
    <w:unhideWhenUsed/>
    <w:rsid w:val="00767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7FAC"/>
  </w:style>
  <w:style w:type="character" w:customStyle="1" w:styleId="Heading1Char">
    <w:name w:val="Heading 1 Char"/>
    <w:basedOn w:val="DefaultParagraphFont"/>
    <w:link w:val="Heading1"/>
    <w:rsid w:val="00767FAC"/>
    <w:rPr>
      <w:rFonts w:ascii="Times New Roman" w:eastAsia="Times New Roman" w:hAnsi="Times New Roman" w:cs="Times New Roman"/>
      <w:b/>
      <w:sz w:val="32"/>
      <w:szCs w:val="20"/>
      <w:lang w:eastAsia="en-US"/>
    </w:rPr>
  </w:style>
  <w:style w:type="paragraph" w:styleId="BodyText">
    <w:name w:val="Body Text"/>
    <w:basedOn w:val="Normal"/>
    <w:link w:val="BodyTextChar"/>
    <w:rsid w:val="00767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67FAC"/>
    <w:rPr>
      <w:rFonts w:ascii="Times New Roman" w:eastAsia="Times New Roman" w:hAnsi="Times New Roman" w:cs="Times New Roman"/>
      <w:sz w:val="24"/>
      <w:lang w:val="en-US" w:eastAsia="en-US"/>
    </w:rPr>
  </w:style>
  <w:style w:type="paragraph" w:styleId="Footer">
    <w:name w:val="footer"/>
    <w:basedOn w:val="Normal"/>
    <w:link w:val="FooterChar"/>
    <w:rsid w:val="00767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7FAC"/>
    <w:rPr>
      <w:rFonts w:ascii="Times New Roman" w:eastAsia="Times New Roman" w:hAnsi="Times New Roman" w:cs="Times New Roman"/>
      <w:sz w:val="16"/>
      <w:lang w:val="en-US" w:eastAsia="en-US"/>
    </w:rPr>
  </w:style>
  <w:style w:type="paragraph" w:styleId="List">
    <w:name w:val="List"/>
    <w:basedOn w:val="BodyText"/>
    <w:next w:val="BodyText"/>
    <w:rsid w:val="00767FAC"/>
    <w:pPr>
      <w:tabs>
        <w:tab w:val="left" w:pos="340"/>
      </w:tabs>
      <w:spacing w:before="60" w:after="60"/>
      <w:ind w:left="340" w:hanging="340"/>
    </w:pPr>
  </w:style>
  <w:style w:type="paragraph" w:styleId="ListBullet">
    <w:name w:val="List Bullet"/>
    <w:basedOn w:val="List"/>
    <w:rsid w:val="00767FAC"/>
    <w:pPr>
      <w:numPr>
        <w:numId w:val="12"/>
      </w:numPr>
      <w:tabs>
        <w:tab w:val="clear" w:pos="340"/>
      </w:tabs>
      <w:spacing w:before="40" w:after="40"/>
    </w:pPr>
  </w:style>
  <w:style w:type="character" w:customStyle="1" w:styleId="SpecialBold">
    <w:name w:val="Special Bold"/>
    <w:basedOn w:val="DefaultParagraphFont"/>
    <w:rsid w:val="00767FAC"/>
    <w:rPr>
      <w:b/>
      <w:spacing w:val="0"/>
    </w:rPr>
  </w:style>
  <w:style w:type="paragraph" w:styleId="Header">
    <w:name w:val="header"/>
    <w:basedOn w:val="Normal"/>
    <w:link w:val="HeaderChar"/>
    <w:rsid w:val="00767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7FA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7FAC"/>
    <w:pPr>
      <w:spacing w:before="240" w:after="120"/>
      <w:outlineLvl w:val="0"/>
    </w:pPr>
    <w:rPr>
      <w:rFonts w:ascii="Times New Roman" w:hAnsi="Times New Roman"/>
      <w:b/>
      <w:sz w:val="28"/>
    </w:rPr>
  </w:style>
  <w:style w:type="paragraph" w:customStyle="1" w:styleId="AllowPageBreak">
    <w:name w:val="AllowPageBreak"/>
    <w:rsid w:val="00767F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7FAC"/>
    <w:rPr>
      <w:b/>
      <w:i/>
      <w:u w:val="none"/>
    </w:rPr>
  </w:style>
  <w:style w:type="character" w:customStyle="1" w:styleId="Heading2Char">
    <w:name w:val="Heading 2 Char"/>
    <w:basedOn w:val="DefaultParagraphFont"/>
    <w:link w:val="Heading2"/>
    <w:rsid w:val="00767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7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7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7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7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7FA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7FA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7FAC"/>
    <w:rPr>
      <w:rFonts w:ascii="Courier New" w:eastAsia="Times New Roman" w:hAnsi="Courier New" w:cs="Times New Roman"/>
      <w:i/>
      <w:szCs w:val="20"/>
      <w:lang w:val="en-US" w:eastAsia="en-US"/>
    </w:rPr>
  </w:style>
  <w:style w:type="paragraph" w:customStyle="1" w:styleId="HeadingBase">
    <w:name w:val="Heading Base"/>
    <w:rsid w:val="00767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7FAC"/>
    <w:pPr>
      <w:tabs>
        <w:tab w:val="right" w:leader="dot" w:pos="9072"/>
      </w:tabs>
      <w:ind w:left="567"/>
    </w:pPr>
    <w:rPr>
      <w:szCs w:val="22"/>
    </w:rPr>
  </w:style>
  <w:style w:type="paragraph" w:customStyle="1" w:styleId="TOCBase">
    <w:name w:val="TOC Base"/>
    <w:rsid w:val="00767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7FAC"/>
    <w:pPr>
      <w:tabs>
        <w:tab w:val="right" w:leader="dot" w:pos="9072"/>
      </w:tabs>
      <w:spacing w:before="40" w:after="40"/>
      <w:ind w:left="284"/>
    </w:pPr>
    <w:rPr>
      <w:rFonts w:ascii="Times New Roman" w:hAnsi="Times New Roman"/>
    </w:rPr>
  </w:style>
  <w:style w:type="paragraph" w:styleId="TOC1">
    <w:name w:val="toc 1"/>
    <w:basedOn w:val="TOCBase"/>
    <w:next w:val="Normal"/>
    <w:rsid w:val="00767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7FAC"/>
    <w:pPr>
      <w:spacing w:before="5040"/>
      <w:jc w:val="center"/>
    </w:pPr>
    <w:rPr>
      <w:sz w:val="48"/>
      <w:szCs w:val="72"/>
      <w:lang w:val="en-US"/>
    </w:rPr>
  </w:style>
  <w:style w:type="character" w:customStyle="1" w:styleId="TitleChar">
    <w:name w:val="Title Char"/>
    <w:basedOn w:val="DefaultParagraphFont"/>
    <w:link w:val="Title"/>
    <w:rsid w:val="00767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7FAC"/>
    <w:pPr>
      <w:tabs>
        <w:tab w:val="left" w:pos="3600"/>
        <w:tab w:val="left" w:pos="3958"/>
      </w:tabs>
    </w:pPr>
  </w:style>
  <w:style w:type="paragraph" w:customStyle="1" w:styleId="Note">
    <w:name w:val="Note"/>
    <w:basedOn w:val="BodyText"/>
    <w:rsid w:val="00767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7FAC"/>
    <w:pPr>
      <w:framePr w:wrap="auto" w:hAnchor="text" w:y="6049"/>
    </w:pPr>
    <w:rPr>
      <w:color w:val="000000"/>
      <w:sz w:val="40"/>
    </w:rPr>
  </w:style>
  <w:style w:type="paragraph" w:customStyle="1" w:styleId="TOCTitle">
    <w:name w:val="TOCTitle"/>
    <w:basedOn w:val="Heading1"/>
    <w:rsid w:val="00767FAC"/>
    <w:pPr>
      <w:spacing w:after="240"/>
      <w:jc w:val="center"/>
      <w:outlineLvl w:val="9"/>
    </w:pPr>
    <w:rPr>
      <w:caps/>
    </w:rPr>
  </w:style>
  <w:style w:type="paragraph" w:customStyle="1" w:styleId="Version">
    <w:name w:val="Version"/>
    <w:rsid w:val="00767FA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7FAC"/>
    <w:pPr>
      <w:numPr>
        <w:numId w:val="13"/>
      </w:numPr>
      <w:tabs>
        <w:tab w:val="clear" w:pos="680"/>
      </w:tabs>
    </w:pPr>
  </w:style>
  <w:style w:type="paragraph" w:styleId="Index1">
    <w:name w:val="index 1"/>
    <w:basedOn w:val="Normal"/>
    <w:next w:val="Normal"/>
    <w:semiHidden/>
    <w:rsid w:val="00767FAC"/>
    <w:pPr>
      <w:keepNext w:val="0"/>
      <w:tabs>
        <w:tab w:val="right" w:pos="4176"/>
      </w:tabs>
      <w:ind w:left="198" w:hanging="198"/>
    </w:pPr>
    <w:rPr>
      <w:rFonts w:ascii="Garamond" w:hAnsi="Garamond"/>
    </w:rPr>
  </w:style>
  <w:style w:type="paragraph" w:styleId="IndexHeading">
    <w:name w:val="index heading"/>
    <w:basedOn w:val="Normal"/>
    <w:next w:val="Index1"/>
    <w:semiHidden/>
    <w:rsid w:val="00767FAC"/>
    <w:pPr>
      <w:spacing w:before="120" w:after="120"/>
    </w:pPr>
    <w:rPr>
      <w:rFonts w:ascii="Arial" w:hAnsi="Arial"/>
      <w:b/>
      <w:color w:val="918585"/>
      <w:sz w:val="24"/>
    </w:rPr>
  </w:style>
  <w:style w:type="paragraph" w:customStyle="1" w:styleId="Chapter">
    <w:name w:val="Chapter"/>
    <w:basedOn w:val="Normal"/>
    <w:rsid w:val="00767FAC"/>
    <w:pPr>
      <w:spacing w:before="240"/>
    </w:pPr>
    <w:rPr>
      <w:rFonts w:ascii="Times New Roman" w:hAnsi="Times New Roman"/>
      <w:smallCaps/>
      <w:spacing w:val="80"/>
      <w:sz w:val="28"/>
    </w:rPr>
  </w:style>
  <w:style w:type="paragraph" w:customStyle="1" w:styleId="InChapter">
    <w:name w:val="InChapter"/>
    <w:basedOn w:val="Heading3"/>
    <w:rsid w:val="00767FAC"/>
    <w:pPr>
      <w:spacing w:after="240"/>
      <w:outlineLvl w:val="9"/>
    </w:pPr>
    <w:rPr>
      <w:noProof/>
    </w:rPr>
  </w:style>
  <w:style w:type="paragraph" w:styleId="Index2">
    <w:name w:val="index 2"/>
    <w:basedOn w:val="Normal"/>
    <w:next w:val="Normal"/>
    <w:semiHidden/>
    <w:rsid w:val="00767FAC"/>
    <w:pPr>
      <w:tabs>
        <w:tab w:val="right" w:pos="4176"/>
      </w:tabs>
      <w:ind w:left="568" w:hanging="284"/>
    </w:pPr>
    <w:rPr>
      <w:rFonts w:ascii="Garamond" w:hAnsi="Garamond"/>
    </w:rPr>
  </w:style>
  <w:style w:type="paragraph" w:customStyle="1" w:styleId="Byline">
    <w:name w:val="Byline"/>
    <w:rsid w:val="00767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7FAC"/>
    <w:pPr>
      <w:tabs>
        <w:tab w:val="clear" w:pos="3600"/>
        <w:tab w:val="clear" w:pos="3958"/>
      </w:tabs>
      <w:jc w:val="right"/>
    </w:pPr>
  </w:style>
  <w:style w:type="character" w:styleId="Emphasis">
    <w:name w:val="Emphasis"/>
    <w:basedOn w:val="DefaultParagraphFont"/>
    <w:qFormat/>
    <w:rsid w:val="00767FAC"/>
    <w:rPr>
      <w:i/>
    </w:rPr>
  </w:style>
  <w:style w:type="paragraph" w:styleId="Caption">
    <w:name w:val="caption"/>
    <w:basedOn w:val="BodyText"/>
    <w:next w:val="Normal"/>
    <w:qFormat/>
    <w:rsid w:val="00767FAC"/>
    <w:pPr>
      <w:framePr w:w="2268" w:hSpace="181" w:vSpace="181" w:wrap="around" w:vAnchor="text" w:hAnchor="page" w:x="1135" w:y="285" w:anchorLock="1"/>
    </w:pPr>
    <w:rPr>
      <w:i/>
    </w:rPr>
  </w:style>
  <w:style w:type="paragraph" w:customStyle="1" w:styleId="MiniTOCTitle">
    <w:name w:val="MiniTOCTitle"/>
    <w:basedOn w:val="Heading4"/>
    <w:rsid w:val="00767FAC"/>
    <w:pPr>
      <w:spacing w:before="240"/>
      <w:outlineLvl w:val="9"/>
    </w:pPr>
    <w:rPr>
      <w:noProof/>
      <w:sz w:val="24"/>
    </w:rPr>
  </w:style>
  <w:style w:type="paragraph" w:customStyle="1" w:styleId="MiniTOCItem">
    <w:name w:val="MiniTOCItem"/>
    <w:basedOn w:val="ListBullet"/>
    <w:rsid w:val="00767FAC"/>
    <w:pPr>
      <w:numPr>
        <w:numId w:val="0"/>
      </w:numPr>
      <w:tabs>
        <w:tab w:val="right" w:leader="dot" w:pos="6521"/>
      </w:tabs>
      <w:spacing w:before="0" w:after="0"/>
    </w:pPr>
  </w:style>
  <w:style w:type="paragraph" w:customStyle="1" w:styleId="TOFTitle">
    <w:name w:val="TOFTitle"/>
    <w:basedOn w:val="TOCTitle"/>
    <w:rsid w:val="00767FAC"/>
  </w:style>
  <w:style w:type="paragraph" w:styleId="TableofFigures">
    <w:name w:val="table of figures"/>
    <w:basedOn w:val="Normal"/>
    <w:next w:val="Normal"/>
    <w:semiHidden/>
    <w:rsid w:val="00767FAC"/>
    <w:pPr>
      <w:tabs>
        <w:tab w:val="right" w:leader="dot" w:pos="9072"/>
      </w:tabs>
      <w:ind w:left="970" w:hanging="403"/>
    </w:pPr>
    <w:rPr>
      <w:rFonts w:ascii="Times New Roman" w:hAnsi="Times New Roman"/>
      <w:b/>
    </w:rPr>
  </w:style>
  <w:style w:type="paragraph" w:styleId="ListNumber">
    <w:name w:val="List Number"/>
    <w:basedOn w:val="List"/>
    <w:rsid w:val="00767FAC"/>
    <w:pPr>
      <w:numPr>
        <w:numId w:val="10"/>
      </w:numPr>
    </w:pPr>
  </w:style>
  <w:style w:type="character" w:customStyle="1" w:styleId="WingdingSymbols">
    <w:name w:val="Wingding Symbols"/>
    <w:rsid w:val="00767FAC"/>
    <w:rPr>
      <w:rFonts w:ascii="Wingdings" w:hAnsi="Wingdings"/>
    </w:rPr>
  </w:style>
  <w:style w:type="paragraph" w:customStyle="1" w:styleId="TableHeading">
    <w:name w:val="Table Heading"/>
    <w:basedOn w:val="HeadingBase"/>
    <w:rsid w:val="00767FAC"/>
    <w:pPr>
      <w:keepLines/>
      <w:pBdr>
        <w:bottom w:val="single" w:sz="6" w:space="1" w:color="918585"/>
      </w:pBdr>
      <w:spacing w:before="240"/>
    </w:pPr>
  </w:style>
  <w:style w:type="character" w:customStyle="1" w:styleId="HotSpot">
    <w:name w:val="HotSpot"/>
    <w:rsid w:val="00767FAC"/>
    <w:rPr>
      <w:color w:val="0033CC"/>
      <w:u w:val="none"/>
    </w:rPr>
  </w:style>
  <w:style w:type="paragraph" w:customStyle="1" w:styleId="BodyTextRight">
    <w:name w:val="Body Text Right"/>
    <w:basedOn w:val="BodyText"/>
    <w:rsid w:val="00767FAC"/>
    <w:pPr>
      <w:spacing w:before="0" w:after="0"/>
      <w:jc w:val="right"/>
    </w:pPr>
  </w:style>
  <w:style w:type="paragraph" w:styleId="Index3">
    <w:name w:val="index 3"/>
    <w:basedOn w:val="ListNumber2"/>
    <w:next w:val="Normal"/>
    <w:semiHidden/>
    <w:rsid w:val="00767FAC"/>
    <w:pPr>
      <w:numPr>
        <w:numId w:val="0"/>
      </w:numPr>
      <w:tabs>
        <w:tab w:val="right" w:leader="dot" w:pos="4176"/>
      </w:tabs>
    </w:pPr>
  </w:style>
  <w:style w:type="paragraph" w:styleId="ListNumber2">
    <w:name w:val="List Number 2"/>
    <w:basedOn w:val="List2"/>
    <w:rsid w:val="00767FAC"/>
    <w:pPr>
      <w:numPr>
        <w:numId w:val="9"/>
      </w:numPr>
      <w:tabs>
        <w:tab w:val="clear" w:pos="1060"/>
      </w:tabs>
    </w:pPr>
  </w:style>
  <w:style w:type="paragraph" w:customStyle="1" w:styleId="MarginNote">
    <w:name w:val="Margin Note"/>
    <w:basedOn w:val="BodyText"/>
    <w:rsid w:val="00767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7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7FA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7FAC"/>
    <w:rPr>
      <w:sz w:val="32"/>
    </w:rPr>
  </w:style>
  <w:style w:type="paragraph" w:customStyle="1" w:styleId="HeadingProcedure">
    <w:name w:val="Heading Procedure"/>
    <w:basedOn w:val="HeadingBase"/>
    <w:next w:val="Normal"/>
    <w:rsid w:val="00767FAC"/>
    <w:pPr>
      <w:tabs>
        <w:tab w:val="left" w:pos="0"/>
      </w:tabs>
      <w:spacing w:before="120" w:after="60"/>
    </w:pPr>
    <w:rPr>
      <w:i/>
      <w:color w:val="918585"/>
      <w:sz w:val="22"/>
    </w:rPr>
  </w:style>
  <w:style w:type="paragraph" w:customStyle="1" w:styleId="TableBodyText">
    <w:name w:val="Table Body Text"/>
    <w:basedOn w:val="BodyText"/>
    <w:rsid w:val="00767FAC"/>
    <w:pPr>
      <w:spacing w:before="60" w:after="60"/>
    </w:pPr>
  </w:style>
  <w:style w:type="paragraph" w:styleId="ListContinue">
    <w:name w:val="List Continue"/>
    <w:basedOn w:val="List"/>
    <w:rsid w:val="00767FAC"/>
    <w:pPr>
      <w:ind w:firstLine="0"/>
    </w:pPr>
  </w:style>
  <w:style w:type="paragraph" w:customStyle="1" w:styleId="ListNote">
    <w:name w:val="List Note"/>
    <w:basedOn w:val="List"/>
    <w:rsid w:val="00767FAC"/>
    <w:pPr>
      <w:pBdr>
        <w:top w:val="single" w:sz="6" w:space="2" w:color="918585"/>
        <w:bottom w:val="single" w:sz="6" w:space="2" w:color="918585"/>
      </w:pBdr>
      <w:tabs>
        <w:tab w:val="left" w:pos="1021"/>
      </w:tabs>
      <w:ind w:firstLine="0"/>
    </w:pPr>
  </w:style>
  <w:style w:type="paragraph" w:customStyle="1" w:styleId="Warning">
    <w:name w:val="Warning"/>
    <w:basedOn w:val="BodyText"/>
    <w:rsid w:val="00767FAC"/>
    <w:pPr>
      <w:shd w:val="clear" w:color="auto" w:fill="D9D9D9"/>
      <w:tabs>
        <w:tab w:val="left" w:pos="992"/>
      </w:tabs>
      <w:ind w:left="119" w:right="119"/>
    </w:pPr>
    <w:rPr>
      <w:sz w:val="20"/>
    </w:rPr>
  </w:style>
  <w:style w:type="paragraph" w:customStyle="1" w:styleId="MarginIcons">
    <w:name w:val="Margin Icons"/>
    <w:basedOn w:val="BodyText"/>
    <w:rsid w:val="00767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7FAC"/>
    <w:rPr>
      <w:rFonts w:ascii="Courier New" w:hAnsi="Courier New"/>
    </w:rPr>
  </w:style>
  <w:style w:type="paragraph" w:customStyle="1" w:styleId="NoteBullet">
    <w:name w:val="Note Bullet"/>
    <w:basedOn w:val="Note"/>
    <w:rsid w:val="00767FAC"/>
    <w:pPr>
      <w:tabs>
        <w:tab w:val="clear" w:pos="680"/>
      </w:tabs>
      <w:spacing w:before="60" w:after="60"/>
    </w:pPr>
  </w:style>
  <w:style w:type="paragraph" w:customStyle="1" w:styleId="SubHeading2">
    <w:name w:val="SubHeading2"/>
    <w:basedOn w:val="HeadingBase"/>
    <w:rsid w:val="00767FAC"/>
    <w:pPr>
      <w:spacing w:before="240" w:after="60"/>
    </w:pPr>
    <w:rPr>
      <w:sz w:val="20"/>
    </w:rPr>
  </w:style>
  <w:style w:type="paragraph" w:customStyle="1" w:styleId="SubHeading1">
    <w:name w:val="SubHeading1"/>
    <w:basedOn w:val="HeadingBase"/>
    <w:rsid w:val="00767FAC"/>
    <w:pPr>
      <w:spacing w:before="240" w:after="60"/>
    </w:pPr>
    <w:rPr>
      <w:color w:val="918585"/>
      <w:sz w:val="22"/>
    </w:rPr>
  </w:style>
  <w:style w:type="paragraph" w:customStyle="1" w:styleId="SideHeading">
    <w:name w:val="Side Heading"/>
    <w:basedOn w:val="HeadingBase"/>
    <w:rsid w:val="00767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7FAC"/>
    <w:pPr>
      <w:tabs>
        <w:tab w:val="num" w:pos="360"/>
      </w:tabs>
    </w:pPr>
  </w:style>
  <w:style w:type="paragraph" w:styleId="PlainText">
    <w:name w:val="Plain Text"/>
    <w:basedOn w:val="Normal"/>
    <w:link w:val="PlainTextChar"/>
    <w:rsid w:val="00767FAC"/>
    <w:rPr>
      <w:sz w:val="20"/>
    </w:rPr>
  </w:style>
  <w:style w:type="character" w:customStyle="1" w:styleId="PlainTextChar">
    <w:name w:val="Plain Text Char"/>
    <w:basedOn w:val="DefaultParagraphFont"/>
    <w:link w:val="PlainText"/>
    <w:rsid w:val="00767FA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67FAC"/>
    <w:rPr>
      <w:b/>
      <w:smallCaps/>
    </w:rPr>
  </w:style>
  <w:style w:type="paragraph" w:customStyle="1" w:styleId="TableListNumber">
    <w:name w:val="Table List Number"/>
    <w:basedOn w:val="ListNumber"/>
    <w:rsid w:val="00767FAC"/>
    <w:pPr>
      <w:numPr>
        <w:numId w:val="0"/>
      </w:numPr>
    </w:pPr>
  </w:style>
  <w:style w:type="paragraph" w:styleId="TOC4">
    <w:name w:val="toc 4"/>
    <w:basedOn w:val="TOCBase"/>
    <w:next w:val="Normal"/>
    <w:semiHidden/>
    <w:rsid w:val="00767FAC"/>
    <w:pPr>
      <w:tabs>
        <w:tab w:val="right" w:leader="dot" w:pos="9071"/>
      </w:tabs>
      <w:ind w:left="1701"/>
    </w:pPr>
  </w:style>
  <w:style w:type="paragraph" w:customStyle="1" w:styleId="ListAlpha">
    <w:name w:val="List Alpha"/>
    <w:basedOn w:val="List"/>
    <w:rsid w:val="00767FAC"/>
    <w:pPr>
      <w:numPr>
        <w:numId w:val="8"/>
      </w:numPr>
    </w:pPr>
  </w:style>
  <w:style w:type="paragraph" w:customStyle="1" w:styleId="ListAlpha2">
    <w:name w:val="List Alpha 2"/>
    <w:basedOn w:val="List2"/>
    <w:rsid w:val="00767FAC"/>
    <w:pPr>
      <w:numPr>
        <w:numId w:val="7"/>
      </w:numPr>
    </w:pPr>
  </w:style>
  <w:style w:type="paragraph" w:styleId="List2">
    <w:name w:val="List 2"/>
    <w:basedOn w:val="BodyText"/>
    <w:rsid w:val="00767FAC"/>
    <w:pPr>
      <w:tabs>
        <w:tab w:val="left" w:pos="680"/>
      </w:tabs>
      <w:spacing w:before="60" w:after="60"/>
      <w:ind w:left="680" w:hanging="340"/>
    </w:pPr>
  </w:style>
  <w:style w:type="paragraph" w:styleId="List3">
    <w:name w:val="List 3"/>
    <w:basedOn w:val="BodyText"/>
    <w:rsid w:val="00767FAC"/>
    <w:pPr>
      <w:tabs>
        <w:tab w:val="left" w:pos="1021"/>
      </w:tabs>
      <w:spacing w:before="60" w:after="60"/>
      <w:ind w:left="1020" w:hanging="340"/>
    </w:pPr>
  </w:style>
  <w:style w:type="paragraph" w:styleId="List4">
    <w:name w:val="List 4"/>
    <w:basedOn w:val="BodyText"/>
    <w:rsid w:val="00767FAC"/>
    <w:pPr>
      <w:tabs>
        <w:tab w:val="left" w:pos="1361"/>
      </w:tabs>
      <w:spacing w:before="60" w:after="60"/>
      <w:ind w:left="1361" w:hanging="340"/>
    </w:pPr>
  </w:style>
  <w:style w:type="paragraph" w:styleId="List5">
    <w:name w:val="List 5"/>
    <w:basedOn w:val="BodyText"/>
    <w:rsid w:val="00767FAC"/>
    <w:pPr>
      <w:tabs>
        <w:tab w:val="left" w:pos="1701"/>
      </w:tabs>
      <w:spacing w:before="60" w:after="60"/>
      <w:ind w:left="1701" w:hanging="340"/>
    </w:pPr>
  </w:style>
  <w:style w:type="paragraph" w:styleId="ListBullet3">
    <w:name w:val="List Bullet 3"/>
    <w:basedOn w:val="List3"/>
    <w:rsid w:val="00767FAC"/>
    <w:pPr>
      <w:numPr>
        <w:numId w:val="14"/>
      </w:numPr>
      <w:tabs>
        <w:tab w:val="clear" w:pos="1021"/>
      </w:tabs>
      <w:ind w:left="1037" w:hanging="357"/>
    </w:pPr>
  </w:style>
  <w:style w:type="paragraph" w:styleId="ListBullet4">
    <w:name w:val="List Bullet 4"/>
    <w:basedOn w:val="List4"/>
    <w:rsid w:val="00767FAC"/>
    <w:pPr>
      <w:numPr>
        <w:numId w:val="2"/>
      </w:numPr>
    </w:pPr>
  </w:style>
  <w:style w:type="paragraph" w:styleId="ListBullet5">
    <w:name w:val="List Bullet 5"/>
    <w:basedOn w:val="List5"/>
    <w:rsid w:val="00767FAC"/>
    <w:pPr>
      <w:numPr>
        <w:numId w:val="3"/>
      </w:numPr>
    </w:pPr>
  </w:style>
  <w:style w:type="paragraph" w:styleId="ListContinue2">
    <w:name w:val="List Continue 2"/>
    <w:basedOn w:val="List2"/>
    <w:rsid w:val="00767FAC"/>
    <w:pPr>
      <w:ind w:firstLine="0"/>
    </w:pPr>
  </w:style>
  <w:style w:type="paragraph" w:styleId="ListContinue3">
    <w:name w:val="List Continue 3"/>
    <w:basedOn w:val="List3"/>
    <w:rsid w:val="00767FAC"/>
    <w:pPr>
      <w:ind w:left="1021" w:firstLine="0"/>
    </w:pPr>
  </w:style>
  <w:style w:type="paragraph" w:styleId="ListContinue4">
    <w:name w:val="List Continue 4"/>
    <w:basedOn w:val="List4"/>
    <w:rsid w:val="00767FAC"/>
    <w:pPr>
      <w:ind w:firstLine="0"/>
    </w:pPr>
  </w:style>
  <w:style w:type="paragraph" w:styleId="ListContinue5">
    <w:name w:val="List Continue 5"/>
    <w:basedOn w:val="List5"/>
    <w:rsid w:val="00767FAC"/>
    <w:pPr>
      <w:ind w:firstLine="0"/>
    </w:pPr>
  </w:style>
  <w:style w:type="paragraph" w:styleId="ListNumber3">
    <w:name w:val="List Number 3"/>
    <w:basedOn w:val="List3"/>
    <w:rsid w:val="00767FAC"/>
    <w:pPr>
      <w:numPr>
        <w:numId w:val="4"/>
      </w:numPr>
    </w:pPr>
  </w:style>
  <w:style w:type="paragraph" w:styleId="ListNumber4">
    <w:name w:val="List Number 4"/>
    <w:basedOn w:val="List4"/>
    <w:rsid w:val="00767FAC"/>
    <w:pPr>
      <w:numPr>
        <w:numId w:val="5"/>
      </w:numPr>
    </w:pPr>
  </w:style>
  <w:style w:type="paragraph" w:styleId="ListNumber5">
    <w:name w:val="List Number 5"/>
    <w:basedOn w:val="List5"/>
    <w:rsid w:val="00767FAC"/>
    <w:pPr>
      <w:numPr>
        <w:numId w:val="6"/>
      </w:numPr>
    </w:pPr>
  </w:style>
  <w:style w:type="paragraph" w:styleId="BlockText">
    <w:name w:val="Block Text"/>
    <w:basedOn w:val="Normal"/>
    <w:rsid w:val="00767FAC"/>
    <w:pPr>
      <w:spacing w:after="120"/>
      <w:ind w:left="1440" w:right="1440"/>
    </w:pPr>
  </w:style>
  <w:style w:type="character" w:customStyle="1" w:styleId="Subscript">
    <w:name w:val="Subscript"/>
    <w:basedOn w:val="DefaultParagraphFont"/>
    <w:rsid w:val="00767FAC"/>
    <w:rPr>
      <w:sz w:val="16"/>
      <w:vertAlign w:val="subscript"/>
    </w:rPr>
  </w:style>
  <w:style w:type="character" w:customStyle="1" w:styleId="Superscript">
    <w:name w:val="Superscript"/>
    <w:basedOn w:val="DefaultParagraphFont"/>
    <w:rsid w:val="00767FAC"/>
    <w:rPr>
      <w:sz w:val="16"/>
      <w:vertAlign w:val="superscript"/>
    </w:rPr>
  </w:style>
  <w:style w:type="character" w:customStyle="1" w:styleId="Symbols">
    <w:name w:val="Symbols"/>
    <w:basedOn w:val="DefaultParagraphFont"/>
    <w:rsid w:val="00767FAC"/>
    <w:rPr>
      <w:rFonts w:ascii="Symbol" w:hAnsi="Symbol"/>
    </w:rPr>
  </w:style>
  <w:style w:type="character" w:customStyle="1" w:styleId="MenuOptions">
    <w:name w:val="Menu Options"/>
    <w:basedOn w:val="DefaultParagraphFont"/>
    <w:rsid w:val="00767FAC"/>
    <w:rPr>
      <w:rFonts w:ascii="Arial Narrow" w:hAnsi="Arial Narrow"/>
      <w:smallCaps/>
    </w:rPr>
  </w:style>
  <w:style w:type="character" w:customStyle="1" w:styleId="Buttons">
    <w:name w:val="Buttons"/>
    <w:basedOn w:val="DefaultParagraphFont"/>
    <w:rsid w:val="00767FAC"/>
    <w:rPr>
      <w:b/>
    </w:rPr>
  </w:style>
  <w:style w:type="character" w:customStyle="1" w:styleId="Underlined">
    <w:name w:val="Underlined"/>
    <w:basedOn w:val="DefaultParagraphFont"/>
    <w:rsid w:val="00767FAC"/>
    <w:rPr>
      <w:u w:val="single"/>
    </w:rPr>
  </w:style>
  <w:style w:type="paragraph" w:customStyle="1" w:styleId="TableBodyTextRight">
    <w:name w:val="Table Body Text Right"/>
    <w:basedOn w:val="TableBodyText"/>
    <w:rsid w:val="00767FAC"/>
    <w:pPr>
      <w:widowControl w:val="0"/>
      <w:autoSpaceDE w:val="0"/>
      <w:autoSpaceDN w:val="0"/>
      <w:adjustRightInd w:val="0"/>
      <w:jc w:val="right"/>
    </w:pPr>
    <w:rPr>
      <w:rFonts w:cs="Arial"/>
      <w:szCs w:val="18"/>
    </w:rPr>
  </w:style>
  <w:style w:type="paragraph" w:customStyle="1" w:styleId="CopyrightText">
    <w:name w:val="Copyright Text"/>
    <w:basedOn w:val="BodyText"/>
    <w:rsid w:val="00767FAC"/>
    <w:rPr>
      <w:sz w:val="18"/>
    </w:rPr>
  </w:style>
  <w:style w:type="paragraph" w:customStyle="1" w:styleId="BodySmallRight">
    <w:name w:val="Body Small Right"/>
    <w:basedOn w:val="BodyTextRight"/>
    <w:rsid w:val="00767FAC"/>
    <w:rPr>
      <w:sz w:val="18"/>
      <w:szCs w:val="18"/>
    </w:rPr>
  </w:style>
  <w:style w:type="paragraph" w:customStyle="1" w:styleId="MarginEdition">
    <w:name w:val="Margin Edition"/>
    <w:basedOn w:val="MarginNote"/>
    <w:rsid w:val="00767FAC"/>
    <w:pPr>
      <w:spacing w:before="0" w:after="0"/>
    </w:pPr>
    <w:rPr>
      <w:rFonts w:ascii="Times New Roman" w:hAnsi="Times New Roman"/>
      <w:color w:val="999999"/>
    </w:rPr>
  </w:style>
  <w:style w:type="paragraph" w:customStyle="1" w:styleId="Spacer">
    <w:name w:val="Spacer"/>
    <w:basedOn w:val="Normal"/>
    <w:rsid w:val="00767FAC"/>
    <w:rPr>
      <w:sz w:val="2"/>
      <w:szCs w:val="2"/>
    </w:rPr>
  </w:style>
  <w:style w:type="character" w:customStyle="1" w:styleId="Small">
    <w:name w:val="Small"/>
    <w:basedOn w:val="DefaultParagraphFont"/>
    <w:rsid w:val="00767FAC"/>
    <w:rPr>
      <w:sz w:val="16"/>
    </w:rPr>
  </w:style>
  <w:style w:type="paragraph" w:customStyle="1" w:styleId="WideTable">
    <w:name w:val="Wide Table"/>
    <w:basedOn w:val="Normal"/>
    <w:rsid w:val="00767FAC"/>
    <w:pPr>
      <w:ind w:left="-1418"/>
    </w:pPr>
    <w:rPr>
      <w:sz w:val="2"/>
      <w:szCs w:val="2"/>
    </w:rPr>
  </w:style>
  <w:style w:type="character" w:styleId="PageNumber">
    <w:name w:val="page number"/>
    <w:basedOn w:val="DefaultParagraphFont"/>
    <w:rsid w:val="00767FAC"/>
  </w:style>
  <w:style w:type="paragraph" w:styleId="Quote">
    <w:name w:val="Quote"/>
    <w:basedOn w:val="Heading1"/>
    <w:link w:val="QuoteChar"/>
    <w:qFormat/>
    <w:rsid w:val="00767FAC"/>
    <w:rPr>
      <w:b w:val="0"/>
      <w:sz w:val="72"/>
      <w:szCs w:val="72"/>
      <w:lang w:val="en-NZ"/>
    </w:rPr>
  </w:style>
  <w:style w:type="character" w:customStyle="1" w:styleId="QuoteChar">
    <w:name w:val="Quote Char"/>
    <w:basedOn w:val="DefaultParagraphFont"/>
    <w:link w:val="Quote"/>
    <w:rsid w:val="00767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7FAC"/>
    <w:pPr>
      <w:pageBreakBefore/>
    </w:pPr>
  </w:style>
  <w:style w:type="paragraph" w:customStyle="1" w:styleId="Border">
    <w:name w:val="Border"/>
    <w:basedOn w:val="Normal"/>
    <w:qFormat/>
    <w:rsid w:val="00767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7FAC"/>
    <w:rPr>
      <w:b/>
      <w:bCs/>
      <w:i/>
      <w:iCs/>
      <w:color w:val="auto"/>
    </w:rPr>
  </w:style>
  <w:style w:type="paragraph" w:styleId="IntenseQuote">
    <w:name w:val="Intense Quote"/>
    <w:basedOn w:val="Normal"/>
    <w:next w:val="Normal"/>
    <w:link w:val="IntenseQuoteChar"/>
    <w:uiPriority w:val="30"/>
    <w:qFormat/>
    <w:rsid w:val="00767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7FA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67FAC"/>
    <w:rPr>
      <w:smallCaps/>
      <w:color w:val="auto"/>
      <w:u w:val="single"/>
    </w:rPr>
  </w:style>
  <w:style w:type="character" w:styleId="IntenseReference">
    <w:name w:val="Intense Reference"/>
    <w:basedOn w:val="DefaultParagraphFont"/>
    <w:uiPriority w:val="32"/>
    <w:qFormat/>
    <w:rsid w:val="00767FAC"/>
    <w:rPr>
      <w:b/>
      <w:bCs/>
      <w:smallCaps/>
      <w:color w:val="auto"/>
      <w:spacing w:val="5"/>
      <w:u w:val="single"/>
    </w:rPr>
  </w:style>
  <w:style w:type="paragraph" w:customStyle="1" w:styleId="2ColumnHeading">
    <w:name w:val="2Column Heading"/>
    <w:basedOn w:val="BodyText"/>
    <w:qFormat/>
    <w:rsid w:val="00767FAC"/>
    <w:pPr>
      <w:spacing w:after="60"/>
      <w:ind w:left="-2268"/>
    </w:pPr>
    <w:rPr>
      <w:b/>
    </w:rPr>
  </w:style>
  <w:style w:type="paragraph" w:customStyle="1" w:styleId="Heading1TOC">
    <w:name w:val="Heading1 TOC"/>
    <w:basedOn w:val="Normal"/>
    <w:qFormat/>
    <w:rsid w:val="00767FAC"/>
    <w:pPr>
      <w:spacing w:before="240" w:after="120"/>
    </w:pPr>
    <w:rPr>
      <w:rFonts w:ascii="Times New Roman" w:hAnsi="Times New Roman"/>
      <w:b/>
      <w:sz w:val="32"/>
    </w:rPr>
  </w:style>
  <w:style w:type="paragraph" w:customStyle="1" w:styleId="Heading2TOC">
    <w:name w:val="Heading2 TOC"/>
    <w:basedOn w:val="Normal"/>
    <w:qFormat/>
    <w:rsid w:val="00767FAC"/>
    <w:pPr>
      <w:spacing w:before="240" w:after="60"/>
    </w:pPr>
    <w:rPr>
      <w:rFonts w:ascii="Times New Roman" w:hAnsi="Times New Roman"/>
      <w:b/>
      <w:sz w:val="28"/>
    </w:rPr>
  </w:style>
  <w:style w:type="character" w:customStyle="1" w:styleId="Underline">
    <w:name w:val="Underline"/>
    <w:basedOn w:val="DefaultParagraphFont"/>
    <w:qFormat/>
    <w:rsid w:val="00767FAC"/>
    <w:rPr>
      <w:u w:val="single"/>
    </w:rPr>
  </w:style>
  <w:style w:type="paragraph" w:styleId="BalloonText">
    <w:name w:val="Balloon Text"/>
    <w:basedOn w:val="Normal"/>
    <w:link w:val="BalloonTextChar"/>
    <w:rsid w:val="00767FAC"/>
    <w:rPr>
      <w:rFonts w:ascii="Tahoma" w:hAnsi="Tahoma" w:cs="Tahoma"/>
      <w:sz w:val="16"/>
      <w:szCs w:val="16"/>
    </w:rPr>
  </w:style>
  <w:style w:type="character" w:customStyle="1" w:styleId="BalloonTextChar">
    <w:name w:val="Balloon Text Char"/>
    <w:basedOn w:val="DefaultParagraphFont"/>
    <w:link w:val="BalloonText"/>
    <w:rsid w:val="00767FA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7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67FA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1084</Words>
  <Characters>7433</Characters>
  <Application>Microsoft Office Word</Application>
  <DocSecurity>0</DocSecurity>
  <Lines>263</Lines>
  <Paragraphs>162</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LMTTX5001A Determine textile finishing processes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2012-05-26T18:18:00Z</dcterms:created>
  <dcterms:modified xsi:type="dcterms:W3CDTF">2012-05-26T18:18:00Z</dcterms:modified>
</cp:coreProperties>
</file>