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CF8" w:rsidP="00020CF8">
      <w:pPr>
        <w:pStyle w:val="Title"/>
      </w:pPr>
      <w:r>
        <w:fldChar w:fldCharType="begin"/>
      </w:r>
      <w:r>
        <w:instrText xml:space="preserve"> TITLE   \* MERGEFORMAT </w:instrText>
      </w:r>
      <w:r>
        <w:fldChar w:fldCharType="separate"/>
      </w:r>
      <w:r>
        <w:t>LMTTX4003A Perform routine textile testing and analyse results</w:t>
      </w:r>
      <w:r>
        <w:fldChar w:fldCharType="end"/>
      </w:r>
    </w:p>
    <w:p w:rsidR="00020CF8" w:rsidP="00020CF8">
      <w:pPr>
        <w:pStyle w:val="Version"/>
        <w:sectPr w:rsidSect="004038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038EF" w:rsidP="004038EF">
      <w:pPr>
        <w:pStyle w:val="SuperHeading"/>
      </w:pPr>
      <w:r w:rsidRPr="004038EF">
        <w:t xml:space="preserve">LMTTX4003A Perform routine textile testing and analyse results </w:t>
      </w:r>
    </w:p>
    <w:p w:rsidR="00000000" w:rsidRPr="004038EF" w:rsidP="004038EF">
      <w:pPr>
        <w:pStyle w:val="SuperHeading"/>
      </w:pPr>
    </w:p>
    <w:p w:rsidR="00000000" w:rsidRPr="004038EF" w:rsidP="004038EF">
      <w:pPr>
        <w:pStyle w:val="Heading1"/>
      </w:pPr>
      <w:bookmarkStart w:id="1" w:name="O_97299"/>
      <w:bookmarkEnd w:id="1"/>
      <w:r w:rsidRPr="004038EF">
        <w:t>Modification History</w:t>
      </w:r>
    </w:p>
    <w:p w:rsidR="00000000" w:rsidRPr="004038EF" w:rsidP="004038EF">
      <w:pPr>
        <w:pStyle w:val="BodyText"/>
      </w:pPr>
      <w:r w:rsidRPr="004038EF">
        <w:t>Not applicable.</w:t>
      </w:r>
    </w:p>
    <w:p w:rsidR="00000000" w:rsidRPr="004038EF" w:rsidP="004038EF">
      <w:pPr>
        <w:pStyle w:val="AllowPageBreak"/>
      </w:pPr>
    </w:p>
    <w:p w:rsidR="00000000" w:rsidRPr="004038EF" w:rsidP="004038EF">
      <w:pPr>
        <w:pStyle w:val="Heading1"/>
      </w:pPr>
      <w:bookmarkStart w:id="2" w:name="O_97300"/>
      <w:bookmarkEnd w:id="2"/>
      <w:r w:rsidRPr="004038EF">
        <w:t>Unit Descriptor</w:t>
      </w:r>
    </w:p>
    <w:tbl>
      <w:tblPr>
        <w:tblW w:w="0" w:type="auto"/>
        <w:tblLayout w:type="fixed"/>
        <w:tblCellMar>
          <w:left w:w="62" w:type="dxa"/>
          <w:right w:w="62" w:type="dxa"/>
        </w:tblCellMar>
        <w:tblLook w:val="0000"/>
      </w:tblPr>
      <w:tblGrid>
        <w:gridCol w:w="2243"/>
        <w:gridCol w:w="6829"/>
      </w:tblGrid>
      <w:tr w:rsidTr="00020CF8">
        <w:tblPrEx>
          <w:tblW w:w="0" w:type="auto"/>
          <w:tblLayout w:type="fixed"/>
          <w:tblCellMar>
            <w:left w:w="62" w:type="dxa"/>
            <w:right w:w="62" w:type="dxa"/>
          </w:tblCellMar>
          <w:tblLook w:val="0000"/>
        </w:tblPrEx>
        <w:trPr>
          <w:tblHeader/>
        </w:trPr>
        <w:tc>
          <w:tcPr>
            <w:tcW w:w="2243"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rPr>
                <w:rStyle w:val="SpecialBold"/>
              </w:rPr>
              <w:t>Unit descriptor</w:t>
            </w:r>
          </w:p>
        </w:tc>
        <w:tc>
          <w:tcPr>
            <w:tcW w:w="6829" w:type="dxa"/>
            <w:tcBorders>
              <w:top w:val="nil"/>
              <w:left w:val="nil"/>
              <w:bottom w:val="nil"/>
              <w:right w:val="nil"/>
            </w:tcBorders>
            <w:tcMar>
              <w:top w:w="0" w:type="dxa"/>
              <w:left w:w="62" w:type="dxa"/>
              <w:bottom w:w="0" w:type="dxa"/>
              <w:right w:w="62" w:type="dxa"/>
            </w:tcMar>
          </w:tcPr>
          <w:p w:rsidR="00000000" w:rsidRPr="004038EF" w:rsidP="004038EF">
            <w:pPr>
              <w:pStyle w:val="BodyText"/>
            </w:pPr>
            <w:r w:rsidRPr="004038EF">
              <w:t>This unit covers the skills and knowledge required to undertake routine tes</w:t>
            </w:r>
            <w:r w:rsidRPr="004038EF">
              <w:t>ts on textile materials and interpret test results accurately.</w:t>
            </w:r>
          </w:p>
        </w:tc>
      </w:tr>
    </w:tbl>
    <w:p w:rsidR="00000000" w:rsidRPr="004038EF" w:rsidP="004038EF">
      <w:pPr>
        <w:pStyle w:val="BodyText"/>
      </w:pPr>
    </w:p>
    <w:p w:rsidR="00000000" w:rsidRPr="004038EF" w:rsidP="004038EF">
      <w:pPr>
        <w:pStyle w:val="AllowPageBreak"/>
      </w:pPr>
    </w:p>
    <w:p w:rsidR="00000000" w:rsidRPr="004038EF" w:rsidP="004038EF">
      <w:pPr>
        <w:pStyle w:val="Heading1"/>
      </w:pPr>
      <w:bookmarkStart w:id="3" w:name="O_97301"/>
      <w:bookmarkEnd w:id="3"/>
      <w:r w:rsidRPr="004038EF">
        <w:t>Application of the Unit</w:t>
      </w:r>
    </w:p>
    <w:tbl>
      <w:tblPr>
        <w:tblW w:w="0" w:type="auto"/>
        <w:tblLayout w:type="fixed"/>
        <w:tblCellMar>
          <w:left w:w="62" w:type="dxa"/>
          <w:right w:w="62" w:type="dxa"/>
        </w:tblCellMar>
        <w:tblLook w:val="0000"/>
      </w:tblPr>
      <w:tblGrid>
        <w:gridCol w:w="2243"/>
        <w:gridCol w:w="6829"/>
      </w:tblGrid>
      <w:tr w:rsidTr="00020CF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rPr>
                <w:rStyle w:val="SpecialBold"/>
              </w:rPr>
              <w:t>Application of the Unit</w:t>
            </w:r>
          </w:p>
        </w:tc>
        <w:tc>
          <w:tcPr>
            <w:tcW w:w="6829" w:type="dxa"/>
            <w:tcBorders>
              <w:top w:val="nil"/>
              <w:left w:val="nil"/>
              <w:bottom w:val="nil"/>
              <w:right w:val="nil"/>
            </w:tcBorders>
            <w:tcMar>
              <w:top w:w="0" w:type="dxa"/>
              <w:left w:w="62" w:type="dxa"/>
              <w:bottom w:w="0" w:type="dxa"/>
              <w:right w:w="62" w:type="dxa"/>
            </w:tcMar>
          </w:tcPr>
          <w:p w:rsidR="00000000" w:rsidRPr="004038EF" w:rsidP="004038EF">
            <w:pPr>
              <w:pStyle w:val="BodyText"/>
            </w:pPr>
            <w:r w:rsidRPr="004038EF">
              <w:t>This unit applies to the test</w:t>
            </w:r>
            <w:r w:rsidRPr="004038EF">
              <w:t>ing of textile materials to determine a range of outcomes including fibre mass, shrinkage, length, density, abrasion, strength, colour performance, finish and other quality standards. Tests are undertaken and analysed in accordance with predetermined indus</w:t>
            </w:r>
            <w:r w:rsidRPr="004038EF">
              <w:t xml:space="preserve">try or enterprise test practices and procedures. </w:t>
            </w:r>
          </w:p>
          <w:p w:rsidR="00000000" w:rsidRPr="004038EF" w:rsidP="004038EF">
            <w:pPr>
              <w:pStyle w:val="BodyText"/>
            </w:pPr>
            <w:r w:rsidRPr="004038EF">
              <w:t>Work may be conducted in small to large scale enterprises and may involve individual and team activities.</w:t>
            </w:r>
          </w:p>
          <w:p w:rsidR="00000000" w:rsidRPr="004038EF" w:rsidP="004038EF">
            <w:pPr>
              <w:pStyle w:val="BodyText"/>
            </w:pPr>
            <w:r w:rsidRPr="004038EF">
              <w:t>The application of this unit is according to OHS practices of the enterprise and workplace practices</w:t>
            </w:r>
            <w:r w:rsidRPr="004038EF">
              <w:t>, which may include:</w:t>
            </w:r>
          </w:p>
          <w:p w:rsidR="00000000" w:rsidRPr="004038EF" w:rsidP="004038EF">
            <w:pPr>
              <w:pStyle w:val="ListBullet"/>
            </w:pPr>
            <w:r w:rsidRPr="004038EF">
              <w:t>requirements prescribed by legislation, awards, agreements  and conditions of employment</w:t>
            </w:r>
          </w:p>
          <w:p w:rsidR="00000000" w:rsidRPr="004038EF" w:rsidP="004038EF">
            <w:pPr>
              <w:pStyle w:val="ListBullet"/>
            </w:pPr>
            <w:r w:rsidRPr="004038EF">
              <w:t>standard operating procedures</w:t>
            </w:r>
          </w:p>
          <w:p w:rsidR="00000000" w:rsidRPr="004038EF" w:rsidP="004038EF">
            <w:pPr>
              <w:pStyle w:val="ListBullet"/>
            </w:pPr>
            <w:r w:rsidRPr="004038EF">
              <w:t>work instructions</w:t>
            </w:r>
          </w:p>
          <w:p w:rsidR="00000000" w:rsidRPr="004038EF" w:rsidP="004038EF">
            <w:pPr>
              <w:pStyle w:val="ListBullet"/>
            </w:pPr>
            <w:r w:rsidRPr="004038EF">
              <w:t>oral, written and visual communication</w:t>
            </w:r>
          </w:p>
          <w:p w:rsidR="00000000" w:rsidRPr="004038EF" w:rsidP="004038EF">
            <w:pPr>
              <w:pStyle w:val="ListBullet"/>
            </w:pPr>
            <w:r w:rsidRPr="004038EF">
              <w:t>quality practices, including responsibility for maintenanc</w:t>
            </w:r>
            <w:r w:rsidRPr="004038EF">
              <w:t>e of own work quality and contribution to quality improvement of team or section output</w:t>
            </w:r>
          </w:p>
          <w:p w:rsidR="00000000" w:rsidRPr="004038EF" w:rsidP="004038EF">
            <w:pPr>
              <w:pStyle w:val="ListBullet"/>
            </w:pPr>
            <w:r w:rsidRPr="004038EF">
              <w:t>housekeeping</w:t>
            </w:r>
          </w:p>
          <w:p w:rsidR="00000000" w:rsidRPr="004038EF" w:rsidP="004038EF">
            <w:pPr>
              <w:pStyle w:val="ListBullet"/>
            </w:pPr>
            <w:r w:rsidRPr="004038EF">
              <w:t>tasks related to environmental protection, waste disposal, pollution control, and recycling</w:t>
            </w:r>
          </w:p>
          <w:p w:rsidR="00000000" w:rsidRPr="004038EF" w:rsidP="004038EF">
            <w:pPr>
              <w:pStyle w:val="BodyText"/>
            </w:pPr>
            <w:r w:rsidRPr="004038EF">
              <w:t>This unit requires the application of skills associated with planning and organising testing of textile materials used in production. This unit also requires problem solving ability to conduct tests and analyse test outcomes. Communication skills will be u</w:t>
            </w:r>
            <w:r w:rsidRPr="004038EF">
              <w:t>sed to interpret specifications and test procedures, analyse test results and record information. Team work will be used to ensure test conditions are established and results are shared with relevant personnel. Learning skills are applied to clarify test r</w:t>
            </w:r>
            <w:r w:rsidRPr="004038EF">
              <w:t>equirements or specifications and testing technology will be used to conduct tests.</w:t>
            </w:r>
          </w:p>
        </w:tc>
      </w:tr>
    </w:tbl>
    <w:p w:rsidR="00000000" w:rsidRPr="004038EF" w:rsidP="004038EF">
      <w:pPr>
        <w:pStyle w:val="BodyText"/>
      </w:pPr>
    </w:p>
    <w:p w:rsidR="00000000" w:rsidRPr="004038EF" w:rsidP="004038EF">
      <w:pPr>
        <w:pStyle w:val="AllowPageBreak"/>
      </w:pPr>
    </w:p>
    <w:p w:rsidR="00000000" w:rsidRPr="004038EF" w:rsidP="004038EF">
      <w:pPr>
        <w:pStyle w:val="Heading1"/>
      </w:pPr>
      <w:bookmarkStart w:id="4" w:name="O_97302"/>
      <w:bookmarkEnd w:id="4"/>
      <w:r w:rsidRPr="004038EF">
        <w:t>Licensing/Regulatory Information</w:t>
      </w:r>
    </w:p>
    <w:p w:rsidR="00000000" w:rsidRPr="004038EF" w:rsidP="004038EF">
      <w:pPr>
        <w:pStyle w:val="BodyText"/>
      </w:pPr>
      <w:r w:rsidRPr="004038EF">
        <w:t>Not applicable.</w:t>
      </w:r>
    </w:p>
    <w:p w:rsidR="00000000" w:rsidRPr="004038EF" w:rsidP="004038EF">
      <w:pPr>
        <w:pStyle w:val="AllowPageBreak"/>
      </w:pPr>
    </w:p>
    <w:p w:rsidR="00000000" w:rsidRPr="004038EF" w:rsidP="004038EF">
      <w:pPr>
        <w:pStyle w:val="Heading1"/>
      </w:pPr>
      <w:bookmarkStart w:id="5" w:name="O_97304"/>
      <w:bookmarkEnd w:id="5"/>
      <w:r w:rsidRPr="004038EF">
        <w:t>Pre-Requisites</w:t>
      </w:r>
    </w:p>
    <w:tbl>
      <w:tblPr>
        <w:tblW w:w="0" w:type="auto"/>
        <w:tblLayout w:type="fixed"/>
        <w:tblCellMar>
          <w:left w:w="62" w:type="dxa"/>
          <w:right w:w="62" w:type="dxa"/>
        </w:tblCellMar>
        <w:tblLook w:val="0000"/>
      </w:tblPr>
      <w:tblGrid>
        <w:gridCol w:w="2604"/>
        <w:gridCol w:w="6468"/>
      </w:tblGrid>
      <w:tr w:rsidTr="00020CF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rPr>
                <w:rStyle w:val="SpecialBold"/>
              </w:rPr>
              <w:t>Prerequisites</w:t>
            </w:r>
            <w:r w:rsidRPr="004038EF">
              <w:t xml:space="preserve"> </w:t>
            </w:r>
          </w:p>
        </w:tc>
        <w:tc>
          <w:tcPr>
            <w:tcW w:w="6468" w:type="dxa"/>
            <w:tcBorders>
              <w:top w:val="nil"/>
              <w:left w:val="nil"/>
              <w:bottom w:val="nil"/>
              <w:right w:val="nil"/>
            </w:tcBorders>
            <w:tcMar>
              <w:top w:w="0" w:type="dxa"/>
              <w:left w:w="62" w:type="dxa"/>
              <w:bottom w:w="0" w:type="dxa"/>
              <w:right w:w="62" w:type="dxa"/>
            </w:tcMar>
          </w:tcPr>
          <w:p w:rsidR="00000000" w:rsidRPr="004038EF" w:rsidP="004038EF">
            <w:pPr>
              <w:pStyle w:val="BodyText"/>
            </w:pPr>
            <w:r w:rsidRPr="004038EF">
              <w:t xml:space="preserve">LMTTX4001A </w:t>
            </w:r>
          </w:p>
          <w:p w:rsidR="00000000" w:rsidRPr="004038EF" w:rsidP="004038EF">
            <w:pPr>
              <w:pStyle w:val="BodyText"/>
            </w:pPr>
            <w:r w:rsidRPr="004038EF">
              <w:t xml:space="preserve">LMTTX4002A </w:t>
            </w:r>
          </w:p>
        </w:tc>
      </w:tr>
    </w:tbl>
    <w:p w:rsidR="00000000" w:rsidRPr="004038EF" w:rsidP="004038EF">
      <w:pPr>
        <w:pStyle w:val="BodyText"/>
      </w:pPr>
    </w:p>
    <w:p w:rsidR="00000000" w:rsidRPr="004038EF" w:rsidP="004038EF">
      <w:pPr>
        <w:pStyle w:val="AllowPageBreak"/>
      </w:pPr>
    </w:p>
    <w:p w:rsidR="00000000" w:rsidRPr="004038EF" w:rsidP="004038EF">
      <w:pPr>
        <w:pStyle w:val="Heading1"/>
      </w:pPr>
      <w:bookmarkStart w:id="6" w:name="O_97303"/>
      <w:bookmarkEnd w:id="6"/>
      <w:r w:rsidRPr="004038EF">
        <w:t>Employability Skills Information</w:t>
      </w:r>
    </w:p>
    <w:tbl>
      <w:tblPr>
        <w:tblW w:w="0" w:type="auto"/>
        <w:tblLayout w:type="fixed"/>
        <w:tblCellMar>
          <w:left w:w="62" w:type="dxa"/>
          <w:right w:w="62" w:type="dxa"/>
        </w:tblCellMar>
        <w:tblLook w:val="0000"/>
      </w:tblPr>
      <w:tblGrid>
        <w:gridCol w:w="2243"/>
        <w:gridCol w:w="6829"/>
      </w:tblGrid>
      <w:tr w:rsidTr="00020CF8">
        <w:tblPrEx>
          <w:tblW w:w="0" w:type="auto"/>
          <w:tblLayout w:type="fixed"/>
          <w:tblCellMar>
            <w:left w:w="62" w:type="dxa"/>
            <w:right w:w="62" w:type="dxa"/>
          </w:tblCellMar>
          <w:tblLook w:val="0000"/>
        </w:tblPrEx>
        <w:trPr>
          <w:tblHeader/>
        </w:trPr>
        <w:tc>
          <w:tcPr>
            <w:tcW w:w="2243"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rPr>
                <w:rStyle w:val="SpecialBold"/>
              </w:rPr>
              <w:t>Employability Skills</w:t>
            </w:r>
          </w:p>
        </w:tc>
        <w:tc>
          <w:tcPr>
            <w:tcW w:w="6829" w:type="dxa"/>
            <w:tcBorders>
              <w:top w:val="nil"/>
              <w:left w:val="nil"/>
              <w:bottom w:val="nil"/>
              <w:right w:val="nil"/>
            </w:tcBorders>
            <w:tcMar>
              <w:top w:w="0" w:type="dxa"/>
              <w:left w:w="62" w:type="dxa"/>
              <w:bottom w:w="0" w:type="dxa"/>
              <w:right w:w="62" w:type="dxa"/>
            </w:tcMar>
          </w:tcPr>
          <w:p w:rsidR="00000000" w:rsidRPr="004038EF" w:rsidP="004038EF">
            <w:pPr>
              <w:pStyle w:val="BodyText"/>
            </w:pPr>
            <w:r w:rsidRPr="004038EF">
              <w:t>This unit contains employability skills.</w:t>
            </w:r>
          </w:p>
        </w:tc>
      </w:tr>
    </w:tbl>
    <w:p w:rsidR="00000000" w:rsidRPr="004038EF" w:rsidP="004038EF">
      <w:pPr>
        <w:pStyle w:val="BodyText"/>
      </w:pPr>
    </w:p>
    <w:p w:rsidR="00000000" w:rsidRPr="004038EF" w:rsidP="004038EF">
      <w:pPr>
        <w:pStyle w:val="AllowPageBreak"/>
      </w:pPr>
    </w:p>
    <w:p w:rsidR="00000000" w:rsidRPr="004038EF" w:rsidP="004038EF">
      <w:pPr>
        <w:pStyle w:val="Heading1"/>
      </w:pPr>
      <w:bookmarkStart w:id="7" w:name="O_97305"/>
      <w:bookmarkEnd w:id="7"/>
      <w:r w:rsidRPr="004038EF">
        <w:t>Elements and Performance Criteria Pre-Content</w:t>
      </w:r>
    </w:p>
    <w:p w:rsidR="00000000" w:rsidRPr="004038EF" w:rsidP="004038EF">
      <w:pPr>
        <w:pStyle w:val="BodyText"/>
      </w:pPr>
      <w:r w:rsidRPr="004038EF">
        <w:t>Not applicable.</w:t>
      </w:r>
    </w:p>
    <w:p w:rsidR="00000000" w:rsidRPr="004038EF" w:rsidP="004038EF">
      <w:pPr>
        <w:pStyle w:val="AllowPageBreak"/>
      </w:pPr>
    </w:p>
    <w:p w:rsidR="00000000" w:rsidRPr="004038EF" w:rsidP="004038EF">
      <w:pPr>
        <w:pStyle w:val="Heading1"/>
      </w:pPr>
      <w:bookmarkStart w:id="8" w:name="O_97306"/>
      <w:bookmarkEnd w:id="8"/>
      <w:r w:rsidRPr="004038EF">
        <w:t>Elements and Performance Criteria</w:t>
      </w:r>
    </w:p>
    <w:tbl>
      <w:tblPr>
        <w:tblW w:w="0" w:type="auto"/>
        <w:tblLayout w:type="fixed"/>
        <w:tblCellMar>
          <w:left w:w="62" w:type="dxa"/>
          <w:right w:w="62" w:type="dxa"/>
        </w:tblCellMar>
        <w:tblLook w:val="0000"/>
      </w:tblPr>
      <w:tblGrid>
        <w:gridCol w:w="2243"/>
        <w:gridCol w:w="6829"/>
      </w:tblGrid>
      <w:tr w:rsidTr="00020CF8">
        <w:tblPrEx>
          <w:tblW w:w="0" w:type="auto"/>
          <w:tblLayout w:type="fixed"/>
          <w:tblCellMar>
            <w:left w:w="62" w:type="dxa"/>
            <w:right w:w="62" w:type="dxa"/>
          </w:tblCellMar>
          <w:tblLook w:val="0000"/>
        </w:tblPrEx>
        <w:trPr>
          <w:tblHeader/>
        </w:trPr>
        <w:tc>
          <w:tcPr>
            <w:tcW w:w="2243" w:type="dxa"/>
            <w:tcBorders>
              <w:top w:val="nil"/>
              <w:left w:val="nil"/>
              <w:bottom w:val="nil"/>
              <w:right w:val="nil"/>
            </w:tcBorders>
            <w:tcMar>
              <w:top w:w="0" w:type="dxa"/>
              <w:left w:w="62" w:type="dxa"/>
              <w:bottom w:w="0" w:type="dxa"/>
              <w:right w:w="62" w:type="dxa"/>
            </w:tcMar>
          </w:tcPr>
          <w:p w:rsidR="00000000" w:rsidRPr="004038EF" w:rsidP="004038EF">
            <w:pPr>
              <w:pStyle w:val="BodyText"/>
            </w:pPr>
            <w:r w:rsidRPr="004038EF">
              <w:rPr>
                <w:rStyle w:val="SpecialBold"/>
              </w:rPr>
              <w:t>ELEMENT</w:t>
            </w:r>
          </w:p>
        </w:tc>
        <w:tc>
          <w:tcPr>
            <w:tcW w:w="6829"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rPr>
                <w:rStyle w:val="SpecialBold"/>
              </w:rPr>
              <w:t>PERFORMANCE CRITERIA</w:t>
            </w:r>
          </w:p>
        </w:tc>
      </w:tr>
      <w:tr w:rsidTr="00020CF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RPr="004038EF" w:rsidP="004038EF">
            <w:pPr>
              <w:pStyle w:val="BodyText"/>
            </w:pPr>
            <w:r w:rsidRPr="004038EF">
              <w:t>1 Determine test requirements</w:t>
            </w:r>
          </w:p>
          <w:p w:rsidR="00000000" w:rsidP="004038EF">
            <w:pPr>
              <w:pStyle w:val="BodyText"/>
              <w:rPr>
                <w:lang w:val="en-NZ"/>
              </w:rPr>
            </w:pPr>
            <w:r w:rsidRPr="004038EF">
              <w:t xml:space="preserve">  </w:t>
            </w:r>
          </w:p>
        </w:tc>
        <w:tc>
          <w:tcPr>
            <w:tcW w:w="6829" w:type="dxa"/>
            <w:tcBorders>
              <w:top w:val="nil"/>
              <w:left w:val="nil"/>
              <w:bottom w:val="nil"/>
              <w:right w:val="nil"/>
            </w:tcBorders>
            <w:tcMar>
              <w:top w:w="0" w:type="dxa"/>
              <w:left w:w="62" w:type="dxa"/>
              <w:bottom w:w="0" w:type="dxa"/>
              <w:right w:w="62" w:type="dxa"/>
            </w:tcMar>
          </w:tcPr>
          <w:p w:rsidR="00000000" w:rsidRPr="004038EF" w:rsidP="004038EF">
            <w:pPr>
              <w:pStyle w:val="List"/>
            </w:pPr>
            <w:r w:rsidRPr="004038EF">
              <w:t>1.1</w:t>
            </w:r>
            <w:r w:rsidRPr="004038EF">
              <w:tab/>
              <w:t>Specifications applying to textiles, fibres, yarns or fabrics are obtained from work sheets or documentation</w:t>
            </w:r>
          </w:p>
          <w:p w:rsidR="00000000" w:rsidRPr="004038EF" w:rsidP="004038EF">
            <w:pPr>
              <w:pStyle w:val="List"/>
            </w:pPr>
            <w:r w:rsidRPr="004038EF">
              <w:t>1.2</w:t>
            </w:r>
            <w:r w:rsidRPr="004038EF">
              <w:tab/>
            </w:r>
            <w:r w:rsidRPr="004038EF">
              <w:rPr>
                <w:rStyle w:val="BoldandItalics"/>
              </w:rPr>
              <w:t>Routine tests</w:t>
            </w:r>
            <w:r w:rsidRPr="004038EF">
              <w:t xml:space="preserve"> applying to textiles, fibres, yarns or fabrics and reasons for tests are identified</w:t>
            </w:r>
          </w:p>
          <w:p w:rsidR="00000000" w:rsidRPr="004038EF" w:rsidP="004038EF">
            <w:pPr>
              <w:pStyle w:val="List"/>
            </w:pPr>
            <w:r w:rsidRPr="004038EF">
              <w:t>1.3</w:t>
            </w:r>
            <w:r w:rsidRPr="004038EF">
              <w:tab/>
              <w:t>Test</w:t>
            </w:r>
            <w:r w:rsidRPr="004038EF">
              <w:t>ing requirements for textiles, fibres, yarns or fabrics are determined and test methods selected</w:t>
            </w:r>
          </w:p>
          <w:p w:rsidR="00000000" w:rsidRPr="004038EF" w:rsidP="004038EF">
            <w:pPr>
              <w:pStyle w:val="List"/>
            </w:pPr>
            <w:r w:rsidRPr="004038EF">
              <w:t>1.4</w:t>
            </w:r>
            <w:r w:rsidRPr="004038EF">
              <w:tab/>
              <w:t>Materials, processes, equipment and timelines appropriate to the test requirements are determined</w:t>
            </w:r>
          </w:p>
          <w:p w:rsidR="00000000" w:rsidP="004038EF">
            <w:pPr>
              <w:pStyle w:val="List"/>
              <w:rPr>
                <w:lang w:val="en-NZ"/>
              </w:rPr>
            </w:pPr>
            <w:r w:rsidRPr="004038EF">
              <w:t>1.5</w:t>
            </w:r>
            <w:r w:rsidRPr="004038EF">
              <w:tab/>
              <w:t>Clarification of testing requirements or specificatio</w:t>
            </w:r>
            <w:r w:rsidRPr="004038EF">
              <w:t xml:space="preserve">ns is undertaken as required using appropriate information resources </w:t>
            </w:r>
          </w:p>
        </w:tc>
      </w:tr>
      <w:tr w:rsidTr="00020CF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038EF">
            <w:pPr>
              <w:pStyle w:val="List"/>
              <w:rPr>
                <w:lang w:val="en-NZ"/>
              </w:rPr>
            </w:pPr>
            <w:r w:rsidRPr="004038EF">
              <w:t>2</w:t>
            </w:r>
            <w:r w:rsidRPr="004038EF">
              <w:tab/>
              <w:t xml:space="preserve">Undertake textile tests  </w:t>
            </w:r>
          </w:p>
        </w:tc>
        <w:tc>
          <w:tcPr>
            <w:tcW w:w="6829" w:type="dxa"/>
            <w:tcBorders>
              <w:top w:val="nil"/>
              <w:left w:val="nil"/>
              <w:bottom w:val="nil"/>
              <w:right w:val="nil"/>
            </w:tcBorders>
            <w:tcMar>
              <w:top w:w="0" w:type="dxa"/>
              <w:left w:w="62" w:type="dxa"/>
              <w:bottom w:w="0" w:type="dxa"/>
              <w:right w:w="62" w:type="dxa"/>
            </w:tcMar>
          </w:tcPr>
          <w:p w:rsidR="00000000" w:rsidRPr="004038EF" w:rsidP="004038EF">
            <w:pPr>
              <w:pStyle w:val="List"/>
            </w:pPr>
            <w:r w:rsidRPr="004038EF">
              <w:t>2.1</w:t>
            </w:r>
            <w:r w:rsidRPr="004038EF">
              <w:tab/>
            </w:r>
            <w:r w:rsidRPr="004038EF">
              <w:rPr>
                <w:rStyle w:val="BoldandItalics"/>
              </w:rPr>
              <w:t>Materials</w:t>
            </w:r>
            <w:r w:rsidRPr="004038EF">
              <w:t xml:space="preserve">, </w:t>
            </w:r>
            <w:r w:rsidRPr="004038EF">
              <w:rPr>
                <w:rStyle w:val="BoldandItalics"/>
              </w:rPr>
              <w:t>tools and equipment</w:t>
            </w:r>
            <w:r w:rsidRPr="004038EF">
              <w:t xml:space="preserve"> required to undertake test are determined, obtained, prepared and calibrated.</w:t>
            </w:r>
          </w:p>
          <w:p w:rsidR="00000000" w:rsidRPr="004038EF" w:rsidP="004038EF">
            <w:pPr>
              <w:pStyle w:val="List"/>
            </w:pPr>
            <w:r w:rsidRPr="004038EF">
              <w:t>2.2</w:t>
            </w:r>
            <w:r w:rsidRPr="004038EF">
              <w:tab/>
              <w:t xml:space="preserve">Materials to be tested are obtained and </w:t>
            </w:r>
            <w:r w:rsidRPr="004038EF">
              <w:t>correctly prepared for testing</w:t>
            </w:r>
          </w:p>
          <w:p w:rsidR="00000000" w:rsidRPr="004038EF" w:rsidP="004038EF">
            <w:pPr>
              <w:pStyle w:val="List"/>
            </w:pPr>
            <w:r w:rsidRPr="004038EF">
              <w:t>2.3</w:t>
            </w:r>
            <w:r w:rsidRPr="004038EF">
              <w:tab/>
              <w:t>Test environment is checked to comply with test specifications</w:t>
            </w:r>
          </w:p>
          <w:p w:rsidR="00000000" w:rsidRPr="004038EF" w:rsidP="004038EF">
            <w:pPr>
              <w:pStyle w:val="List"/>
            </w:pPr>
            <w:r w:rsidRPr="004038EF">
              <w:t>2.4</w:t>
            </w:r>
            <w:r w:rsidRPr="004038EF">
              <w:tab/>
              <w:t xml:space="preserve">Test is undertaken in accordance with testing procedures and according to </w:t>
            </w:r>
            <w:r w:rsidRPr="004038EF">
              <w:rPr>
                <w:rStyle w:val="BoldandItalics"/>
              </w:rPr>
              <w:t>OHS practices</w:t>
            </w:r>
          </w:p>
          <w:p w:rsidR="00000000" w:rsidRPr="004038EF" w:rsidP="004038EF">
            <w:pPr>
              <w:pStyle w:val="List"/>
            </w:pPr>
            <w:r w:rsidRPr="004038EF">
              <w:t>2.5</w:t>
            </w:r>
            <w:r w:rsidRPr="004038EF">
              <w:tab/>
              <w:t>Test procedures and outcomes are recorded using standard recor</w:t>
            </w:r>
            <w:r w:rsidRPr="004038EF">
              <w:t>ding procedures.</w:t>
            </w:r>
          </w:p>
          <w:p w:rsidR="00000000" w:rsidP="004038EF">
            <w:pPr>
              <w:pStyle w:val="List"/>
              <w:rPr>
                <w:lang w:val="en-NZ"/>
              </w:rPr>
            </w:pPr>
            <w:r w:rsidRPr="004038EF">
              <w:t>2.6</w:t>
            </w:r>
            <w:r w:rsidRPr="004038EF">
              <w:tab/>
              <w:t xml:space="preserve">All deviations from standard test procedures are identified and recorded or reported to </w:t>
            </w:r>
            <w:r w:rsidRPr="004038EF">
              <w:rPr>
                <w:rStyle w:val="BoldandItalics"/>
              </w:rPr>
              <w:t>appropriate personnel</w:t>
            </w:r>
          </w:p>
        </w:tc>
      </w:tr>
      <w:tr w:rsidTr="00020CF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038EF">
            <w:pPr>
              <w:pStyle w:val="List"/>
              <w:rPr>
                <w:lang w:val="en-NZ"/>
              </w:rPr>
            </w:pPr>
            <w:r w:rsidRPr="004038EF">
              <w:t>3</w:t>
            </w:r>
            <w:r w:rsidRPr="004038EF">
              <w:tab/>
              <w:t xml:space="preserve">Analyse test results </w:t>
            </w:r>
          </w:p>
        </w:tc>
        <w:tc>
          <w:tcPr>
            <w:tcW w:w="6829" w:type="dxa"/>
            <w:tcBorders>
              <w:top w:val="nil"/>
              <w:left w:val="nil"/>
              <w:bottom w:val="nil"/>
              <w:right w:val="nil"/>
            </w:tcBorders>
            <w:tcMar>
              <w:top w:w="0" w:type="dxa"/>
              <w:left w:w="62" w:type="dxa"/>
              <w:bottom w:w="0" w:type="dxa"/>
              <w:right w:w="62" w:type="dxa"/>
            </w:tcMar>
          </w:tcPr>
          <w:p w:rsidR="00000000" w:rsidRPr="004038EF" w:rsidP="004038EF">
            <w:pPr>
              <w:pStyle w:val="List"/>
            </w:pPr>
            <w:r w:rsidRPr="004038EF">
              <w:t>3.1</w:t>
            </w:r>
            <w:r w:rsidRPr="004038EF">
              <w:tab/>
              <w:t>Test results are accurately interpreted from data</w:t>
            </w:r>
          </w:p>
          <w:p w:rsidR="00000000" w:rsidRPr="004038EF" w:rsidP="004038EF">
            <w:pPr>
              <w:pStyle w:val="List"/>
            </w:pPr>
            <w:r w:rsidRPr="004038EF">
              <w:t>3.2</w:t>
            </w:r>
            <w:r w:rsidRPr="004038EF">
              <w:tab/>
            </w:r>
            <w:r w:rsidRPr="004038EF">
              <w:t>Deviations in test results are checked and validated</w:t>
            </w:r>
          </w:p>
          <w:p w:rsidR="00000000" w:rsidRPr="004038EF" w:rsidP="004038EF">
            <w:pPr>
              <w:pStyle w:val="List"/>
            </w:pPr>
            <w:r w:rsidRPr="004038EF">
              <w:t>3.3</w:t>
            </w:r>
            <w:r w:rsidRPr="004038EF">
              <w:tab/>
              <w:t xml:space="preserve">Test results are assessed against </w:t>
            </w:r>
            <w:r w:rsidRPr="004038EF">
              <w:rPr>
                <w:rStyle w:val="BoldandItalics"/>
              </w:rPr>
              <w:t>industry and design specifications</w:t>
            </w:r>
          </w:p>
          <w:p w:rsidR="00000000" w:rsidRPr="004038EF" w:rsidP="004038EF">
            <w:pPr>
              <w:pStyle w:val="List"/>
            </w:pPr>
            <w:r w:rsidRPr="004038EF">
              <w:t>3.4</w:t>
            </w:r>
            <w:r w:rsidRPr="004038EF">
              <w:tab/>
              <w:t>Deviation in test results are recorded and reported using standard procedures</w:t>
            </w:r>
          </w:p>
          <w:p w:rsidR="00000000" w:rsidP="004038EF">
            <w:pPr>
              <w:pStyle w:val="List"/>
              <w:rPr>
                <w:lang w:val="en-NZ"/>
              </w:rPr>
            </w:pPr>
            <w:r w:rsidRPr="004038EF">
              <w:t>3.5</w:t>
            </w:r>
            <w:r w:rsidRPr="004038EF">
              <w:tab/>
              <w:t>Inconsistent test results are checked for co</w:t>
            </w:r>
            <w:r w:rsidRPr="004038EF">
              <w:t>mpliance with test specifications and test re-conducted if required</w:t>
            </w:r>
          </w:p>
        </w:tc>
      </w:tr>
      <w:tr w:rsidTr="00020CF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t>4   Complete test procedures</w:t>
            </w:r>
          </w:p>
        </w:tc>
        <w:tc>
          <w:tcPr>
            <w:tcW w:w="6829" w:type="dxa"/>
            <w:tcBorders>
              <w:top w:val="nil"/>
              <w:left w:val="nil"/>
              <w:bottom w:val="nil"/>
              <w:right w:val="nil"/>
            </w:tcBorders>
            <w:tcMar>
              <w:top w:w="0" w:type="dxa"/>
              <w:left w:w="62" w:type="dxa"/>
              <w:bottom w:w="0" w:type="dxa"/>
              <w:right w:w="62" w:type="dxa"/>
            </w:tcMar>
          </w:tcPr>
          <w:p w:rsidR="00000000" w:rsidRPr="004038EF" w:rsidP="004038EF">
            <w:pPr>
              <w:pStyle w:val="List"/>
            </w:pPr>
            <w:r w:rsidRPr="004038EF">
              <w:t>4.1</w:t>
            </w:r>
            <w:r w:rsidRPr="004038EF">
              <w:tab/>
              <w:t>Test results are recorded using standard recording procedures</w:t>
            </w:r>
          </w:p>
          <w:p w:rsidR="00000000" w:rsidRPr="004038EF" w:rsidP="004038EF">
            <w:pPr>
              <w:pStyle w:val="List"/>
            </w:pPr>
            <w:r w:rsidRPr="004038EF">
              <w:t>4.2</w:t>
            </w:r>
            <w:r w:rsidRPr="004038EF">
              <w:tab/>
              <w:t>Work area and testing equipment is cleaned and housekeeping conducted to workplace stand</w:t>
            </w:r>
            <w:r w:rsidRPr="004038EF">
              <w:t>ards</w:t>
            </w:r>
          </w:p>
        </w:tc>
      </w:tr>
    </w:tbl>
    <w:p w:rsidR="00000000" w:rsidRPr="004038EF" w:rsidP="004038EF">
      <w:pPr>
        <w:pStyle w:val="BodyText"/>
      </w:pPr>
    </w:p>
    <w:p w:rsidR="00000000" w:rsidRPr="004038EF" w:rsidP="004038EF">
      <w:pPr>
        <w:pStyle w:val="AllowPageBreak"/>
      </w:pPr>
    </w:p>
    <w:p w:rsidR="00000000" w:rsidRPr="004038EF" w:rsidP="004038EF">
      <w:pPr>
        <w:pStyle w:val="Heading1"/>
      </w:pPr>
      <w:bookmarkStart w:id="9" w:name="O_97307"/>
      <w:bookmarkEnd w:id="9"/>
      <w:r w:rsidRPr="004038EF">
        <w:t>Required Skills and Knowledge</w:t>
      </w:r>
    </w:p>
    <w:tbl>
      <w:tblPr>
        <w:tblW w:w="0" w:type="auto"/>
        <w:tblLayout w:type="fixed"/>
        <w:tblCellMar>
          <w:left w:w="62" w:type="dxa"/>
          <w:right w:w="62" w:type="dxa"/>
        </w:tblCellMar>
        <w:tblLook w:val="0000"/>
      </w:tblPr>
      <w:tblGrid>
        <w:gridCol w:w="9072"/>
      </w:tblGrid>
      <w:tr w:rsidTr="00020CF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4038EF" w:rsidP="004038EF">
            <w:pPr>
              <w:pStyle w:val="BodyText"/>
              <w:rPr>
                <w:rStyle w:val="SpecialBold"/>
              </w:rPr>
            </w:pPr>
          </w:p>
          <w:p w:rsidR="00000000" w:rsidP="004038EF">
            <w:pPr>
              <w:pStyle w:val="BodyText"/>
              <w:rPr>
                <w:rFonts w:ascii="Tahoma" w:hAnsi="Tahoma"/>
                <w:lang w:val="en-NZ"/>
              </w:rPr>
            </w:pPr>
            <w:r w:rsidRPr="004038EF">
              <w:t>This describes the essential skills and knowledge and their level, required for this unit.</w:t>
            </w:r>
          </w:p>
        </w:tc>
      </w:tr>
      <w:tr w:rsidTr="00020C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38EF" w:rsidP="004038EF">
            <w:pPr>
              <w:pStyle w:val="BodyText"/>
            </w:pPr>
            <w:r w:rsidRPr="004038EF">
              <w:t>Demonstrates knowledge of:</w:t>
            </w:r>
          </w:p>
          <w:p w:rsidR="00000000" w:rsidRPr="004038EF" w:rsidP="004038EF">
            <w:pPr>
              <w:pStyle w:val="ListBullet"/>
            </w:pPr>
            <w:r w:rsidRPr="004038EF">
              <w:t>textile industry terminology</w:t>
            </w:r>
          </w:p>
          <w:p w:rsidR="00000000" w:rsidRPr="004038EF" w:rsidP="004038EF">
            <w:pPr>
              <w:pStyle w:val="ListBullet"/>
            </w:pPr>
            <w:r w:rsidRPr="004038EF">
              <w:t>standard textile test procedures to determine: weight length ratio, fibre mass, shrinkage, chemical properties, fibre strength, seam opening, colour fastness  properties, strength, abrasion etc</w:t>
            </w:r>
          </w:p>
          <w:p w:rsidR="00000000" w:rsidRPr="004038EF" w:rsidP="004038EF">
            <w:pPr>
              <w:pStyle w:val="ListBullet"/>
            </w:pPr>
            <w:r w:rsidRPr="004038EF">
              <w:t>textile test equipment</w:t>
            </w:r>
          </w:p>
          <w:p w:rsidR="00000000" w:rsidRPr="004038EF" w:rsidP="004038EF">
            <w:pPr>
              <w:pStyle w:val="ListBullet"/>
            </w:pPr>
            <w:r w:rsidRPr="004038EF">
              <w:t>International and Australian specificat</w:t>
            </w:r>
            <w:r w:rsidRPr="004038EF">
              <w:t>ion standards</w:t>
            </w:r>
          </w:p>
          <w:p w:rsidR="00000000" w:rsidRPr="004038EF" w:rsidP="004038EF">
            <w:pPr>
              <w:pStyle w:val="ListBullet"/>
            </w:pPr>
            <w:r w:rsidRPr="004038EF">
              <w:t>quality practices</w:t>
            </w:r>
          </w:p>
          <w:p w:rsidR="00000000" w:rsidRPr="004038EF" w:rsidP="004038EF">
            <w:pPr>
              <w:pStyle w:val="ListBullet"/>
            </w:pPr>
            <w:r w:rsidRPr="004038EF">
              <w:t>workplace practices</w:t>
            </w:r>
          </w:p>
          <w:p w:rsidR="00000000" w:rsidRPr="004038EF" w:rsidP="004038EF">
            <w:pPr>
              <w:pStyle w:val="ListBullet"/>
            </w:pPr>
            <w:r w:rsidRPr="004038EF">
              <w:t>practices for recording and reporting</w:t>
            </w:r>
          </w:p>
          <w:p w:rsidR="00000000" w:rsidRPr="004038EF" w:rsidP="004038EF">
            <w:pPr>
              <w:pStyle w:val="ListBullet"/>
            </w:pPr>
            <w:r w:rsidRPr="004038EF">
              <w:t>production processes</w:t>
            </w:r>
          </w:p>
          <w:p w:rsidR="00000000" w:rsidP="004038EF">
            <w:pPr>
              <w:pStyle w:val="ListBullet"/>
              <w:rPr>
                <w:lang w:val="en-NZ"/>
              </w:rPr>
            </w:pPr>
            <w:r w:rsidRPr="004038EF">
              <w:t>enterprise lines of authority</w:t>
            </w:r>
          </w:p>
        </w:tc>
      </w:tr>
      <w:tr w:rsidTr="00020C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38EF" w:rsidP="004038EF">
            <w:pPr>
              <w:pStyle w:val="BodyText"/>
            </w:pPr>
            <w:r w:rsidRPr="004038EF">
              <w:t>Demonstrates skills to:</w:t>
            </w:r>
          </w:p>
          <w:p w:rsidR="00000000" w:rsidRPr="004038EF" w:rsidP="004038EF">
            <w:pPr>
              <w:pStyle w:val="ListBullet"/>
            </w:pPr>
            <w:r w:rsidRPr="004038EF">
              <w:t>assemble and set up textile test equipment</w:t>
            </w:r>
          </w:p>
          <w:p w:rsidR="00000000" w:rsidRPr="004038EF" w:rsidP="004038EF">
            <w:pPr>
              <w:pStyle w:val="ListBullet"/>
            </w:pPr>
            <w:r w:rsidRPr="004038EF">
              <w:t>undertake textile tests</w:t>
            </w:r>
          </w:p>
          <w:p w:rsidR="00000000" w:rsidRPr="004038EF" w:rsidP="004038EF">
            <w:pPr>
              <w:pStyle w:val="ListBullet"/>
            </w:pPr>
            <w:r w:rsidRPr="004038EF">
              <w:t>identify specification information</w:t>
            </w:r>
          </w:p>
          <w:p w:rsidR="00000000" w:rsidRPr="004038EF" w:rsidP="004038EF">
            <w:pPr>
              <w:pStyle w:val="ListBullet"/>
            </w:pPr>
            <w:r w:rsidRPr="004038EF">
              <w:t>recognise, rectify and report deviations from specifications</w:t>
            </w:r>
          </w:p>
          <w:p w:rsidR="00000000" w:rsidRPr="004038EF" w:rsidP="004038EF">
            <w:pPr>
              <w:pStyle w:val="ListBullet"/>
            </w:pPr>
            <w:r w:rsidRPr="004038EF">
              <w:t>read, interpret and follow specification information, standard operating procedures and work instructions, and other reference material</w:t>
            </w:r>
          </w:p>
          <w:p w:rsidR="00000000" w:rsidRPr="004038EF" w:rsidP="004038EF">
            <w:pPr>
              <w:pStyle w:val="ListBullet"/>
            </w:pPr>
            <w:r w:rsidRPr="004038EF">
              <w:t>maintain accurate record</w:t>
            </w:r>
            <w:r w:rsidRPr="004038EF">
              <w:t>s</w:t>
            </w:r>
          </w:p>
          <w:p w:rsidR="00000000" w:rsidRPr="004038EF" w:rsidP="004038EF">
            <w:pPr>
              <w:pStyle w:val="ListBullet"/>
            </w:pPr>
            <w:r w:rsidRPr="004038EF">
              <w:t>communicate within the workplace</w:t>
            </w:r>
          </w:p>
          <w:p w:rsidR="00000000" w:rsidRPr="004038EF" w:rsidP="004038EF">
            <w:pPr>
              <w:pStyle w:val="ListBullet"/>
            </w:pPr>
            <w:r w:rsidRPr="004038EF">
              <w:t>sequence operations</w:t>
            </w:r>
          </w:p>
          <w:p w:rsidR="00000000" w:rsidRPr="004038EF" w:rsidP="004038EF">
            <w:pPr>
              <w:pStyle w:val="ListBullet"/>
            </w:pPr>
            <w:r w:rsidRPr="004038EF">
              <w:t>clarify and check task-related information</w:t>
            </w:r>
          </w:p>
          <w:p w:rsidR="00000000" w:rsidRPr="004038EF" w:rsidP="004038EF">
            <w:pPr>
              <w:pStyle w:val="ListBullet"/>
            </w:pPr>
            <w:r w:rsidRPr="004038EF">
              <w:t xml:space="preserve">carry out work according to OHS practices </w:t>
            </w:r>
          </w:p>
        </w:tc>
      </w:tr>
    </w:tbl>
    <w:p w:rsidR="00000000" w:rsidRPr="004038EF" w:rsidP="004038EF">
      <w:pPr>
        <w:pStyle w:val="BodyText"/>
      </w:pPr>
    </w:p>
    <w:p w:rsidR="00000000" w:rsidRPr="004038EF" w:rsidP="004038EF">
      <w:pPr>
        <w:pStyle w:val="AllowPageBreak"/>
      </w:pPr>
    </w:p>
    <w:p w:rsidR="00000000" w:rsidRPr="004038EF" w:rsidP="004038EF">
      <w:pPr>
        <w:pStyle w:val="Heading1"/>
      </w:pPr>
      <w:bookmarkStart w:id="10" w:name="O_97308"/>
      <w:bookmarkEnd w:id="10"/>
      <w:r w:rsidRPr="004038EF">
        <w:t>Evidence Guide</w:t>
      </w:r>
    </w:p>
    <w:tbl>
      <w:tblPr>
        <w:tblW w:w="0" w:type="auto"/>
        <w:tblLayout w:type="fixed"/>
        <w:tblCellMar>
          <w:left w:w="62" w:type="dxa"/>
          <w:right w:w="62" w:type="dxa"/>
        </w:tblCellMar>
        <w:tblLook w:val="0000"/>
      </w:tblPr>
      <w:tblGrid>
        <w:gridCol w:w="2243"/>
        <w:gridCol w:w="6829"/>
      </w:tblGrid>
      <w:tr w:rsidTr="00020CF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4038EF" w:rsidP="004038EF">
            <w:pPr>
              <w:pStyle w:val="BodyText"/>
              <w:rPr>
                <w:rStyle w:val="SpecialBold"/>
              </w:rPr>
            </w:pPr>
          </w:p>
          <w:p w:rsidR="00000000" w:rsidP="004038EF">
            <w:pPr>
              <w:pStyle w:val="BodyText"/>
              <w:rPr>
                <w:rFonts w:ascii="Tahoma" w:hAnsi="Tahoma"/>
                <w:lang w:val="en-NZ"/>
              </w:rPr>
            </w:pPr>
            <w:r w:rsidRPr="004038EF">
              <w:t>The Evidence Guide provides advice on assessment and must be read in conjunction with the Performance Criteria, Required Skills and Knowledge, the Range Statement and the Assessment Guidelines for the Training Package.</w:t>
            </w:r>
          </w:p>
        </w:tc>
      </w:tr>
      <w:tr w:rsidTr="00020CF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rPr>
                <w:rStyle w:val="SpecialBold"/>
              </w:rPr>
              <w:t>Critical aspects of evidence</w:t>
            </w:r>
          </w:p>
        </w:tc>
        <w:tc>
          <w:tcPr>
            <w:tcW w:w="6829" w:type="dxa"/>
            <w:tcBorders>
              <w:top w:val="nil"/>
              <w:left w:val="nil"/>
              <w:bottom w:val="nil"/>
              <w:right w:val="nil"/>
            </w:tcBorders>
            <w:tcMar>
              <w:top w:w="0" w:type="dxa"/>
              <w:left w:w="62" w:type="dxa"/>
              <w:bottom w:w="0" w:type="dxa"/>
              <w:right w:w="62" w:type="dxa"/>
            </w:tcMar>
          </w:tcPr>
          <w:p w:rsidR="00000000" w:rsidRPr="004038EF" w:rsidP="004038EF">
            <w:pPr>
              <w:pStyle w:val="BodyText"/>
            </w:pPr>
            <w:r w:rsidRPr="004038EF">
              <w:t>Demons</w:t>
            </w:r>
            <w:r w:rsidRPr="004038EF">
              <w:t>trates skills and knowledge to:</w:t>
            </w:r>
          </w:p>
          <w:p w:rsidR="00000000" w:rsidRPr="004038EF" w:rsidP="004038EF">
            <w:pPr>
              <w:pStyle w:val="ListBullet"/>
            </w:pPr>
            <w:r w:rsidRPr="004038EF">
              <w:t>identify test specifications relevant to textile processes</w:t>
            </w:r>
          </w:p>
          <w:p w:rsidR="00000000" w:rsidRPr="004038EF" w:rsidP="004038EF">
            <w:pPr>
              <w:pStyle w:val="ListBullet"/>
            </w:pPr>
            <w:r w:rsidRPr="004038EF">
              <w:t>conduct a range of routine tests on textile materials</w:t>
            </w:r>
          </w:p>
          <w:p w:rsidR="00000000" w:rsidRPr="004038EF" w:rsidP="004038EF">
            <w:pPr>
              <w:pStyle w:val="ListBullet"/>
            </w:pPr>
            <w:r w:rsidRPr="004038EF">
              <w:t>interpret test specifications and outcomes accurately</w:t>
            </w:r>
          </w:p>
          <w:p w:rsidR="00000000" w:rsidRPr="004038EF" w:rsidP="004038EF">
            <w:pPr>
              <w:pStyle w:val="ListBullet"/>
            </w:pPr>
            <w:r w:rsidRPr="004038EF">
              <w:t>convert test specifications accurately as required</w:t>
            </w:r>
          </w:p>
          <w:p w:rsidR="00000000" w:rsidRPr="004038EF" w:rsidP="004038EF">
            <w:pPr>
              <w:pStyle w:val="ListBullet"/>
            </w:pPr>
            <w:r w:rsidRPr="004038EF">
              <w:t>recog</w:t>
            </w:r>
            <w:r w:rsidRPr="004038EF">
              <w:t xml:space="preserve">nise deviations in test results </w:t>
            </w:r>
          </w:p>
          <w:p w:rsidR="00000000" w:rsidRPr="004038EF" w:rsidP="004038EF">
            <w:pPr>
              <w:pStyle w:val="ListBullet"/>
            </w:pPr>
            <w:r w:rsidRPr="004038EF">
              <w:t>record information accurately</w:t>
            </w:r>
          </w:p>
          <w:p w:rsidR="00000000" w:rsidP="004038EF">
            <w:pPr>
              <w:pStyle w:val="ListBullet"/>
              <w:rPr>
                <w:lang w:val="en-NZ"/>
              </w:rPr>
            </w:pPr>
            <w:r w:rsidRPr="004038EF">
              <w:t>apply OHS practices in work operations</w:t>
            </w:r>
          </w:p>
        </w:tc>
      </w:tr>
      <w:tr w:rsidTr="00020CF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rPr>
                <w:rStyle w:val="SpecialBold"/>
              </w:rPr>
              <w:t>Consistency in performance</w:t>
            </w:r>
          </w:p>
        </w:tc>
        <w:tc>
          <w:tcPr>
            <w:tcW w:w="6829" w:type="dxa"/>
            <w:tcBorders>
              <w:top w:val="nil"/>
              <w:left w:val="nil"/>
              <w:bottom w:val="nil"/>
              <w:right w:val="nil"/>
            </w:tcBorders>
            <w:tcMar>
              <w:top w:w="0" w:type="dxa"/>
              <w:left w:w="62" w:type="dxa"/>
              <w:bottom w:w="0" w:type="dxa"/>
              <w:right w:w="62" w:type="dxa"/>
            </w:tcMar>
          </w:tcPr>
          <w:p w:rsidR="00000000" w:rsidRPr="004038EF" w:rsidP="004038EF">
            <w:pPr>
              <w:pStyle w:val="BodyText"/>
            </w:pPr>
            <w:r w:rsidRPr="004038EF">
              <w:t>Consistently applies skills and knowledge when:</w:t>
            </w:r>
          </w:p>
          <w:p w:rsidR="00000000" w:rsidRPr="004038EF" w:rsidP="004038EF">
            <w:pPr>
              <w:pStyle w:val="ListBullet"/>
            </w:pPr>
            <w:r w:rsidRPr="004038EF">
              <w:t>organising work</w:t>
            </w:r>
          </w:p>
          <w:p w:rsidR="00000000" w:rsidRPr="004038EF" w:rsidP="004038EF">
            <w:pPr>
              <w:pStyle w:val="ListBullet"/>
            </w:pPr>
            <w:r w:rsidRPr="004038EF">
              <w:t xml:space="preserve">completing all aspects of test process </w:t>
            </w:r>
          </w:p>
          <w:p w:rsidR="00000000" w:rsidRPr="004038EF" w:rsidP="004038EF">
            <w:pPr>
              <w:pStyle w:val="ListBullet"/>
            </w:pPr>
            <w:r w:rsidRPr="004038EF">
              <w:t>working systematically with attention to detail</w:t>
            </w:r>
          </w:p>
          <w:p w:rsidR="00000000" w:rsidRPr="004038EF" w:rsidP="004038EF">
            <w:pPr>
              <w:pStyle w:val="ListBullet"/>
            </w:pPr>
            <w:r w:rsidRPr="004038EF">
              <w:t>identifying unacceptable deviations in test results</w:t>
            </w:r>
          </w:p>
          <w:p w:rsidR="00000000" w:rsidRPr="004038EF" w:rsidP="004038EF">
            <w:pPr>
              <w:pStyle w:val="ListBullet"/>
            </w:pPr>
            <w:r w:rsidRPr="004038EF">
              <w:t>identifying improvements and avoiding damage</w:t>
            </w:r>
          </w:p>
          <w:p w:rsidR="00000000" w:rsidRPr="004038EF" w:rsidP="004038EF">
            <w:pPr>
              <w:pStyle w:val="ListBullet"/>
            </w:pPr>
            <w:r w:rsidRPr="004038EF">
              <w:t>using workplace practices</w:t>
            </w:r>
          </w:p>
          <w:p w:rsidR="00000000" w:rsidRPr="004038EF" w:rsidP="004038EF">
            <w:pPr>
              <w:pStyle w:val="ListBullet"/>
            </w:pPr>
            <w:r w:rsidRPr="004038EF">
              <w:t>using OHS practices</w:t>
            </w:r>
          </w:p>
          <w:p w:rsidR="00000000" w:rsidRPr="004038EF" w:rsidP="004038EF">
            <w:pPr>
              <w:pStyle w:val="ListBullet"/>
            </w:pPr>
            <w:r w:rsidRPr="004038EF">
              <w:t>recording and reporting accidents and incidents</w:t>
            </w:r>
          </w:p>
          <w:p w:rsidR="00000000" w:rsidP="004038EF">
            <w:pPr>
              <w:pStyle w:val="ListBullet"/>
              <w:rPr>
                <w:lang w:val="en-NZ"/>
              </w:rPr>
            </w:pPr>
            <w:r w:rsidRPr="004038EF">
              <w:t>recognising and a</w:t>
            </w:r>
            <w:r w:rsidRPr="004038EF">
              <w:t>dapting to cultural differences in the workplace, including modes of behaviour and interactions</w:t>
            </w:r>
          </w:p>
        </w:tc>
      </w:tr>
      <w:tr w:rsidTr="00020CF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rPr>
                <w:rStyle w:val="SpecialBold"/>
              </w:rPr>
              <w:t>Resource implications</w:t>
            </w:r>
          </w:p>
        </w:tc>
        <w:tc>
          <w:tcPr>
            <w:tcW w:w="6829"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t>Access is required to real or appropriately simulated situations, including work areas, materials and equipment, and to information on wo</w:t>
            </w:r>
            <w:r w:rsidRPr="004038EF">
              <w:t>rkplace practices and OHS practices.</w:t>
            </w:r>
          </w:p>
        </w:tc>
      </w:tr>
      <w:tr w:rsidTr="00020CF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rPr>
                <w:rStyle w:val="SpecialBold"/>
              </w:rPr>
              <w:t>Context for assessment</w:t>
            </w:r>
          </w:p>
        </w:tc>
        <w:tc>
          <w:tcPr>
            <w:tcW w:w="6829"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t>Assessment may occur on the job or in an appropriately simulated environment</w:t>
            </w:r>
          </w:p>
        </w:tc>
      </w:tr>
      <w:tr w:rsidTr="00020CF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rPr>
                <w:rStyle w:val="SpecialBold"/>
              </w:rPr>
              <w:t>Interdependent assessment</w:t>
            </w:r>
          </w:p>
        </w:tc>
        <w:tc>
          <w:tcPr>
            <w:tcW w:w="6829" w:type="dxa"/>
            <w:tcBorders>
              <w:top w:val="nil"/>
              <w:left w:val="nil"/>
              <w:bottom w:val="nil"/>
              <w:right w:val="nil"/>
            </w:tcBorders>
            <w:tcMar>
              <w:top w:w="0" w:type="dxa"/>
              <w:left w:w="62" w:type="dxa"/>
              <w:bottom w:w="0" w:type="dxa"/>
              <w:right w:w="62" w:type="dxa"/>
            </w:tcMar>
          </w:tcPr>
          <w:p w:rsidR="00000000" w:rsidRPr="004038EF" w:rsidP="004038EF">
            <w:pPr>
              <w:pStyle w:val="BodyText"/>
            </w:pPr>
            <w:r w:rsidRPr="004038EF">
              <w:t>This unit may be assessed independently or in combination with other relevant units.</w:t>
            </w:r>
          </w:p>
        </w:tc>
      </w:tr>
    </w:tbl>
    <w:p w:rsidR="00000000" w:rsidRPr="004038EF" w:rsidP="004038EF">
      <w:pPr>
        <w:pStyle w:val="BodyText"/>
      </w:pPr>
    </w:p>
    <w:p w:rsidR="00000000" w:rsidRPr="004038EF" w:rsidP="004038EF">
      <w:pPr>
        <w:pStyle w:val="AllowPageBreak"/>
      </w:pPr>
    </w:p>
    <w:p w:rsidR="00000000" w:rsidRPr="004038EF" w:rsidP="004038EF">
      <w:pPr>
        <w:pStyle w:val="Heading1"/>
      </w:pPr>
      <w:bookmarkStart w:id="11" w:name="O_97309"/>
      <w:bookmarkEnd w:id="11"/>
      <w:r w:rsidRPr="004038EF">
        <w:t>Range Statement</w:t>
      </w:r>
    </w:p>
    <w:tbl>
      <w:tblPr>
        <w:tblW w:w="0" w:type="auto"/>
        <w:tblLayout w:type="fixed"/>
        <w:tblCellMar>
          <w:left w:w="62" w:type="dxa"/>
          <w:right w:w="62" w:type="dxa"/>
        </w:tblCellMar>
        <w:tblLook w:val="0000"/>
      </w:tblPr>
      <w:tblGrid>
        <w:gridCol w:w="2243"/>
        <w:gridCol w:w="6829"/>
      </w:tblGrid>
      <w:tr w:rsidTr="00020C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4038EF" w:rsidP="004038EF">
            <w:pPr>
              <w:pStyle w:val="BodyText"/>
            </w:pPr>
            <w:r w:rsidRPr="004038EF">
              <w:rPr>
                <w:rStyle w:val="SpecialBold"/>
              </w:rPr>
              <w:t>RANGE STATEMENT</w:t>
            </w:r>
          </w:p>
          <w:p w:rsidR="00000000" w:rsidP="004038EF">
            <w:pPr>
              <w:pStyle w:val="BodyText"/>
              <w:rPr>
                <w:lang w:val="en-NZ"/>
              </w:rPr>
            </w:pPr>
            <w:r w:rsidRPr="004038EF">
              <w:t>The range statement relates to the unit of competency as a whole. It allows for different work environments and situations that may affect performance. Bold italicised wording, if us</w:t>
            </w:r>
            <w:r w:rsidRPr="004038EF">
              <w:t>ed in the Performance Criteria, is detailed below. Add any essential operating conditions that may be present with training and assessment depending on the work situation, needs if the candidate, accessibility of the item, and local industry and regional c</w:t>
            </w:r>
            <w:r w:rsidRPr="004038EF">
              <w:t>ontexts.</w:t>
            </w:r>
          </w:p>
        </w:tc>
      </w:tr>
      <w:tr w:rsidTr="00020CF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t>Legislative/regulatory requirements</w:t>
            </w:r>
          </w:p>
        </w:tc>
        <w:tc>
          <w:tcPr>
            <w:tcW w:w="6829"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t>All work must comply with relevant Federal and State or Territory legislative or regulatory requirements.</w:t>
            </w:r>
          </w:p>
        </w:tc>
      </w:tr>
      <w:tr w:rsidTr="00020CF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t>Routine tests may include testing of:</w:t>
            </w:r>
          </w:p>
        </w:tc>
        <w:tc>
          <w:tcPr>
            <w:tcW w:w="6829" w:type="dxa"/>
            <w:tcBorders>
              <w:top w:val="nil"/>
              <w:left w:val="nil"/>
              <w:bottom w:val="nil"/>
              <w:right w:val="nil"/>
            </w:tcBorders>
            <w:tcMar>
              <w:top w:w="0" w:type="dxa"/>
              <w:left w:w="62" w:type="dxa"/>
              <w:bottom w:w="0" w:type="dxa"/>
              <w:right w:w="62" w:type="dxa"/>
            </w:tcMar>
          </w:tcPr>
          <w:p w:rsidR="00000000" w:rsidRPr="004038EF" w:rsidP="004038EF">
            <w:pPr>
              <w:pStyle w:val="ListBullet"/>
            </w:pPr>
            <w:r w:rsidRPr="004038EF">
              <w:t>fibre thickness</w:t>
            </w:r>
          </w:p>
          <w:p w:rsidR="00000000" w:rsidRPr="004038EF" w:rsidP="004038EF">
            <w:pPr>
              <w:pStyle w:val="ListBullet"/>
            </w:pPr>
            <w:r w:rsidRPr="004038EF">
              <w:t>fibre length</w:t>
            </w:r>
          </w:p>
          <w:p w:rsidR="00000000" w:rsidRPr="004038EF" w:rsidP="004038EF">
            <w:pPr>
              <w:pStyle w:val="ListBullet"/>
            </w:pPr>
            <w:r w:rsidRPr="004038EF">
              <w:t>linear density</w:t>
            </w:r>
          </w:p>
          <w:p w:rsidR="00000000" w:rsidRPr="004038EF" w:rsidP="004038EF">
            <w:pPr>
              <w:pStyle w:val="ListBullet"/>
            </w:pPr>
            <w:r w:rsidRPr="004038EF">
              <w:t>abrasion</w:t>
            </w:r>
          </w:p>
          <w:p w:rsidR="00000000" w:rsidRPr="004038EF" w:rsidP="004038EF">
            <w:pPr>
              <w:pStyle w:val="ListBullet"/>
            </w:pPr>
            <w:r w:rsidRPr="004038EF">
              <w:t>dimensional change</w:t>
            </w:r>
          </w:p>
          <w:p w:rsidR="00000000" w:rsidRPr="004038EF" w:rsidP="004038EF">
            <w:pPr>
              <w:pStyle w:val="ListBullet"/>
            </w:pPr>
            <w:r w:rsidRPr="004038EF">
              <w:t>chemical properties</w:t>
            </w:r>
          </w:p>
          <w:p w:rsidR="00000000" w:rsidRPr="004038EF" w:rsidP="004038EF">
            <w:pPr>
              <w:pStyle w:val="ListBullet"/>
            </w:pPr>
            <w:r w:rsidRPr="004038EF">
              <w:t>strength</w:t>
            </w:r>
          </w:p>
          <w:p w:rsidR="00000000" w:rsidRPr="004038EF" w:rsidP="004038EF">
            <w:pPr>
              <w:pStyle w:val="ListBullet"/>
            </w:pPr>
            <w:r w:rsidRPr="004038EF">
              <w:t>seam opening</w:t>
            </w:r>
          </w:p>
          <w:p w:rsidR="00000000" w:rsidRPr="004038EF" w:rsidP="004038EF">
            <w:pPr>
              <w:pStyle w:val="ListBullet"/>
            </w:pPr>
            <w:r w:rsidRPr="004038EF">
              <w:t>colour fastness: wash, perspiration, rubbing, light</w:t>
            </w:r>
          </w:p>
          <w:p w:rsidR="00000000" w:rsidP="004038EF">
            <w:pPr>
              <w:pStyle w:val="ListBullet"/>
              <w:rPr>
                <w:lang w:val="en-NZ"/>
              </w:rPr>
            </w:pPr>
            <w:r w:rsidRPr="004038EF">
              <w:t>mass per unit area</w:t>
            </w:r>
          </w:p>
        </w:tc>
      </w:tr>
      <w:tr w:rsidTr="00020CF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t>Industry and design specifications may include</w:t>
            </w:r>
          </w:p>
        </w:tc>
        <w:tc>
          <w:tcPr>
            <w:tcW w:w="6829" w:type="dxa"/>
            <w:tcBorders>
              <w:top w:val="nil"/>
              <w:left w:val="nil"/>
              <w:bottom w:val="nil"/>
              <w:right w:val="nil"/>
            </w:tcBorders>
            <w:tcMar>
              <w:top w:w="0" w:type="dxa"/>
              <w:left w:w="62" w:type="dxa"/>
              <w:bottom w:w="0" w:type="dxa"/>
              <w:right w:w="62" w:type="dxa"/>
            </w:tcMar>
          </w:tcPr>
          <w:p w:rsidR="00000000" w:rsidRPr="004038EF" w:rsidP="004038EF">
            <w:pPr>
              <w:pStyle w:val="ListBullet"/>
            </w:pPr>
            <w:r w:rsidRPr="004038EF">
              <w:t>weight or mass</w:t>
            </w:r>
          </w:p>
          <w:p w:rsidR="00000000" w:rsidRPr="004038EF" w:rsidP="004038EF">
            <w:pPr>
              <w:pStyle w:val="ListBullet"/>
            </w:pPr>
            <w:r w:rsidRPr="004038EF">
              <w:t>density</w:t>
            </w:r>
          </w:p>
          <w:p w:rsidR="00000000" w:rsidRPr="004038EF" w:rsidP="004038EF">
            <w:pPr>
              <w:pStyle w:val="ListBullet"/>
            </w:pPr>
            <w:r w:rsidRPr="004038EF">
              <w:t>length</w:t>
            </w:r>
          </w:p>
          <w:p w:rsidR="00000000" w:rsidRPr="004038EF" w:rsidP="004038EF">
            <w:pPr>
              <w:pStyle w:val="ListBullet"/>
            </w:pPr>
            <w:r w:rsidRPr="004038EF">
              <w:t>contour</w:t>
            </w:r>
          </w:p>
          <w:p w:rsidR="00000000" w:rsidRPr="004038EF" w:rsidP="004038EF">
            <w:pPr>
              <w:pStyle w:val="ListBullet"/>
            </w:pPr>
            <w:r w:rsidRPr="004038EF">
              <w:t>constant rate of extension</w:t>
            </w:r>
          </w:p>
          <w:p w:rsidR="00000000" w:rsidRPr="004038EF" w:rsidP="004038EF">
            <w:pPr>
              <w:pStyle w:val="ListBullet"/>
            </w:pPr>
            <w:r w:rsidRPr="004038EF">
              <w:t>finish</w:t>
            </w:r>
          </w:p>
          <w:p w:rsidR="00000000" w:rsidP="004038EF">
            <w:pPr>
              <w:pStyle w:val="ListBullet"/>
              <w:rPr>
                <w:lang w:val="en-NZ"/>
              </w:rPr>
            </w:pPr>
            <w:r w:rsidRPr="004038EF">
              <w:t>dimensional change</w:t>
            </w:r>
          </w:p>
        </w:tc>
      </w:tr>
      <w:tr w:rsidTr="00020CF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t>Test materials, tools and equipment may include</w:t>
            </w:r>
          </w:p>
        </w:tc>
        <w:tc>
          <w:tcPr>
            <w:tcW w:w="6829" w:type="dxa"/>
            <w:tcBorders>
              <w:top w:val="nil"/>
              <w:left w:val="nil"/>
              <w:bottom w:val="nil"/>
              <w:right w:val="nil"/>
            </w:tcBorders>
            <w:tcMar>
              <w:top w:w="0" w:type="dxa"/>
              <w:left w:w="62" w:type="dxa"/>
              <w:bottom w:w="0" w:type="dxa"/>
              <w:right w:w="62" w:type="dxa"/>
            </w:tcMar>
          </w:tcPr>
          <w:p w:rsidR="00000000" w:rsidRPr="004038EF" w:rsidP="004038EF">
            <w:pPr>
              <w:pStyle w:val="ListBullet"/>
            </w:pPr>
            <w:r w:rsidRPr="004038EF">
              <w:t>spectrometer</w:t>
            </w:r>
          </w:p>
          <w:p w:rsidR="00000000" w:rsidRPr="004038EF" w:rsidP="004038EF">
            <w:pPr>
              <w:pStyle w:val="ListBullet"/>
            </w:pPr>
            <w:r w:rsidRPr="004038EF">
              <w:t>strength tester</w:t>
            </w:r>
          </w:p>
          <w:p w:rsidR="00000000" w:rsidRPr="004038EF" w:rsidP="004038EF">
            <w:pPr>
              <w:pStyle w:val="ListBullet"/>
            </w:pPr>
            <w:r w:rsidRPr="004038EF">
              <w:t>abrasion tester</w:t>
            </w:r>
          </w:p>
          <w:p w:rsidR="00000000" w:rsidRPr="004038EF" w:rsidP="004038EF">
            <w:pPr>
              <w:pStyle w:val="ListBullet"/>
            </w:pPr>
            <w:r w:rsidRPr="004038EF">
              <w:t>light exposure box</w:t>
            </w:r>
          </w:p>
          <w:p w:rsidR="00000000" w:rsidP="004038EF">
            <w:pPr>
              <w:pStyle w:val="ListBullet"/>
              <w:rPr>
                <w:lang w:val="en-NZ"/>
              </w:rPr>
            </w:pPr>
            <w:r w:rsidRPr="004038EF">
              <w:t>washing machine</w:t>
            </w:r>
          </w:p>
        </w:tc>
      </w:tr>
      <w:tr w:rsidTr="00020CF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t>Analysis of test results may include</w:t>
            </w:r>
          </w:p>
        </w:tc>
        <w:tc>
          <w:tcPr>
            <w:tcW w:w="6829" w:type="dxa"/>
            <w:tcBorders>
              <w:top w:val="nil"/>
              <w:left w:val="nil"/>
              <w:bottom w:val="nil"/>
              <w:right w:val="nil"/>
            </w:tcBorders>
            <w:tcMar>
              <w:top w:w="0" w:type="dxa"/>
              <w:left w:w="62" w:type="dxa"/>
              <w:bottom w:w="0" w:type="dxa"/>
              <w:right w:w="62" w:type="dxa"/>
            </w:tcMar>
          </w:tcPr>
          <w:p w:rsidR="00000000" w:rsidRPr="004038EF" w:rsidP="004038EF">
            <w:pPr>
              <w:pStyle w:val="ListBullet"/>
            </w:pPr>
            <w:r w:rsidRPr="004038EF">
              <w:t>comparison to industry and Australian standards</w:t>
            </w:r>
          </w:p>
          <w:p w:rsidR="00000000" w:rsidRPr="004038EF" w:rsidP="004038EF">
            <w:pPr>
              <w:pStyle w:val="ListBullet"/>
            </w:pPr>
            <w:r w:rsidRPr="004038EF">
              <w:t xml:space="preserve">standard and non standard deviation </w:t>
            </w:r>
          </w:p>
          <w:p w:rsidR="00000000" w:rsidRPr="004038EF" w:rsidP="004038EF">
            <w:pPr>
              <w:pStyle w:val="ListBullet"/>
            </w:pPr>
            <w:r w:rsidRPr="004038EF">
              <w:t>compliance to specifications</w:t>
            </w:r>
          </w:p>
          <w:p w:rsidR="00000000" w:rsidP="004038EF">
            <w:pPr>
              <w:pStyle w:val="ListBullet"/>
              <w:rPr>
                <w:lang w:val="en-NZ"/>
              </w:rPr>
            </w:pPr>
            <w:r w:rsidRPr="004038EF">
              <w:t>limits and tolerances</w:t>
            </w:r>
          </w:p>
        </w:tc>
      </w:tr>
      <w:tr w:rsidTr="00020CF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t>Information resources may include</w:t>
            </w:r>
          </w:p>
        </w:tc>
        <w:tc>
          <w:tcPr>
            <w:tcW w:w="6829" w:type="dxa"/>
            <w:tcBorders>
              <w:top w:val="nil"/>
              <w:left w:val="nil"/>
              <w:bottom w:val="nil"/>
              <w:right w:val="nil"/>
            </w:tcBorders>
            <w:tcMar>
              <w:top w:w="0" w:type="dxa"/>
              <w:left w:w="62" w:type="dxa"/>
              <w:bottom w:w="0" w:type="dxa"/>
              <w:right w:w="62" w:type="dxa"/>
            </w:tcMar>
          </w:tcPr>
          <w:p w:rsidR="00000000" w:rsidRPr="004038EF" w:rsidP="004038EF">
            <w:pPr>
              <w:pStyle w:val="ListBullet"/>
            </w:pPr>
            <w:r w:rsidRPr="004038EF">
              <w:t>standard operating procedures, safety procedures, job lists, manufacturer manuals, specifications, textile production patterns and m</w:t>
            </w:r>
            <w:r w:rsidRPr="004038EF">
              <w:t>achine settings, Australian and International Standards, trade journals, quality system documentation customer requirements, workplace and site procedures and manuals, industry manuals, codes of practice, awards, legislation, plans, diagrams, log books</w:t>
            </w:r>
          </w:p>
          <w:p w:rsidR="00000000" w:rsidRPr="004038EF" w:rsidP="004038EF">
            <w:pPr>
              <w:pStyle w:val="ListBullet"/>
            </w:pPr>
            <w:r w:rsidRPr="004038EF">
              <w:t>har</w:t>
            </w:r>
            <w:r w:rsidRPr="004038EF">
              <w:t>d copy or electronic data</w:t>
            </w:r>
          </w:p>
          <w:p w:rsidR="00000000" w:rsidP="004038EF">
            <w:pPr>
              <w:pStyle w:val="ListBullet"/>
              <w:rPr>
                <w:lang w:val="en-NZ"/>
              </w:rPr>
            </w:pPr>
            <w:r w:rsidRPr="004038EF">
              <w:t>key personnel, supervisors, trainers, colleagues</w:t>
            </w:r>
          </w:p>
        </w:tc>
      </w:tr>
      <w:tr w:rsidTr="00020CF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t>Appropriate personnel may include</w:t>
            </w:r>
          </w:p>
        </w:tc>
        <w:tc>
          <w:tcPr>
            <w:tcW w:w="6829" w:type="dxa"/>
            <w:tcBorders>
              <w:top w:val="nil"/>
              <w:left w:val="nil"/>
              <w:bottom w:val="nil"/>
              <w:right w:val="nil"/>
            </w:tcBorders>
            <w:tcMar>
              <w:top w:w="0" w:type="dxa"/>
              <w:left w:w="62" w:type="dxa"/>
              <w:bottom w:w="0" w:type="dxa"/>
              <w:right w:w="62" w:type="dxa"/>
            </w:tcMar>
          </w:tcPr>
          <w:p w:rsidR="00000000" w:rsidRPr="004038EF" w:rsidP="004038EF">
            <w:pPr>
              <w:pStyle w:val="ListBullet"/>
            </w:pPr>
            <w:r w:rsidRPr="004038EF">
              <w:t>supervisor</w:t>
            </w:r>
          </w:p>
          <w:p w:rsidR="00000000" w:rsidRPr="004038EF" w:rsidP="004038EF">
            <w:pPr>
              <w:pStyle w:val="ListBullet"/>
            </w:pPr>
            <w:r w:rsidRPr="004038EF">
              <w:t>quality manager</w:t>
            </w:r>
          </w:p>
          <w:p w:rsidR="00000000" w:rsidP="004038EF">
            <w:pPr>
              <w:pStyle w:val="ListBullet"/>
              <w:rPr>
                <w:lang w:val="en-NZ"/>
              </w:rPr>
            </w:pPr>
            <w:r w:rsidRPr="004038EF">
              <w:t>trainer</w:t>
            </w:r>
          </w:p>
        </w:tc>
      </w:tr>
      <w:tr w:rsidTr="00020CF8">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t>OHS practices</w:t>
            </w:r>
          </w:p>
        </w:tc>
        <w:tc>
          <w:tcPr>
            <w:tcW w:w="6829" w:type="dxa"/>
            <w:tcBorders>
              <w:top w:val="nil"/>
              <w:left w:val="nil"/>
              <w:bottom w:val="nil"/>
              <w:right w:val="nil"/>
            </w:tcBorders>
            <w:tcMar>
              <w:top w:w="0" w:type="dxa"/>
              <w:left w:w="62" w:type="dxa"/>
              <w:bottom w:w="0" w:type="dxa"/>
              <w:right w:w="62" w:type="dxa"/>
            </w:tcMar>
          </w:tcPr>
          <w:p w:rsidR="00000000" w:rsidRPr="004038EF" w:rsidP="004038EF">
            <w:pPr>
              <w:pStyle w:val="BodyText"/>
            </w:pPr>
            <w:r w:rsidRPr="004038EF">
              <w:t>OHS practices include hazard identification and control, risk assessment and implementation of risk reduction measures specific to the tasks described by this unit, and may relate to:</w:t>
            </w:r>
          </w:p>
          <w:p w:rsidR="00000000" w:rsidRPr="004038EF" w:rsidP="004038EF">
            <w:pPr>
              <w:pStyle w:val="ListBullet"/>
            </w:pPr>
            <w:r w:rsidRPr="004038EF">
              <w:t>manual handling techniques</w:t>
            </w:r>
          </w:p>
          <w:p w:rsidR="00000000" w:rsidRPr="004038EF" w:rsidP="004038EF">
            <w:pPr>
              <w:pStyle w:val="ListBullet"/>
            </w:pPr>
            <w:r w:rsidRPr="004038EF">
              <w:t>standard operating procedures</w:t>
            </w:r>
          </w:p>
          <w:p w:rsidR="00000000" w:rsidRPr="004038EF" w:rsidP="004038EF">
            <w:pPr>
              <w:pStyle w:val="ListBullet"/>
            </w:pPr>
            <w:r w:rsidRPr="004038EF">
              <w:t>personal prote</w:t>
            </w:r>
            <w:r w:rsidRPr="004038EF">
              <w:t>ctive equipment</w:t>
            </w:r>
          </w:p>
          <w:p w:rsidR="00000000" w:rsidRPr="004038EF" w:rsidP="004038EF">
            <w:pPr>
              <w:pStyle w:val="ListBullet"/>
            </w:pPr>
            <w:r w:rsidRPr="004038EF">
              <w:t>safe materials handling</w:t>
            </w:r>
          </w:p>
          <w:p w:rsidR="00000000" w:rsidRPr="004038EF" w:rsidP="004038EF">
            <w:pPr>
              <w:pStyle w:val="ListBullet"/>
            </w:pPr>
            <w:r w:rsidRPr="004038EF">
              <w:t>taking of rest breaks</w:t>
            </w:r>
          </w:p>
          <w:p w:rsidR="00000000" w:rsidRPr="004038EF" w:rsidP="004038EF">
            <w:pPr>
              <w:pStyle w:val="ListBullet"/>
            </w:pPr>
            <w:r w:rsidRPr="004038EF">
              <w:t>ergonomic arrangement of workplaces</w:t>
            </w:r>
          </w:p>
          <w:p w:rsidR="00000000" w:rsidRPr="004038EF" w:rsidP="004038EF">
            <w:pPr>
              <w:pStyle w:val="ListBullet"/>
            </w:pPr>
            <w:r w:rsidRPr="004038EF">
              <w:t>following marked walkways</w:t>
            </w:r>
          </w:p>
          <w:p w:rsidR="00000000" w:rsidRPr="004038EF" w:rsidP="004038EF">
            <w:pPr>
              <w:pStyle w:val="ListBullet"/>
            </w:pPr>
            <w:r w:rsidRPr="004038EF">
              <w:t>safe storage of equipment</w:t>
            </w:r>
          </w:p>
          <w:p w:rsidR="00000000" w:rsidRPr="004038EF" w:rsidP="004038EF">
            <w:pPr>
              <w:pStyle w:val="ListBullet"/>
            </w:pPr>
            <w:r w:rsidRPr="004038EF">
              <w:t>housekeeping</w:t>
            </w:r>
          </w:p>
          <w:p w:rsidR="00000000" w:rsidRPr="004038EF" w:rsidP="004038EF">
            <w:pPr>
              <w:pStyle w:val="ListBullet"/>
            </w:pPr>
            <w:r w:rsidRPr="004038EF">
              <w:t>reporting accidents and incidents</w:t>
            </w:r>
          </w:p>
          <w:p w:rsidR="00000000" w:rsidRPr="004038EF" w:rsidP="004038EF">
            <w:pPr>
              <w:pStyle w:val="ListBullet"/>
            </w:pPr>
            <w:r w:rsidRPr="004038EF">
              <w:t>environmental practices</w:t>
            </w:r>
          </w:p>
        </w:tc>
      </w:tr>
    </w:tbl>
    <w:p w:rsidR="00000000" w:rsidRPr="004038EF" w:rsidP="004038EF">
      <w:pPr>
        <w:pStyle w:val="BodyText"/>
      </w:pPr>
    </w:p>
    <w:p w:rsidR="00000000" w:rsidRPr="004038EF" w:rsidP="004038EF">
      <w:pPr>
        <w:pStyle w:val="AllowPageBreak"/>
      </w:pPr>
    </w:p>
    <w:p w:rsidR="00000000" w:rsidRPr="004038EF" w:rsidP="004038EF">
      <w:pPr>
        <w:pStyle w:val="Heading1"/>
      </w:pPr>
      <w:bookmarkStart w:id="12" w:name="O_97310"/>
      <w:bookmarkEnd w:id="12"/>
      <w:r w:rsidRPr="004038EF">
        <w:t>Unit Sector(s)</w:t>
      </w:r>
    </w:p>
    <w:tbl>
      <w:tblPr>
        <w:tblW w:w="0" w:type="auto"/>
        <w:tblLayout w:type="fixed"/>
        <w:tblCellMar>
          <w:left w:w="62" w:type="dxa"/>
          <w:right w:w="62" w:type="dxa"/>
        </w:tblCellMar>
        <w:tblLook w:val="0000"/>
      </w:tblPr>
      <w:tblGrid>
        <w:gridCol w:w="2243"/>
        <w:gridCol w:w="6829"/>
      </w:tblGrid>
      <w:tr w:rsidTr="00020CF8">
        <w:tblPrEx>
          <w:tblW w:w="0" w:type="auto"/>
          <w:tblLayout w:type="fixed"/>
          <w:tblCellMar>
            <w:left w:w="62" w:type="dxa"/>
            <w:right w:w="62" w:type="dxa"/>
          </w:tblCellMar>
          <w:tblLook w:val="0000"/>
        </w:tblPrEx>
        <w:trPr>
          <w:tblHeader/>
        </w:trPr>
        <w:tc>
          <w:tcPr>
            <w:tcW w:w="2243" w:type="dxa"/>
            <w:tcBorders>
              <w:top w:val="nil"/>
              <w:left w:val="nil"/>
              <w:bottom w:val="nil"/>
              <w:right w:val="nil"/>
            </w:tcBorders>
            <w:tcMar>
              <w:top w:w="0" w:type="dxa"/>
              <w:left w:w="62" w:type="dxa"/>
              <w:bottom w:w="0" w:type="dxa"/>
              <w:right w:w="62" w:type="dxa"/>
            </w:tcMar>
          </w:tcPr>
          <w:p w:rsidR="00000000" w:rsidP="004038EF">
            <w:pPr>
              <w:pStyle w:val="BodyText"/>
              <w:rPr>
                <w:lang w:val="en-NZ"/>
              </w:rPr>
            </w:pPr>
            <w:r w:rsidRPr="004038EF">
              <w:rPr>
                <w:rStyle w:val="SpecialBold"/>
              </w:rPr>
              <w:t>Sector</w:t>
            </w:r>
            <w:r w:rsidRPr="004038EF">
              <w:t xml:space="preserve"> </w:t>
            </w:r>
          </w:p>
        </w:tc>
        <w:tc>
          <w:tcPr>
            <w:tcW w:w="6829" w:type="dxa"/>
            <w:tcBorders>
              <w:top w:val="nil"/>
              <w:left w:val="nil"/>
              <w:bottom w:val="nil"/>
              <w:right w:val="nil"/>
            </w:tcBorders>
            <w:tcMar>
              <w:top w:w="0" w:type="dxa"/>
              <w:left w:w="62" w:type="dxa"/>
              <w:bottom w:w="0" w:type="dxa"/>
              <w:right w:w="62" w:type="dxa"/>
            </w:tcMar>
          </w:tcPr>
          <w:p w:rsidR="00000000" w:rsidRPr="004038EF" w:rsidP="004038EF">
            <w:pPr>
              <w:pStyle w:val="BodyText"/>
            </w:pPr>
            <w:r w:rsidRPr="004038EF">
              <w:t>Textile Production</w:t>
            </w:r>
          </w:p>
        </w:tc>
      </w:tr>
    </w:tbl>
    <w:p w:rsidR="00000000" w:rsidRPr="004038EF" w:rsidP="004038EF">
      <w:pPr>
        <w:pStyle w:val="BodyText"/>
      </w:pPr>
    </w:p>
    <w:p w:rsidR="00000000" w:rsidRPr="004038EF" w:rsidP="004038EF"/>
    <w:sectPr w:rsidSect="004038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8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0CF8" w:rsidP="00020C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8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F8" w:rsidP="004038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20CF8" w:rsidP="004038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20CF8" w:rsidP="004038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8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0CF8" w:rsidP="00020C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8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CF8" w:rsidP="004038EF">
    <w:pPr>
      <w:pStyle w:val="Header"/>
      <w:framePr w:wrap="around"/>
    </w:pPr>
    <w:r>
      <w:fldChar w:fldCharType="begin"/>
    </w:r>
    <w:r>
      <w:instrText xml:space="preserve"> TITLE   \* MERGEFORMAT </w:instrText>
    </w:r>
    <w:r>
      <w:fldChar w:fldCharType="separate"/>
    </w:r>
    <w:r>
      <w:t>LMTTX4003A Perform routine textile testing and analyse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0CF8" w:rsidP="004038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BE1F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0AB3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8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38EF"/>
    <w:pPr>
      <w:spacing w:before="360" w:after="60"/>
      <w:outlineLvl w:val="0"/>
    </w:pPr>
    <w:rPr>
      <w:sz w:val="32"/>
    </w:rPr>
  </w:style>
  <w:style w:type="paragraph" w:styleId="Heading2">
    <w:name w:val="heading 2"/>
    <w:basedOn w:val="HeadingBase"/>
    <w:next w:val="BodyText"/>
    <w:link w:val="Heading2Char"/>
    <w:qFormat/>
    <w:rsid w:val="004038EF"/>
    <w:pPr>
      <w:keepLines/>
      <w:spacing w:before="240" w:after="120"/>
      <w:outlineLvl w:val="1"/>
    </w:pPr>
    <w:rPr>
      <w:sz w:val="28"/>
      <w:szCs w:val="40"/>
    </w:rPr>
  </w:style>
  <w:style w:type="paragraph" w:styleId="Heading3">
    <w:name w:val="heading 3"/>
    <w:basedOn w:val="HeadingBase"/>
    <w:next w:val="BodyText"/>
    <w:link w:val="Heading3Char"/>
    <w:qFormat/>
    <w:rsid w:val="004038EF"/>
    <w:pPr>
      <w:spacing w:before="180" w:after="120"/>
      <w:outlineLvl w:val="2"/>
    </w:pPr>
    <w:rPr>
      <w:spacing w:val="-10"/>
      <w:kern w:val="32"/>
    </w:rPr>
  </w:style>
  <w:style w:type="paragraph" w:styleId="Heading4">
    <w:name w:val="heading 4"/>
    <w:basedOn w:val="HeadingBase"/>
    <w:next w:val="BodyText"/>
    <w:link w:val="Heading4Char"/>
    <w:qFormat/>
    <w:rsid w:val="004038EF"/>
    <w:pPr>
      <w:spacing w:before="160" w:after="120"/>
      <w:outlineLvl w:val="3"/>
    </w:pPr>
    <w:rPr>
      <w:sz w:val="22"/>
    </w:rPr>
  </w:style>
  <w:style w:type="paragraph" w:styleId="Heading5">
    <w:name w:val="heading 5"/>
    <w:basedOn w:val="HeadingBase"/>
    <w:next w:val="Normal"/>
    <w:link w:val="Heading5Char"/>
    <w:qFormat/>
    <w:rsid w:val="004038EF"/>
    <w:pPr>
      <w:spacing w:before="80"/>
      <w:outlineLvl w:val="4"/>
    </w:pPr>
    <w:rPr>
      <w:color w:val="918585"/>
      <w:sz w:val="20"/>
    </w:rPr>
  </w:style>
  <w:style w:type="paragraph" w:styleId="Heading6">
    <w:name w:val="heading 6"/>
    <w:basedOn w:val="HeadingBase"/>
    <w:next w:val="Normal"/>
    <w:link w:val="Heading6Char"/>
    <w:qFormat/>
    <w:rsid w:val="004038EF"/>
    <w:pPr>
      <w:spacing w:before="60"/>
      <w:outlineLvl w:val="5"/>
    </w:pPr>
    <w:rPr>
      <w:color w:val="918585"/>
      <w:sz w:val="20"/>
    </w:rPr>
  </w:style>
  <w:style w:type="paragraph" w:styleId="Heading7">
    <w:name w:val="heading 7"/>
    <w:basedOn w:val="Normal"/>
    <w:next w:val="Normal"/>
    <w:link w:val="Heading7Char"/>
    <w:qFormat/>
    <w:rsid w:val="004038EF"/>
    <w:pPr>
      <w:ind w:left="720"/>
      <w:outlineLvl w:val="6"/>
    </w:pPr>
    <w:rPr>
      <w:i/>
    </w:rPr>
  </w:style>
  <w:style w:type="paragraph" w:styleId="Heading8">
    <w:name w:val="heading 8"/>
    <w:basedOn w:val="Normal"/>
    <w:next w:val="Normal"/>
    <w:link w:val="Heading8Char"/>
    <w:qFormat/>
    <w:rsid w:val="004038EF"/>
    <w:pPr>
      <w:ind w:left="720"/>
      <w:outlineLvl w:val="7"/>
    </w:pPr>
    <w:rPr>
      <w:i/>
    </w:rPr>
  </w:style>
  <w:style w:type="paragraph" w:styleId="Heading9">
    <w:name w:val="heading 9"/>
    <w:basedOn w:val="Normal"/>
    <w:next w:val="Normal"/>
    <w:link w:val="Heading9Char"/>
    <w:qFormat/>
    <w:rsid w:val="004038EF"/>
    <w:pPr>
      <w:ind w:left="720"/>
      <w:outlineLvl w:val="8"/>
    </w:pPr>
    <w:rPr>
      <w:i/>
    </w:rPr>
  </w:style>
  <w:style w:type="character" w:default="1" w:styleId="DefaultParagraphFont">
    <w:name w:val="Default Paragraph Font"/>
    <w:uiPriority w:val="1"/>
    <w:unhideWhenUsed/>
    <w:rsid w:val="004038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8EF"/>
  </w:style>
  <w:style w:type="character" w:customStyle="1" w:styleId="Heading1Char">
    <w:name w:val="Heading 1 Char"/>
    <w:basedOn w:val="DefaultParagraphFont"/>
    <w:link w:val="Heading1"/>
    <w:rsid w:val="004038EF"/>
    <w:rPr>
      <w:rFonts w:ascii="Times New Roman" w:eastAsia="Times New Roman" w:hAnsi="Times New Roman" w:cs="Times New Roman"/>
      <w:b/>
      <w:sz w:val="32"/>
      <w:szCs w:val="20"/>
      <w:lang w:eastAsia="en-US"/>
    </w:rPr>
  </w:style>
  <w:style w:type="paragraph" w:styleId="BodyText">
    <w:name w:val="Body Text"/>
    <w:basedOn w:val="Normal"/>
    <w:link w:val="BodyTextChar"/>
    <w:rsid w:val="004038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38EF"/>
    <w:rPr>
      <w:rFonts w:ascii="Times New Roman" w:eastAsia="Times New Roman" w:hAnsi="Times New Roman" w:cs="Times New Roman"/>
      <w:sz w:val="24"/>
      <w:lang w:val="en-US" w:eastAsia="en-US"/>
    </w:rPr>
  </w:style>
  <w:style w:type="paragraph" w:styleId="Footer">
    <w:name w:val="footer"/>
    <w:basedOn w:val="Normal"/>
    <w:link w:val="FooterChar"/>
    <w:rsid w:val="004038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8EF"/>
    <w:rPr>
      <w:rFonts w:ascii="Times New Roman" w:eastAsia="Times New Roman" w:hAnsi="Times New Roman" w:cs="Times New Roman"/>
      <w:sz w:val="16"/>
      <w:lang w:val="en-US" w:eastAsia="en-US"/>
    </w:rPr>
  </w:style>
  <w:style w:type="paragraph" w:styleId="List">
    <w:name w:val="List"/>
    <w:basedOn w:val="BodyText"/>
    <w:next w:val="BodyText"/>
    <w:rsid w:val="004038EF"/>
    <w:pPr>
      <w:tabs>
        <w:tab w:val="left" w:pos="340"/>
      </w:tabs>
      <w:spacing w:before="60" w:after="60"/>
      <w:ind w:left="340" w:hanging="340"/>
    </w:pPr>
  </w:style>
  <w:style w:type="paragraph" w:styleId="ListBullet">
    <w:name w:val="List Bullet"/>
    <w:basedOn w:val="List"/>
    <w:rsid w:val="004038EF"/>
    <w:pPr>
      <w:numPr>
        <w:numId w:val="12"/>
      </w:numPr>
      <w:tabs>
        <w:tab w:val="clear" w:pos="340"/>
      </w:tabs>
      <w:spacing w:before="40" w:after="40"/>
    </w:pPr>
  </w:style>
  <w:style w:type="character" w:customStyle="1" w:styleId="SpecialBold">
    <w:name w:val="Special Bold"/>
    <w:basedOn w:val="DefaultParagraphFont"/>
    <w:rsid w:val="004038EF"/>
    <w:rPr>
      <w:b/>
      <w:spacing w:val="0"/>
    </w:rPr>
  </w:style>
  <w:style w:type="paragraph" w:styleId="Header">
    <w:name w:val="header"/>
    <w:basedOn w:val="Normal"/>
    <w:link w:val="HeaderChar"/>
    <w:rsid w:val="004038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8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38EF"/>
    <w:pPr>
      <w:spacing w:before="240" w:after="120"/>
      <w:outlineLvl w:val="0"/>
    </w:pPr>
    <w:rPr>
      <w:rFonts w:ascii="Times New Roman" w:hAnsi="Times New Roman"/>
      <w:b/>
      <w:sz w:val="28"/>
    </w:rPr>
  </w:style>
  <w:style w:type="paragraph" w:customStyle="1" w:styleId="AllowPageBreak">
    <w:name w:val="AllowPageBreak"/>
    <w:rsid w:val="004038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38EF"/>
    <w:rPr>
      <w:b/>
      <w:i/>
      <w:u w:val="none"/>
    </w:rPr>
  </w:style>
  <w:style w:type="character" w:customStyle="1" w:styleId="Heading2Char">
    <w:name w:val="Heading 2 Char"/>
    <w:basedOn w:val="DefaultParagraphFont"/>
    <w:link w:val="Heading2"/>
    <w:rsid w:val="004038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8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8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8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8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8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38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38EF"/>
    <w:rPr>
      <w:rFonts w:ascii="Courier New" w:eastAsia="Times New Roman" w:hAnsi="Courier New" w:cs="Times New Roman"/>
      <w:i/>
      <w:szCs w:val="20"/>
      <w:lang w:val="en-US" w:eastAsia="en-US"/>
    </w:rPr>
  </w:style>
  <w:style w:type="paragraph" w:customStyle="1" w:styleId="HeadingBase">
    <w:name w:val="Heading Base"/>
    <w:rsid w:val="004038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8EF"/>
    <w:pPr>
      <w:tabs>
        <w:tab w:val="right" w:leader="dot" w:pos="9072"/>
      </w:tabs>
      <w:ind w:left="567"/>
    </w:pPr>
    <w:rPr>
      <w:szCs w:val="22"/>
    </w:rPr>
  </w:style>
  <w:style w:type="paragraph" w:customStyle="1" w:styleId="TOCBase">
    <w:name w:val="TOC Base"/>
    <w:rsid w:val="004038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8EF"/>
    <w:pPr>
      <w:tabs>
        <w:tab w:val="right" w:leader="dot" w:pos="9072"/>
      </w:tabs>
      <w:spacing w:before="40" w:after="40"/>
      <w:ind w:left="284"/>
    </w:pPr>
    <w:rPr>
      <w:rFonts w:ascii="Times New Roman" w:hAnsi="Times New Roman"/>
    </w:rPr>
  </w:style>
  <w:style w:type="paragraph" w:styleId="TOC1">
    <w:name w:val="toc 1"/>
    <w:basedOn w:val="TOCBase"/>
    <w:next w:val="Normal"/>
    <w:rsid w:val="004038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38EF"/>
    <w:pPr>
      <w:spacing w:before="5040"/>
      <w:jc w:val="center"/>
    </w:pPr>
    <w:rPr>
      <w:sz w:val="48"/>
      <w:szCs w:val="72"/>
      <w:lang w:val="en-US"/>
    </w:rPr>
  </w:style>
  <w:style w:type="character" w:customStyle="1" w:styleId="TitleChar">
    <w:name w:val="Title Char"/>
    <w:basedOn w:val="DefaultParagraphFont"/>
    <w:link w:val="Title"/>
    <w:rsid w:val="004038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8EF"/>
    <w:pPr>
      <w:tabs>
        <w:tab w:val="left" w:pos="3600"/>
        <w:tab w:val="left" w:pos="3958"/>
      </w:tabs>
    </w:pPr>
  </w:style>
  <w:style w:type="paragraph" w:customStyle="1" w:styleId="Note">
    <w:name w:val="Note"/>
    <w:basedOn w:val="BodyText"/>
    <w:rsid w:val="004038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8EF"/>
    <w:pPr>
      <w:framePr w:wrap="auto" w:hAnchor="text" w:y="6049"/>
    </w:pPr>
    <w:rPr>
      <w:color w:val="000000"/>
      <w:sz w:val="40"/>
    </w:rPr>
  </w:style>
  <w:style w:type="paragraph" w:customStyle="1" w:styleId="TOCTitle">
    <w:name w:val="TOCTitle"/>
    <w:basedOn w:val="Heading1"/>
    <w:rsid w:val="004038EF"/>
    <w:pPr>
      <w:spacing w:after="240"/>
      <w:jc w:val="center"/>
      <w:outlineLvl w:val="9"/>
    </w:pPr>
    <w:rPr>
      <w:caps/>
    </w:rPr>
  </w:style>
  <w:style w:type="paragraph" w:customStyle="1" w:styleId="Version">
    <w:name w:val="Version"/>
    <w:rsid w:val="004038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38EF"/>
    <w:pPr>
      <w:numPr>
        <w:numId w:val="13"/>
      </w:numPr>
      <w:tabs>
        <w:tab w:val="clear" w:pos="680"/>
      </w:tabs>
    </w:pPr>
  </w:style>
  <w:style w:type="paragraph" w:styleId="Index1">
    <w:name w:val="index 1"/>
    <w:basedOn w:val="Normal"/>
    <w:next w:val="Normal"/>
    <w:semiHidden/>
    <w:rsid w:val="004038EF"/>
    <w:pPr>
      <w:keepNext w:val="0"/>
      <w:tabs>
        <w:tab w:val="right" w:pos="4176"/>
      </w:tabs>
      <w:ind w:left="198" w:hanging="198"/>
    </w:pPr>
    <w:rPr>
      <w:rFonts w:ascii="Garamond" w:hAnsi="Garamond"/>
    </w:rPr>
  </w:style>
  <w:style w:type="paragraph" w:styleId="IndexHeading">
    <w:name w:val="index heading"/>
    <w:basedOn w:val="Normal"/>
    <w:next w:val="Index1"/>
    <w:semiHidden/>
    <w:rsid w:val="004038EF"/>
    <w:pPr>
      <w:spacing w:before="120" w:after="120"/>
    </w:pPr>
    <w:rPr>
      <w:rFonts w:ascii="Arial" w:hAnsi="Arial"/>
      <w:b/>
      <w:color w:val="918585"/>
      <w:sz w:val="24"/>
    </w:rPr>
  </w:style>
  <w:style w:type="paragraph" w:customStyle="1" w:styleId="Chapter">
    <w:name w:val="Chapter"/>
    <w:basedOn w:val="Normal"/>
    <w:rsid w:val="004038EF"/>
    <w:pPr>
      <w:spacing w:before="240"/>
    </w:pPr>
    <w:rPr>
      <w:rFonts w:ascii="Times New Roman" w:hAnsi="Times New Roman"/>
      <w:smallCaps/>
      <w:spacing w:val="80"/>
      <w:sz w:val="28"/>
    </w:rPr>
  </w:style>
  <w:style w:type="paragraph" w:customStyle="1" w:styleId="InChapter">
    <w:name w:val="InChapter"/>
    <w:basedOn w:val="Heading3"/>
    <w:rsid w:val="004038EF"/>
    <w:pPr>
      <w:spacing w:after="240"/>
      <w:outlineLvl w:val="9"/>
    </w:pPr>
    <w:rPr>
      <w:noProof/>
    </w:rPr>
  </w:style>
  <w:style w:type="paragraph" w:styleId="Index2">
    <w:name w:val="index 2"/>
    <w:basedOn w:val="Normal"/>
    <w:next w:val="Normal"/>
    <w:semiHidden/>
    <w:rsid w:val="004038EF"/>
    <w:pPr>
      <w:tabs>
        <w:tab w:val="right" w:pos="4176"/>
      </w:tabs>
      <w:ind w:left="568" w:hanging="284"/>
    </w:pPr>
    <w:rPr>
      <w:rFonts w:ascii="Garamond" w:hAnsi="Garamond"/>
    </w:rPr>
  </w:style>
  <w:style w:type="paragraph" w:customStyle="1" w:styleId="Byline">
    <w:name w:val="Byline"/>
    <w:rsid w:val="004038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8EF"/>
    <w:pPr>
      <w:tabs>
        <w:tab w:val="clear" w:pos="3600"/>
        <w:tab w:val="clear" w:pos="3958"/>
      </w:tabs>
      <w:jc w:val="right"/>
    </w:pPr>
  </w:style>
  <w:style w:type="character" w:styleId="Emphasis">
    <w:name w:val="Emphasis"/>
    <w:basedOn w:val="DefaultParagraphFont"/>
    <w:qFormat/>
    <w:rsid w:val="004038EF"/>
    <w:rPr>
      <w:i/>
    </w:rPr>
  </w:style>
  <w:style w:type="paragraph" w:styleId="Caption">
    <w:name w:val="caption"/>
    <w:basedOn w:val="BodyText"/>
    <w:next w:val="Normal"/>
    <w:qFormat/>
    <w:rsid w:val="004038EF"/>
    <w:pPr>
      <w:framePr w:w="2268" w:hSpace="181" w:vSpace="181" w:wrap="around" w:vAnchor="text" w:hAnchor="page" w:x="1135" w:y="285" w:anchorLock="1"/>
    </w:pPr>
    <w:rPr>
      <w:i/>
    </w:rPr>
  </w:style>
  <w:style w:type="paragraph" w:customStyle="1" w:styleId="MiniTOCTitle">
    <w:name w:val="MiniTOCTitle"/>
    <w:basedOn w:val="Heading4"/>
    <w:rsid w:val="004038EF"/>
    <w:pPr>
      <w:spacing w:before="240"/>
      <w:outlineLvl w:val="9"/>
    </w:pPr>
    <w:rPr>
      <w:noProof/>
      <w:sz w:val="24"/>
    </w:rPr>
  </w:style>
  <w:style w:type="paragraph" w:customStyle="1" w:styleId="MiniTOCItem">
    <w:name w:val="MiniTOCItem"/>
    <w:basedOn w:val="ListBullet"/>
    <w:rsid w:val="004038EF"/>
    <w:pPr>
      <w:numPr>
        <w:numId w:val="0"/>
      </w:numPr>
      <w:tabs>
        <w:tab w:val="right" w:leader="dot" w:pos="6521"/>
      </w:tabs>
      <w:spacing w:before="0" w:after="0"/>
    </w:pPr>
  </w:style>
  <w:style w:type="paragraph" w:customStyle="1" w:styleId="TOFTitle">
    <w:name w:val="TOFTitle"/>
    <w:basedOn w:val="TOCTitle"/>
    <w:rsid w:val="004038EF"/>
  </w:style>
  <w:style w:type="paragraph" w:styleId="TableofFigures">
    <w:name w:val="table of figures"/>
    <w:basedOn w:val="Normal"/>
    <w:next w:val="Normal"/>
    <w:semiHidden/>
    <w:rsid w:val="004038EF"/>
    <w:pPr>
      <w:tabs>
        <w:tab w:val="right" w:leader="dot" w:pos="9072"/>
      </w:tabs>
      <w:ind w:left="970" w:hanging="403"/>
    </w:pPr>
    <w:rPr>
      <w:rFonts w:ascii="Times New Roman" w:hAnsi="Times New Roman"/>
      <w:b/>
    </w:rPr>
  </w:style>
  <w:style w:type="paragraph" w:styleId="ListNumber">
    <w:name w:val="List Number"/>
    <w:basedOn w:val="List"/>
    <w:rsid w:val="004038EF"/>
    <w:pPr>
      <w:numPr>
        <w:numId w:val="10"/>
      </w:numPr>
    </w:pPr>
  </w:style>
  <w:style w:type="character" w:customStyle="1" w:styleId="WingdingSymbols">
    <w:name w:val="Wingding Symbols"/>
    <w:rsid w:val="004038EF"/>
    <w:rPr>
      <w:rFonts w:ascii="Wingdings" w:hAnsi="Wingdings"/>
    </w:rPr>
  </w:style>
  <w:style w:type="paragraph" w:customStyle="1" w:styleId="TableHeading">
    <w:name w:val="Table Heading"/>
    <w:basedOn w:val="HeadingBase"/>
    <w:rsid w:val="004038EF"/>
    <w:pPr>
      <w:keepLines/>
      <w:pBdr>
        <w:bottom w:val="single" w:sz="6" w:space="1" w:color="918585"/>
      </w:pBdr>
      <w:spacing w:before="240"/>
    </w:pPr>
  </w:style>
  <w:style w:type="character" w:customStyle="1" w:styleId="HotSpot">
    <w:name w:val="HotSpot"/>
    <w:rsid w:val="004038EF"/>
    <w:rPr>
      <w:color w:val="0033CC"/>
      <w:u w:val="none"/>
    </w:rPr>
  </w:style>
  <w:style w:type="paragraph" w:customStyle="1" w:styleId="BodyTextRight">
    <w:name w:val="Body Text Right"/>
    <w:basedOn w:val="BodyText"/>
    <w:rsid w:val="004038EF"/>
    <w:pPr>
      <w:spacing w:before="0" w:after="0"/>
      <w:jc w:val="right"/>
    </w:pPr>
  </w:style>
  <w:style w:type="paragraph" w:styleId="Index3">
    <w:name w:val="index 3"/>
    <w:basedOn w:val="ListNumber2"/>
    <w:next w:val="Normal"/>
    <w:semiHidden/>
    <w:rsid w:val="004038EF"/>
    <w:pPr>
      <w:numPr>
        <w:numId w:val="0"/>
      </w:numPr>
      <w:tabs>
        <w:tab w:val="right" w:leader="dot" w:pos="4176"/>
      </w:tabs>
    </w:pPr>
  </w:style>
  <w:style w:type="paragraph" w:styleId="ListNumber2">
    <w:name w:val="List Number 2"/>
    <w:basedOn w:val="List2"/>
    <w:rsid w:val="004038EF"/>
    <w:pPr>
      <w:numPr>
        <w:numId w:val="9"/>
      </w:numPr>
      <w:tabs>
        <w:tab w:val="clear" w:pos="1060"/>
      </w:tabs>
    </w:pPr>
  </w:style>
  <w:style w:type="paragraph" w:customStyle="1" w:styleId="MarginNote">
    <w:name w:val="Margin Note"/>
    <w:basedOn w:val="BodyText"/>
    <w:rsid w:val="004038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8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8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38EF"/>
    <w:rPr>
      <w:sz w:val="32"/>
    </w:rPr>
  </w:style>
  <w:style w:type="paragraph" w:customStyle="1" w:styleId="HeadingProcedure">
    <w:name w:val="Heading Procedure"/>
    <w:basedOn w:val="HeadingBase"/>
    <w:next w:val="Normal"/>
    <w:rsid w:val="004038EF"/>
    <w:pPr>
      <w:tabs>
        <w:tab w:val="left" w:pos="0"/>
      </w:tabs>
      <w:spacing w:before="120" w:after="60"/>
    </w:pPr>
    <w:rPr>
      <w:i/>
      <w:color w:val="918585"/>
      <w:sz w:val="22"/>
    </w:rPr>
  </w:style>
  <w:style w:type="paragraph" w:customStyle="1" w:styleId="TableBodyText">
    <w:name w:val="Table Body Text"/>
    <w:basedOn w:val="BodyText"/>
    <w:rsid w:val="004038EF"/>
    <w:pPr>
      <w:spacing w:before="60" w:after="60"/>
    </w:pPr>
  </w:style>
  <w:style w:type="paragraph" w:styleId="ListContinue">
    <w:name w:val="List Continue"/>
    <w:basedOn w:val="List"/>
    <w:rsid w:val="004038EF"/>
    <w:pPr>
      <w:ind w:firstLine="0"/>
    </w:pPr>
  </w:style>
  <w:style w:type="paragraph" w:customStyle="1" w:styleId="ListNote">
    <w:name w:val="List Note"/>
    <w:basedOn w:val="List"/>
    <w:rsid w:val="004038EF"/>
    <w:pPr>
      <w:pBdr>
        <w:top w:val="single" w:sz="6" w:space="2" w:color="918585"/>
        <w:bottom w:val="single" w:sz="6" w:space="2" w:color="918585"/>
      </w:pBdr>
      <w:tabs>
        <w:tab w:val="left" w:pos="1021"/>
      </w:tabs>
      <w:ind w:firstLine="0"/>
    </w:pPr>
  </w:style>
  <w:style w:type="paragraph" w:customStyle="1" w:styleId="Warning">
    <w:name w:val="Warning"/>
    <w:basedOn w:val="BodyText"/>
    <w:rsid w:val="004038EF"/>
    <w:pPr>
      <w:shd w:val="clear" w:color="auto" w:fill="D9D9D9"/>
      <w:tabs>
        <w:tab w:val="left" w:pos="992"/>
      </w:tabs>
      <w:ind w:left="119" w:right="119"/>
    </w:pPr>
    <w:rPr>
      <w:sz w:val="20"/>
    </w:rPr>
  </w:style>
  <w:style w:type="paragraph" w:customStyle="1" w:styleId="MarginIcons">
    <w:name w:val="Margin Icons"/>
    <w:basedOn w:val="BodyText"/>
    <w:rsid w:val="004038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8EF"/>
    <w:rPr>
      <w:rFonts w:ascii="Courier New" w:hAnsi="Courier New"/>
    </w:rPr>
  </w:style>
  <w:style w:type="paragraph" w:customStyle="1" w:styleId="NoteBullet">
    <w:name w:val="Note Bullet"/>
    <w:basedOn w:val="Note"/>
    <w:rsid w:val="004038EF"/>
    <w:pPr>
      <w:tabs>
        <w:tab w:val="clear" w:pos="680"/>
      </w:tabs>
      <w:spacing w:before="60" w:after="60"/>
    </w:pPr>
  </w:style>
  <w:style w:type="paragraph" w:customStyle="1" w:styleId="SubHeading2">
    <w:name w:val="SubHeading2"/>
    <w:basedOn w:val="HeadingBase"/>
    <w:rsid w:val="004038EF"/>
    <w:pPr>
      <w:spacing w:before="240" w:after="60"/>
    </w:pPr>
    <w:rPr>
      <w:sz w:val="20"/>
    </w:rPr>
  </w:style>
  <w:style w:type="paragraph" w:customStyle="1" w:styleId="SubHeading1">
    <w:name w:val="SubHeading1"/>
    <w:basedOn w:val="HeadingBase"/>
    <w:rsid w:val="004038EF"/>
    <w:pPr>
      <w:spacing w:before="240" w:after="60"/>
    </w:pPr>
    <w:rPr>
      <w:color w:val="918585"/>
      <w:sz w:val="22"/>
    </w:rPr>
  </w:style>
  <w:style w:type="paragraph" w:customStyle="1" w:styleId="SideHeading">
    <w:name w:val="Side Heading"/>
    <w:basedOn w:val="HeadingBase"/>
    <w:rsid w:val="004038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8EF"/>
    <w:pPr>
      <w:tabs>
        <w:tab w:val="num" w:pos="360"/>
      </w:tabs>
    </w:pPr>
  </w:style>
  <w:style w:type="paragraph" w:styleId="PlainText">
    <w:name w:val="Plain Text"/>
    <w:basedOn w:val="Normal"/>
    <w:link w:val="PlainTextChar"/>
    <w:rsid w:val="004038EF"/>
    <w:rPr>
      <w:sz w:val="20"/>
    </w:rPr>
  </w:style>
  <w:style w:type="character" w:customStyle="1" w:styleId="PlainTextChar">
    <w:name w:val="Plain Text Char"/>
    <w:basedOn w:val="DefaultParagraphFont"/>
    <w:link w:val="PlainText"/>
    <w:rsid w:val="004038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38EF"/>
    <w:rPr>
      <w:b/>
      <w:smallCaps/>
    </w:rPr>
  </w:style>
  <w:style w:type="paragraph" w:customStyle="1" w:styleId="TableListNumber">
    <w:name w:val="Table List Number"/>
    <w:basedOn w:val="ListNumber"/>
    <w:rsid w:val="004038EF"/>
    <w:pPr>
      <w:numPr>
        <w:numId w:val="0"/>
      </w:numPr>
    </w:pPr>
  </w:style>
  <w:style w:type="paragraph" w:styleId="TOC4">
    <w:name w:val="toc 4"/>
    <w:basedOn w:val="TOCBase"/>
    <w:next w:val="Normal"/>
    <w:semiHidden/>
    <w:rsid w:val="004038EF"/>
    <w:pPr>
      <w:tabs>
        <w:tab w:val="right" w:leader="dot" w:pos="9071"/>
      </w:tabs>
      <w:ind w:left="1701"/>
    </w:pPr>
  </w:style>
  <w:style w:type="paragraph" w:customStyle="1" w:styleId="ListAlpha">
    <w:name w:val="List Alpha"/>
    <w:basedOn w:val="List"/>
    <w:rsid w:val="004038EF"/>
    <w:pPr>
      <w:numPr>
        <w:numId w:val="8"/>
      </w:numPr>
    </w:pPr>
  </w:style>
  <w:style w:type="paragraph" w:customStyle="1" w:styleId="ListAlpha2">
    <w:name w:val="List Alpha 2"/>
    <w:basedOn w:val="List2"/>
    <w:rsid w:val="004038EF"/>
    <w:pPr>
      <w:numPr>
        <w:numId w:val="7"/>
      </w:numPr>
    </w:pPr>
  </w:style>
  <w:style w:type="paragraph" w:styleId="List2">
    <w:name w:val="List 2"/>
    <w:basedOn w:val="BodyText"/>
    <w:rsid w:val="004038EF"/>
    <w:pPr>
      <w:tabs>
        <w:tab w:val="left" w:pos="680"/>
      </w:tabs>
      <w:spacing w:before="60" w:after="60"/>
      <w:ind w:left="680" w:hanging="340"/>
    </w:pPr>
  </w:style>
  <w:style w:type="paragraph" w:styleId="List3">
    <w:name w:val="List 3"/>
    <w:basedOn w:val="BodyText"/>
    <w:rsid w:val="004038EF"/>
    <w:pPr>
      <w:tabs>
        <w:tab w:val="left" w:pos="1021"/>
      </w:tabs>
      <w:spacing w:before="60" w:after="60"/>
      <w:ind w:left="1020" w:hanging="340"/>
    </w:pPr>
  </w:style>
  <w:style w:type="paragraph" w:styleId="List4">
    <w:name w:val="List 4"/>
    <w:basedOn w:val="BodyText"/>
    <w:rsid w:val="004038EF"/>
    <w:pPr>
      <w:tabs>
        <w:tab w:val="left" w:pos="1361"/>
      </w:tabs>
      <w:spacing w:before="60" w:after="60"/>
      <w:ind w:left="1361" w:hanging="340"/>
    </w:pPr>
  </w:style>
  <w:style w:type="paragraph" w:styleId="List5">
    <w:name w:val="List 5"/>
    <w:basedOn w:val="BodyText"/>
    <w:rsid w:val="004038EF"/>
    <w:pPr>
      <w:tabs>
        <w:tab w:val="left" w:pos="1701"/>
      </w:tabs>
      <w:spacing w:before="60" w:after="60"/>
      <w:ind w:left="1701" w:hanging="340"/>
    </w:pPr>
  </w:style>
  <w:style w:type="paragraph" w:styleId="ListBullet3">
    <w:name w:val="List Bullet 3"/>
    <w:basedOn w:val="List3"/>
    <w:rsid w:val="004038EF"/>
    <w:pPr>
      <w:numPr>
        <w:numId w:val="14"/>
      </w:numPr>
      <w:tabs>
        <w:tab w:val="clear" w:pos="1021"/>
      </w:tabs>
      <w:ind w:left="1037" w:hanging="357"/>
    </w:pPr>
  </w:style>
  <w:style w:type="paragraph" w:styleId="ListBullet4">
    <w:name w:val="List Bullet 4"/>
    <w:basedOn w:val="List4"/>
    <w:rsid w:val="004038EF"/>
    <w:pPr>
      <w:numPr>
        <w:numId w:val="2"/>
      </w:numPr>
    </w:pPr>
  </w:style>
  <w:style w:type="paragraph" w:styleId="ListBullet5">
    <w:name w:val="List Bullet 5"/>
    <w:basedOn w:val="List5"/>
    <w:rsid w:val="004038EF"/>
    <w:pPr>
      <w:numPr>
        <w:numId w:val="3"/>
      </w:numPr>
    </w:pPr>
  </w:style>
  <w:style w:type="paragraph" w:styleId="ListContinue2">
    <w:name w:val="List Continue 2"/>
    <w:basedOn w:val="List2"/>
    <w:rsid w:val="004038EF"/>
    <w:pPr>
      <w:ind w:firstLine="0"/>
    </w:pPr>
  </w:style>
  <w:style w:type="paragraph" w:styleId="ListContinue3">
    <w:name w:val="List Continue 3"/>
    <w:basedOn w:val="List3"/>
    <w:rsid w:val="004038EF"/>
    <w:pPr>
      <w:ind w:left="1021" w:firstLine="0"/>
    </w:pPr>
  </w:style>
  <w:style w:type="paragraph" w:styleId="ListContinue4">
    <w:name w:val="List Continue 4"/>
    <w:basedOn w:val="List4"/>
    <w:rsid w:val="004038EF"/>
    <w:pPr>
      <w:ind w:firstLine="0"/>
    </w:pPr>
  </w:style>
  <w:style w:type="paragraph" w:styleId="ListContinue5">
    <w:name w:val="List Continue 5"/>
    <w:basedOn w:val="List5"/>
    <w:rsid w:val="004038EF"/>
    <w:pPr>
      <w:ind w:firstLine="0"/>
    </w:pPr>
  </w:style>
  <w:style w:type="paragraph" w:styleId="ListNumber3">
    <w:name w:val="List Number 3"/>
    <w:basedOn w:val="List3"/>
    <w:rsid w:val="004038EF"/>
    <w:pPr>
      <w:numPr>
        <w:numId w:val="4"/>
      </w:numPr>
    </w:pPr>
  </w:style>
  <w:style w:type="paragraph" w:styleId="ListNumber4">
    <w:name w:val="List Number 4"/>
    <w:basedOn w:val="List4"/>
    <w:rsid w:val="004038EF"/>
    <w:pPr>
      <w:numPr>
        <w:numId w:val="5"/>
      </w:numPr>
    </w:pPr>
  </w:style>
  <w:style w:type="paragraph" w:styleId="ListNumber5">
    <w:name w:val="List Number 5"/>
    <w:basedOn w:val="List5"/>
    <w:rsid w:val="004038EF"/>
    <w:pPr>
      <w:numPr>
        <w:numId w:val="6"/>
      </w:numPr>
    </w:pPr>
  </w:style>
  <w:style w:type="paragraph" w:styleId="BlockText">
    <w:name w:val="Block Text"/>
    <w:basedOn w:val="Normal"/>
    <w:rsid w:val="004038EF"/>
    <w:pPr>
      <w:spacing w:after="120"/>
      <w:ind w:left="1440" w:right="1440"/>
    </w:pPr>
  </w:style>
  <w:style w:type="character" w:customStyle="1" w:styleId="Subscript">
    <w:name w:val="Subscript"/>
    <w:basedOn w:val="DefaultParagraphFont"/>
    <w:rsid w:val="004038EF"/>
    <w:rPr>
      <w:sz w:val="16"/>
      <w:vertAlign w:val="subscript"/>
    </w:rPr>
  </w:style>
  <w:style w:type="character" w:customStyle="1" w:styleId="Superscript">
    <w:name w:val="Superscript"/>
    <w:basedOn w:val="DefaultParagraphFont"/>
    <w:rsid w:val="004038EF"/>
    <w:rPr>
      <w:sz w:val="16"/>
      <w:vertAlign w:val="superscript"/>
    </w:rPr>
  </w:style>
  <w:style w:type="character" w:customStyle="1" w:styleId="Symbols">
    <w:name w:val="Symbols"/>
    <w:basedOn w:val="DefaultParagraphFont"/>
    <w:rsid w:val="004038EF"/>
    <w:rPr>
      <w:rFonts w:ascii="Symbol" w:hAnsi="Symbol"/>
    </w:rPr>
  </w:style>
  <w:style w:type="character" w:customStyle="1" w:styleId="MenuOptions">
    <w:name w:val="Menu Options"/>
    <w:basedOn w:val="DefaultParagraphFont"/>
    <w:rsid w:val="004038EF"/>
    <w:rPr>
      <w:rFonts w:ascii="Arial Narrow" w:hAnsi="Arial Narrow"/>
      <w:smallCaps/>
    </w:rPr>
  </w:style>
  <w:style w:type="character" w:customStyle="1" w:styleId="Buttons">
    <w:name w:val="Buttons"/>
    <w:basedOn w:val="DefaultParagraphFont"/>
    <w:rsid w:val="004038EF"/>
    <w:rPr>
      <w:b/>
    </w:rPr>
  </w:style>
  <w:style w:type="character" w:customStyle="1" w:styleId="Underlined">
    <w:name w:val="Underlined"/>
    <w:basedOn w:val="DefaultParagraphFont"/>
    <w:rsid w:val="004038EF"/>
    <w:rPr>
      <w:u w:val="single"/>
    </w:rPr>
  </w:style>
  <w:style w:type="paragraph" w:customStyle="1" w:styleId="TableBodyTextRight">
    <w:name w:val="Table Body Text Right"/>
    <w:basedOn w:val="TableBodyText"/>
    <w:rsid w:val="004038EF"/>
    <w:pPr>
      <w:widowControl w:val="0"/>
      <w:autoSpaceDE w:val="0"/>
      <w:autoSpaceDN w:val="0"/>
      <w:adjustRightInd w:val="0"/>
      <w:jc w:val="right"/>
    </w:pPr>
    <w:rPr>
      <w:rFonts w:cs="Arial"/>
      <w:szCs w:val="18"/>
    </w:rPr>
  </w:style>
  <w:style w:type="paragraph" w:customStyle="1" w:styleId="CopyrightText">
    <w:name w:val="Copyright Text"/>
    <w:basedOn w:val="BodyText"/>
    <w:rsid w:val="004038EF"/>
    <w:rPr>
      <w:sz w:val="18"/>
    </w:rPr>
  </w:style>
  <w:style w:type="paragraph" w:customStyle="1" w:styleId="BodySmallRight">
    <w:name w:val="Body Small Right"/>
    <w:basedOn w:val="BodyTextRight"/>
    <w:rsid w:val="004038EF"/>
    <w:rPr>
      <w:sz w:val="18"/>
      <w:szCs w:val="18"/>
    </w:rPr>
  </w:style>
  <w:style w:type="paragraph" w:customStyle="1" w:styleId="MarginEdition">
    <w:name w:val="Margin Edition"/>
    <w:basedOn w:val="MarginNote"/>
    <w:rsid w:val="004038EF"/>
    <w:pPr>
      <w:spacing w:before="0" w:after="0"/>
    </w:pPr>
    <w:rPr>
      <w:rFonts w:ascii="Times New Roman" w:hAnsi="Times New Roman"/>
      <w:color w:val="999999"/>
    </w:rPr>
  </w:style>
  <w:style w:type="paragraph" w:customStyle="1" w:styleId="Spacer">
    <w:name w:val="Spacer"/>
    <w:basedOn w:val="Normal"/>
    <w:rsid w:val="004038EF"/>
    <w:rPr>
      <w:sz w:val="2"/>
      <w:szCs w:val="2"/>
    </w:rPr>
  </w:style>
  <w:style w:type="character" w:customStyle="1" w:styleId="Small">
    <w:name w:val="Small"/>
    <w:basedOn w:val="DefaultParagraphFont"/>
    <w:rsid w:val="004038EF"/>
    <w:rPr>
      <w:sz w:val="16"/>
    </w:rPr>
  </w:style>
  <w:style w:type="paragraph" w:customStyle="1" w:styleId="WideTable">
    <w:name w:val="Wide Table"/>
    <w:basedOn w:val="Normal"/>
    <w:rsid w:val="004038EF"/>
    <w:pPr>
      <w:ind w:left="-1418"/>
    </w:pPr>
    <w:rPr>
      <w:sz w:val="2"/>
      <w:szCs w:val="2"/>
    </w:rPr>
  </w:style>
  <w:style w:type="character" w:styleId="PageNumber">
    <w:name w:val="page number"/>
    <w:basedOn w:val="DefaultParagraphFont"/>
    <w:rsid w:val="004038EF"/>
  </w:style>
  <w:style w:type="paragraph" w:styleId="Quote">
    <w:name w:val="Quote"/>
    <w:basedOn w:val="Heading1"/>
    <w:link w:val="QuoteChar"/>
    <w:qFormat/>
    <w:rsid w:val="004038EF"/>
    <w:rPr>
      <w:b w:val="0"/>
      <w:sz w:val="72"/>
      <w:szCs w:val="72"/>
      <w:lang w:val="en-NZ"/>
    </w:rPr>
  </w:style>
  <w:style w:type="character" w:customStyle="1" w:styleId="QuoteChar">
    <w:name w:val="Quote Char"/>
    <w:basedOn w:val="DefaultParagraphFont"/>
    <w:link w:val="Quote"/>
    <w:rsid w:val="004038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8EF"/>
    <w:pPr>
      <w:pageBreakBefore/>
    </w:pPr>
  </w:style>
  <w:style w:type="paragraph" w:customStyle="1" w:styleId="Border">
    <w:name w:val="Border"/>
    <w:basedOn w:val="Normal"/>
    <w:qFormat/>
    <w:rsid w:val="004038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8EF"/>
    <w:rPr>
      <w:b/>
      <w:bCs/>
      <w:i/>
      <w:iCs/>
      <w:color w:val="auto"/>
    </w:rPr>
  </w:style>
  <w:style w:type="paragraph" w:styleId="IntenseQuote">
    <w:name w:val="Intense Quote"/>
    <w:basedOn w:val="Normal"/>
    <w:next w:val="Normal"/>
    <w:link w:val="IntenseQuoteChar"/>
    <w:uiPriority w:val="30"/>
    <w:qFormat/>
    <w:rsid w:val="004038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8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38EF"/>
    <w:rPr>
      <w:smallCaps/>
      <w:color w:val="auto"/>
      <w:u w:val="single"/>
    </w:rPr>
  </w:style>
  <w:style w:type="character" w:styleId="IntenseReference">
    <w:name w:val="Intense Reference"/>
    <w:basedOn w:val="DefaultParagraphFont"/>
    <w:uiPriority w:val="32"/>
    <w:qFormat/>
    <w:rsid w:val="004038EF"/>
    <w:rPr>
      <w:b/>
      <w:bCs/>
      <w:smallCaps/>
      <w:color w:val="auto"/>
      <w:spacing w:val="5"/>
      <w:u w:val="single"/>
    </w:rPr>
  </w:style>
  <w:style w:type="paragraph" w:customStyle="1" w:styleId="2ColumnHeading">
    <w:name w:val="2Column Heading"/>
    <w:basedOn w:val="BodyText"/>
    <w:qFormat/>
    <w:rsid w:val="004038EF"/>
    <w:pPr>
      <w:spacing w:after="60"/>
      <w:ind w:left="-2268"/>
    </w:pPr>
    <w:rPr>
      <w:b/>
    </w:rPr>
  </w:style>
  <w:style w:type="paragraph" w:customStyle="1" w:styleId="Heading1TOC">
    <w:name w:val="Heading1 TOC"/>
    <w:basedOn w:val="Normal"/>
    <w:qFormat/>
    <w:rsid w:val="004038EF"/>
    <w:pPr>
      <w:spacing w:before="240" w:after="120"/>
    </w:pPr>
    <w:rPr>
      <w:rFonts w:ascii="Times New Roman" w:hAnsi="Times New Roman"/>
      <w:b/>
      <w:sz w:val="32"/>
    </w:rPr>
  </w:style>
  <w:style w:type="paragraph" w:customStyle="1" w:styleId="Heading2TOC">
    <w:name w:val="Heading2 TOC"/>
    <w:basedOn w:val="Normal"/>
    <w:qFormat/>
    <w:rsid w:val="004038EF"/>
    <w:pPr>
      <w:spacing w:before="240" w:after="60"/>
    </w:pPr>
    <w:rPr>
      <w:rFonts w:ascii="Times New Roman" w:hAnsi="Times New Roman"/>
      <w:b/>
      <w:sz w:val="28"/>
    </w:rPr>
  </w:style>
  <w:style w:type="character" w:customStyle="1" w:styleId="Underline">
    <w:name w:val="Underline"/>
    <w:basedOn w:val="DefaultParagraphFont"/>
    <w:qFormat/>
    <w:rsid w:val="004038EF"/>
    <w:rPr>
      <w:u w:val="single"/>
    </w:rPr>
  </w:style>
  <w:style w:type="paragraph" w:styleId="BalloonText">
    <w:name w:val="Balloon Text"/>
    <w:basedOn w:val="Normal"/>
    <w:link w:val="BalloonTextChar"/>
    <w:rsid w:val="004038EF"/>
    <w:rPr>
      <w:rFonts w:ascii="Tahoma" w:hAnsi="Tahoma" w:cs="Tahoma"/>
      <w:sz w:val="16"/>
      <w:szCs w:val="16"/>
    </w:rPr>
  </w:style>
  <w:style w:type="character" w:customStyle="1" w:styleId="BalloonTextChar">
    <w:name w:val="Balloon Text Char"/>
    <w:basedOn w:val="DefaultParagraphFont"/>
    <w:link w:val="BalloonText"/>
    <w:rsid w:val="004038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38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38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1200</Words>
  <Characters>7884</Characters>
  <Application>Microsoft Office Word</Application>
  <DocSecurity>0</DocSecurity>
  <Lines>269</Lines>
  <Paragraphs>167</Paragraphs>
  <ScaleCrop>false</ScaleCrop>
  <Company>Author-it Software Corporation Ltd.</Company>
  <LinksUpToDate>false</LinksUpToDate>
  <CharactersWithSpaces>9021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LMTTX4003A Perform routine textile testing and analyse results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2012-05-26T18:18:00Z</dcterms:created>
  <dcterms:modified xsi:type="dcterms:W3CDTF">2012-05-26T18:18:00Z</dcterms:modified>
</cp:coreProperties>
</file>