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18E" w:rsidP="00F3018E">
      <w:pPr>
        <w:pStyle w:val="Title"/>
      </w:pPr>
      <w:r>
        <w:fldChar w:fldCharType="begin"/>
      </w:r>
      <w:r>
        <w:instrText xml:space="preserve"> TITLE   \* MERGEFORMAT </w:instrText>
      </w:r>
      <w:r>
        <w:fldChar w:fldCharType="separate"/>
      </w:r>
      <w:r>
        <w:t>LMTTX4002A Understand and apply textile science</w:t>
      </w:r>
      <w:r>
        <w:fldChar w:fldCharType="end"/>
      </w:r>
    </w:p>
    <w:p w:rsidR="00F3018E" w:rsidP="00F3018E">
      <w:pPr>
        <w:pStyle w:val="Version"/>
        <w:sectPr w:rsidSect="003F5C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F5CC0" w:rsidP="003F5CC0">
      <w:pPr>
        <w:pStyle w:val="SuperHeading"/>
      </w:pPr>
      <w:r w:rsidRPr="003F5CC0">
        <w:t>LMTTX4002A Understand and apply textile science</w:t>
      </w:r>
    </w:p>
    <w:p w:rsidR="00000000" w:rsidRPr="003F5CC0" w:rsidP="003F5CC0">
      <w:pPr>
        <w:pStyle w:val="SuperHeading"/>
      </w:pPr>
    </w:p>
    <w:p w:rsidR="00000000" w:rsidRPr="003F5CC0" w:rsidP="003F5CC0">
      <w:pPr>
        <w:pStyle w:val="Heading1"/>
      </w:pPr>
      <w:bookmarkStart w:id="1" w:name="O_97287"/>
      <w:bookmarkEnd w:id="1"/>
      <w:r w:rsidRPr="003F5CC0">
        <w:t>Modification History</w:t>
      </w:r>
    </w:p>
    <w:p w:rsidR="00000000" w:rsidRPr="003F5CC0" w:rsidP="003F5CC0">
      <w:pPr>
        <w:pStyle w:val="BodyText"/>
      </w:pPr>
      <w:r w:rsidRPr="003F5CC0">
        <w:t>Not applicable.</w:t>
      </w:r>
    </w:p>
    <w:p w:rsidR="00000000" w:rsidRPr="003F5CC0" w:rsidP="003F5CC0">
      <w:pPr>
        <w:pStyle w:val="AllowPageBreak"/>
      </w:pPr>
    </w:p>
    <w:p w:rsidR="00000000" w:rsidRPr="003F5CC0" w:rsidP="003F5CC0">
      <w:pPr>
        <w:pStyle w:val="Heading1"/>
      </w:pPr>
      <w:bookmarkStart w:id="2" w:name="O_97288"/>
      <w:bookmarkEnd w:id="2"/>
      <w:r w:rsidRPr="003F5CC0">
        <w:t>Unit Descriptor</w:t>
      </w:r>
    </w:p>
    <w:tbl>
      <w:tblPr>
        <w:tblW w:w="0" w:type="auto"/>
        <w:tblLayout w:type="fixed"/>
        <w:tblCellMar>
          <w:left w:w="62" w:type="dxa"/>
          <w:right w:w="62" w:type="dxa"/>
        </w:tblCellMar>
        <w:tblLook w:val="0000"/>
      </w:tblPr>
      <w:tblGrid>
        <w:gridCol w:w="2250"/>
        <w:gridCol w:w="6822"/>
      </w:tblGrid>
      <w:tr w:rsidTr="00F3018E">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rPr>
                <w:rStyle w:val="SpecialBold"/>
              </w:rPr>
              <w:t>Unit descriptor</w:t>
            </w:r>
          </w:p>
        </w:tc>
        <w:tc>
          <w:tcPr>
            <w:tcW w:w="6822" w:type="dxa"/>
            <w:tcBorders>
              <w:top w:val="nil"/>
              <w:left w:val="nil"/>
              <w:bottom w:val="nil"/>
              <w:right w:val="nil"/>
            </w:tcBorders>
            <w:tcMar>
              <w:top w:w="0" w:type="dxa"/>
              <w:left w:w="62" w:type="dxa"/>
              <w:bottom w:w="0" w:type="dxa"/>
              <w:right w:w="62" w:type="dxa"/>
            </w:tcMar>
          </w:tcPr>
          <w:p w:rsidR="00000000" w:rsidRPr="003F5CC0" w:rsidP="003F5CC0">
            <w:pPr>
              <w:pStyle w:val="BodyText"/>
            </w:pPr>
            <w:r w:rsidRPr="003F5CC0">
              <w:t>This unit covers the understanding and knowledge required to use and apply knowledge of the physical and ch</w:t>
            </w:r>
            <w:r w:rsidRPr="003F5CC0">
              <w:t xml:space="preserve">emical properties of textiles in processing applications. </w:t>
            </w:r>
          </w:p>
        </w:tc>
      </w:tr>
    </w:tbl>
    <w:p w:rsidR="00000000" w:rsidRPr="003F5CC0" w:rsidP="003F5CC0">
      <w:pPr>
        <w:pStyle w:val="BodyText"/>
      </w:pPr>
    </w:p>
    <w:p w:rsidR="00000000" w:rsidRPr="003F5CC0" w:rsidP="003F5CC0">
      <w:pPr>
        <w:pStyle w:val="AllowPageBreak"/>
      </w:pPr>
    </w:p>
    <w:p w:rsidR="00000000" w:rsidRPr="003F5CC0" w:rsidP="003F5CC0">
      <w:pPr>
        <w:pStyle w:val="Heading1"/>
      </w:pPr>
      <w:bookmarkStart w:id="3" w:name="O_97289"/>
      <w:bookmarkEnd w:id="3"/>
      <w:r w:rsidRPr="003F5CC0">
        <w:t>Application of the Unit</w:t>
      </w:r>
    </w:p>
    <w:tbl>
      <w:tblPr>
        <w:tblW w:w="0" w:type="auto"/>
        <w:tblLayout w:type="fixed"/>
        <w:tblCellMar>
          <w:left w:w="62" w:type="dxa"/>
          <w:right w:w="62" w:type="dxa"/>
        </w:tblCellMar>
        <w:tblLook w:val="0000"/>
      </w:tblPr>
      <w:tblGrid>
        <w:gridCol w:w="2250"/>
        <w:gridCol w:w="6822"/>
      </w:tblGrid>
      <w:tr w:rsidTr="00F3018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rPr>
                <w:rStyle w:val="SpecialBold"/>
              </w:rPr>
              <w:t>Application of the Unit</w:t>
            </w:r>
          </w:p>
        </w:tc>
        <w:tc>
          <w:tcPr>
            <w:tcW w:w="6822" w:type="dxa"/>
            <w:tcBorders>
              <w:top w:val="nil"/>
              <w:left w:val="nil"/>
              <w:bottom w:val="nil"/>
              <w:right w:val="nil"/>
            </w:tcBorders>
            <w:tcMar>
              <w:top w:w="0" w:type="dxa"/>
              <w:left w:w="62" w:type="dxa"/>
              <w:bottom w:w="0" w:type="dxa"/>
              <w:right w:w="62" w:type="dxa"/>
            </w:tcMar>
          </w:tcPr>
          <w:p w:rsidR="00000000" w:rsidRPr="003F5CC0" w:rsidP="003F5CC0">
            <w:pPr>
              <w:pStyle w:val="BodyText"/>
            </w:pPr>
            <w:r w:rsidRPr="003F5CC0">
              <w:t>The application of this unit is to apply the knowledge and understanding of the physical and chemical properties of textiles and associated materials to the design, treatment and processing of textile materials. This includes the resultant effects on and b</w:t>
            </w:r>
            <w:r w:rsidRPr="003F5CC0">
              <w:t>ehaviours of materials when subjected to various treatments including washing, drying and curing, dying, printing, finishing using chemical and mechanical means, heating, stretching, cutting, spinning, weaving, stitching, water proofing, flame proofing, co</w:t>
            </w:r>
            <w:r w:rsidRPr="003F5CC0">
              <w:t xml:space="preserve">louring, printing, etc. </w:t>
            </w:r>
          </w:p>
          <w:p w:rsidR="00000000" w:rsidRPr="003F5CC0" w:rsidP="003F5CC0">
            <w:pPr>
              <w:pStyle w:val="BodyText"/>
            </w:pPr>
            <w:r w:rsidRPr="003F5CC0">
              <w:t>Work may be conducted in small to large scale enterprises and may involve individual and team activities.</w:t>
            </w:r>
          </w:p>
          <w:p w:rsidR="00000000" w:rsidRPr="003F5CC0" w:rsidP="003F5CC0">
            <w:pPr>
              <w:pStyle w:val="BodyText"/>
            </w:pPr>
            <w:r w:rsidRPr="003F5CC0">
              <w:t>The application of this unit is according to OHS practices of the enterprise and workplace practices, which may include:</w:t>
            </w:r>
          </w:p>
          <w:p w:rsidR="00000000" w:rsidRPr="003F5CC0" w:rsidP="003F5CC0">
            <w:pPr>
              <w:pStyle w:val="ListBullet"/>
            </w:pPr>
            <w:r w:rsidRPr="003F5CC0">
              <w:t>req</w:t>
            </w:r>
            <w:r w:rsidRPr="003F5CC0">
              <w:t>uirements prescribed by legislation, awards, agreements  and conditions of employment</w:t>
            </w:r>
          </w:p>
          <w:p w:rsidR="00000000" w:rsidRPr="003F5CC0" w:rsidP="003F5CC0">
            <w:pPr>
              <w:pStyle w:val="ListBullet"/>
            </w:pPr>
            <w:r w:rsidRPr="003F5CC0">
              <w:t>standard operating procedures</w:t>
            </w:r>
          </w:p>
          <w:p w:rsidR="00000000" w:rsidRPr="003F5CC0" w:rsidP="003F5CC0">
            <w:pPr>
              <w:pStyle w:val="ListBullet"/>
            </w:pPr>
            <w:r w:rsidRPr="003F5CC0">
              <w:t>work instructions</w:t>
            </w:r>
          </w:p>
          <w:p w:rsidR="00000000" w:rsidRPr="003F5CC0" w:rsidP="003F5CC0">
            <w:pPr>
              <w:pStyle w:val="ListBullet"/>
            </w:pPr>
            <w:r w:rsidRPr="003F5CC0">
              <w:t>oral, written and visual communication</w:t>
            </w:r>
          </w:p>
          <w:p w:rsidR="00000000" w:rsidRPr="003F5CC0" w:rsidP="003F5CC0">
            <w:pPr>
              <w:pStyle w:val="ListBullet"/>
            </w:pPr>
            <w:r w:rsidRPr="003F5CC0">
              <w:t>quality practices, including responsibility for maintenance of own work quality and</w:t>
            </w:r>
            <w:r w:rsidRPr="003F5CC0">
              <w:t xml:space="preserve"> contribution to quality improvement of team or section output</w:t>
            </w:r>
          </w:p>
          <w:p w:rsidR="00000000" w:rsidRPr="003F5CC0" w:rsidP="003F5CC0">
            <w:pPr>
              <w:pStyle w:val="ListBullet"/>
            </w:pPr>
            <w:r w:rsidRPr="003F5CC0">
              <w:t>housekeeping</w:t>
            </w:r>
          </w:p>
          <w:p w:rsidR="00000000" w:rsidRPr="003F5CC0" w:rsidP="003F5CC0">
            <w:pPr>
              <w:pStyle w:val="ListBullet"/>
            </w:pPr>
            <w:r w:rsidRPr="003F5CC0">
              <w:t>tasks related to environmental protection, waste disposal, pollution control, and recycling</w:t>
            </w:r>
          </w:p>
          <w:p w:rsidR="00000000" w:rsidRPr="003F5CC0" w:rsidP="003F5CC0">
            <w:pPr>
              <w:pStyle w:val="BodyText"/>
            </w:pPr>
            <w:r w:rsidRPr="003F5CC0">
              <w:t>This unit requires the application of skills associated with initiative and enterprise and problem solving in identifying textile properties and determining effects from textile processing. Learning skills will be used to interpret and apply new informatio</w:t>
            </w:r>
            <w:r w:rsidRPr="003F5CC0">
              <w:t>n and communication skills will also be used to interpret specifications and technical information.</w:t>
            </w:r>
          </w:p>
        </w:tc>
      </w:tr>
    </w:tbl>
    <w:p w:rsidR="00000000" w:rsidRPr="003F5CC0" w:rsidP="003F5CC0">
      <w:pPr>
        <w:pStyle w:val="BodyText"/>
      </w:pPr>
    </w:p>
    <w:p w:rsidR="00000000" w:rsidRPr="003F5CC0" w:rsidP="003F5CC0">
      <w:pPr>
        <w:pStyle w:val="AllowPageBreak"/>
      </w:pPr>
    </w:p>
    <w:p w:rsidR="00000000" w:rsidRPr="003F5CC0" w:rsidP="003F5CC0">
      <w:pPr>
        <w:pStyle w:val="Heading1"/>
      </w:pPr>
      <w:bookmarkStart w:id="4" w:name="O_97290"/>
      <w:bookmarkEnd w:id="4"/>
      <w:r w:rsidRPr="003F5CC0">
        <w:t>Licensing/Regulatory Information</w:t>
      </w:r>
    </w:p>
    <w:p w:rsidR="00000000" w:rsidRPr="003F5CC0" w:rsidP="003F5CC0">
      <w:pPr>
        <w:pStyle w:val="BodyText"/>
      </w:pPr>
      <w:r w:rsidRPr="003F5CC0">
        <w:t>Not applicable.</w:t>
      </w:r>
    </w:p>
    <w:p w:rsidR="00000000" w:rsidRPr="003F5CC0" w:rsidP="003F5CC0">
      <w:pPr>
        <w:pStyle w:val="AllowPageBreak"/>
      </w:pPr>
    </w:p>
    <w:p w:rsidR="00000000" w:rsidRPr="003F5CC0" w:rsidP="003F5CC0">
      <w:pPr>
        <w:pStyle w:val="Heading1"/>
      </w:pPr>
      <w:bookmarkStart w:id="5" w:name="O_97292"/>
      <w:bookmarkEnd w:id="5"/>
      <w:r w:rsidRPr="003F5CC0">
        <w:t>Pre-Requisites</w:t>
      </w:r>
    </w:p>
    <w:tbl>
      <w:tblPr>
        <w:tblW w:w="0" w:type="auto"/>
        <w:tblLayout w:type="fixed"/>
        <w:tblCellMar>
          <w:left w:w="62" w:type="dxa"/>
          <w:right w:w="62" w:type="dxa"/>
        </w:tblCellMar>
        <w:tblLook w:val="0000"/>
      </w:tblPr>
      <w:tblGrid>
        <w:gridCol w:w="2604"/>
        <w:gridCol w:w="6468"/>
      </w:tblGrid>
      <w:tr w:rsidTr="00F3018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3F5CC0" w:rsidP="003F5CC0">
            <w:pPr>
              <w:pStyle w:val="BodyText"/>
            </w:pPr>
            <w:r w:rsidRPr="003F5CC0">
              <w:t xml:space="preserve">LMTTX2001B </w:t>
            </w:r>
          </w:p>
          <w:p w:rsidR="00000000" w:rsidRPr="003F5CC0" w:rsidP="003F5CC0">
            <w:pPr>
              <w:pStyle w:val="BodyText"/>
            </w:pPr>
            <w:r w:rsidRPr="003F5CC0">
              <w:t xml:space="preserve">LMTTX3001B </w:t>
            </w:r>
          </w:p>
        </w:tc>
      </w:tr>
    </w:tbl>
    <w:p w:rsidR="00000000" w:rsidRPr="003F5CC0" w:rsidP="003F5CC0">
      <w:pPr>
        <w:pStyle w:val="BodyText"/>
      </w:pPr>
    </w:p>
    <w:p w:rsidR="00000000" w:rsidRPr="003F5CC0" w:rsidP="003F5CC0">
      <w:pPr>
        <w:pStyle w:val="AllowPageBreak"/>
      </w:pPr>
    </w:p>
    <w:p w:rsidR="00000000" w:rsidRPr="003F5CC0" w:rsidP="003F5CC0">
      <w:pPr>
        <w:pStyle w:val="Heading1"/>
      </w:pPr>
      <w:bookmarkStart w:id="6" w:name="O_97291"/>
      <w:bookmarkEnd w:id="6"/>
      <w:r w:rsidRPr="003F5CC0">
        <w:t>Employability Skills Information</w:t>
      </w:r>
    </w:p>
    <w:tbl>
      <w:tblPr>
        <w:tblW w:w="0" w:type="auto"/>
        <w:tblLayout w:type="fixed"/>
        <w:tblCellMar>
          <w:left w:w="62" w:type="dxa"/>
          <w:right w:w="62" w:type="dxa"/>
        </w:tblCellMar>
        <w:tblLook w:val="0000"/>
      </w:tblPr>
      <w:tblGrid>
        <w:gridCol w:w="2250"/>
        <w:gridCol w:w="6822"/>
      </w:tblGrid>
      <w:tr w:rsidTr="00F3018E">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rPr>
                <w:rStyle w:val="SpecialBold"/>
              </w:rPr>
              <w:t>Employability Skills</w:t>
            </w:r>
          </w:p>
        </w:tc>
        <w:tc>
          <w:tcPr>
            <w:tcW w:w="6822" w:type="dxa"/>
            <w:tcBorders>
              <w:top w:val="nil"/>
              <w:left w:val="nil"/>
              <w:bottom w:val="nil"/>
              <w:right w:val="nil"/>
            </w:tcBorders>
            <w:tcMar>
              <w:top w:w="0" w:type="dxa"/>
              <w:left w:w="62" w:type="dxa"/>
              <w:bottom w:w="0" w:type="dxa"/>
              <w:right w:w="62" w:type="dxa"/>
            </w:tcMar>
          </w:tcPr>
          <w:p w:rsidR="00000000" w:rsidRPr="003F5CC0" w:rsidP="003F5CC0">
            <w:pPr>
              <w:pStyle w:val="BodyText"/>
            </w:pPr>
            <w:r w:rsidRPr="003F5CC0">
              <w:t>This unit contains employability skills.</w:t>
            </w:r>
          </w:p>
        </w:tc>
      </w:tr>
    </w:tbl>
    <w:p w:rsidR="00000000" w:rsidRPr="003F5CC0" w:rsidP="003F5CC0">
      <w:pPr>
        <w:pStyle w:val="BodyText"/>
      </w:pPr>
    </w:p>
    <w:p w:rsidR="00000000" w:rsidRPr="003F5CC0" w:rsidP="003F5CC0">
      <w:pPr>
        <w:pStyle w:val="AllowPageBreak"/>
      </w:pPr>
    </w:p>
    <w:p w:rsidR="00000000" w:rsidRPr="003F5CC0" w:rsidP="003F5CC0">
      <w:pPr>
        <w:pStyle w:val="Heading1"/>
      </w:pPr>
      <w:bookmarkStart w:id="7" w:name="O_97293"/>
      <w:bookmarkEnd w:id="7"/>
      <w:r w:rsidRPr="003F5CC0">
        <w:t>Elements and Performance Criteria Pre-Content</w:t>
      </w:r>
    </w:p>
    <w:p w:rsidR="00000000" w:rsidRPr="003F5CC0" w:rsidP="003F5CC0">
      <w:pPr>
        <w:pStyle w:val="BodyText"/>
      </w:pPr>
      <w:r w:rsidRPr="003F5CC0">
        <w:t>Not applicable.</w:t>
      </w:r>
    </w:p>
    <w:p w:rsidR="00000000" w:rsidRPr="003F5CC0" w:rsidP="003F5CC0">
      <w:pPr>
        <w:pStyle w:val="AllowPageBreak"/>
      </w:pPr>
    </w:p>
    <w:p w:rsidR="00000000" w:rsidRPr="003F5CC0" w:rsidP="003F5CC0">
      <w:pPr>
        <w:pStyle w:val="Heading1"/>
      </w:pPr>
      <w:bookmarkStart w:id="8" w:name="O_97294"/>
      <w:bookmarkEnd w:id="8"/>
      <w:r w:rsidRPr="003F5CC0">
        <w:t>Elements and Performance Criteria</w:t>
      </w:r>
    </w:p>
    <w:tbl>
      <w:tblPr>
        <w:tblW w:w="0" w:type="auto"/>
        <w:tblLayout w:type="fixed"/>
        <w:tblCellMar>
          <w:left w:w="62" w:type="dxa"/>
          <w:right w:w="62" w:type="dxa"/>
        </w:tblCellMar>
        <w:tblLook w:val="0000"/>
      </w:tblPr>
      <w:tblGrid>
        <w:gridCol w:w="2250"/>
        <w:gridCol w:w="6822"/>
      </w:tblGrid>
      <w:tr w:rsidTr="00F3018E">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3F5CC0" w:rsidP="003F5CC0">
            <w:pPr>
              <w:pStyle w:val="BodyText"/>
            </w:pPr>
            <w:r w:rsidRPr="003F5CC0">
              <w:rPr>
                <w:rStyle w:val="SpecialBold"/>
              </w:rPr>
              <w:t>ELEMENT</w:t>
            </w:r>
          </w:p>
        </w:tc>
        <w:tc>
          <w:tcPr>
            <w:tcW w:w="6822"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rPr>
                <w:rStyle w:val="SpecialBold"/>
              </w:rPr>
              <w:t>PERFORMANCE CRITERIA</w:t>
            </w:r>
          </w:p>
        </w:tc>
      </w:tr>
      <w:tr w:rsidTr="00F3018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3F5CC0" w:rsidP="003F5CC0">
            <w:pPr>
              <w:pStyle w:val="BodyText"/>
            </w:pPr>
            <w:r w:rsidRPr="003F5CC0">
              <w:t>1 Identify the physical and chemical properties of textiles materials</w:t>
            </w:r>
          </w:p>
          <w:p w:rsidR="00000000" w:rsidP="003F5CC0">
            <w:pPr>
              <w:pStyle w:val="BodyText"/>
              <w:rPr>
                <w:lang w:val="en-NZ"/>
              </w:rPr>
            </w:pPr>
            <w:r w:rsidRPr="003F5CC0">
              <w:t xml:space="preserve">  </w:t>
            </w:r>
          </w:p>
        </w:tc>
        <w:tc>
          <w:tcPr>
            <w:tcW w:w="6822" w:type="dxa"/>
            <w:tcBorders>
              <w:top w:val="nil"/>
              <w:left w:val="nil"/>
              <w:bottom w:val="nil"/>
              <w:right w:val="nil"/>
            </w:tcBorders>
            <w:tcMar>
              <w:top w:w="0" w:type="dxa"/>
              <w:left w:w="62" w:type="dxa"/>
              <w:bottom w:w="0" w:type="dxa"/>
              <w:right w:w="62" w:type="dxa"/>
            </w:tcMar>
          </w:tcPr>
          <w:p w:rsidR="00000000" w:rsidRPr="003F5CC0" w:rsidP="003F5CC0">
            <w:pPr>
              <w:pStyle w:val="List2"/>
            </w:pPr>
            <w:r w:rsidRPr="003F5CC0">
              <w:t>1.1</w:t>
            </w:r>
            <w:r w:rsidRPr="003F5CC0">
              <w:tab/>
              <w:t xml:space="preserve">The </w:t>
            </w:r>
            <w:r w:rsidRPr="003F5CC0">
              <w:rPr>
                <w:rStyle w:val="BoldandItalics"/>
              </w:rPr>
              <w:t>textile material</w:t>
            </w:r>
            <w:r w:rsidRPr="003F5CC0">
              <w:t xml:space="preserve"> is identified using </w:t>
            </w:r>
            <w:r w:rsidRPr="003F5CC0">
              <w:rPr>
                <w:rStyle w:val="BoldandItalics"/>
              </w:rPr>
              <w:t>specifications</w:t>
            </w:r>
            <w:r w:rsidRPr="003F5CC0">
              <w:t>, work sheets or documentation</w:t>
            </w:r>
          </w:p>
          <w:p w:rsidR="00000000" w:rsidRPr="003F5CC0" w:rsidP="003F5CC0">
            <w:pPr>
              <w:pStyle w:val="List2"/>
            </w:pPr>
            <w:r w:rsidRPr="003F5CC0">
              <w:t>1.2</w:t>
            </w:r>
            <w:r w:rsidRPr="003F5CC0">
              <w:tab/>
              <w:t xml:space="preserve">Unknown textile material is referred to </w:t>
            </w:r>
            <w:r w:rsidRPr="003F5CC0">
              <w:rPr>
                <w:rStyle w:val="BoldandItalics"/>
              </w:rPr>
              <w:t>appropriate personnel</w:t>
            </w:r>
            <w:r w:rsidRPr="003F5CC0">
              <w:t xml:space="preserve"> for identification</w:t>
            </w:r>
          </w:p>
          <w:p w:rsidR="00000000" w:rsidRPr="003F5CC0" w:rsidP="003F5CC0">
            <w:pPr>
              <w:pStyle w:val="List2"/>
            </w:pPr>
            <w:r w:rsidRPr="003F5CC0">
              <w:t>1.3</w:t>
            </w:r>
            <w:r w:rsidRPr="003F5CC0">
              <w:tab/>
              <w:t xml:space="preserve">The </w:t>
            </w:r>
            <w:r w:rsidRPr="003F5CC0">
              <w:rPr>
                <w:rStyle w:val="BoldandItalics"/>
              </w:rPr>
              <w:t>physical properties</w:t>
            </w:r>
            <w:r w:rsidRPr="003F5CC0">
              <w:t xml:space="preserve"> of the textile material are identified using product specifications, work sheets or documentation and research techniques</w:t>
            </w:r>
          </w:p>
          <w:p w:rsidR="00000000" w:rsidRPr="003F5CC0" w:rsidP="003F5CC0">
            <w:pPr>
              <w:pStyle w:val="List2"/>
            </w:pPr>
            <w:r w:rsidRPr="003F5CC0">
              <w:t>1.4</w:t>
            </w:r>
            <w:r w:rsidRPr="003F5CC0">
              <w:tab/>
              <w:t xml:space="preserve">The </w:t>
            </w:r>
            <w:r w:rsidRPr="003F5CC0">
              <w:rPr>
                <w:rStyle w:val="BoldandItalics"/>
              </w:rPr>
              <w:t>chemical properties</w:t>
            </w:r>
            <w:r w:rsidRPr="003F5CC0">
              <w:t xml:space="preserve"> of the textiles or textile material are identified using product specifications, work </w:t>
            </w:r>
            <w:r w:rsidRPr="003F5CC0">
              <w:t>sheets or documentation and research techniques</w:t>
            </w:r>
          </w:p>
          <w:p w:rsidR="00000000" w:rsidP="003F5CC0">
            <w:pPr>
              <w:pStyle w:val="List2"/>
              <w:rPr>
                <w:lang w:val="en-NZ"/>
              </w:rPr>
            </w:pPr>
            <w:r w:rsidRPr="003F5CC0">
              <w:t>1.5</w:t>
            </w:r>
            <w:r w:rsidRPr="003F5CC0">
              <w:tab/>
              <w:t xml:space="preserve">Where required, standard tests are undertaken according to </w:t>
            </w:r>
            <w:r w:rsidRPr="003F5CC0">
              <w:rPr>
                <w:rStyle w:val="BoldandItalics"/>
              </w:rPr>
              <w:t>OHS practices</w:t>
            </w:r>
            <w:r w:rsidRPr="003F5CC0">
              <w:t xml:space="preserve"> to establish or validate physical and chemical properties </w:t>
            </w:r>
          </w:p>
        </w:tc>
      </w:tr>
      <w:tr w:rsidTr="00F3018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F5CC0">
            <w:pPr>
              <w:pStyle w:val="List"/>
              <w:rPr>
                <w:lang w:val="en-NZ"/>
              </w:rPr>
            </w:pPr>
            <w:r w:rsidRPr="003F5CC0">
              <w:t>2</w:t>
            </w:r>
            <w:r w:rsidRPr="003F5CC0">
              <w:tab/>
              <w:t xml:space="preserve">Determine effects of textile processes  </w:t>
            </w:r>
          </w:p>
        </w:tc>
        <w:tc>
          <w:tcPr>
            <w:tcW w:w="6822" w:type="dxa"/>
            <w:tcBorders>
              <w:top w:val="nil"/>
              <w:left w:val="nil"/>
              <w:bottom w:val="nil"/>
              <w:right w:val="nil"/>
            </w:tcBorders>
            <w:tcMar>
              <w:top w:w="0" w:type="dxa"/>
              <w:left w:w="62" w:type="dxa"/>
              <w:bottom w:w="0" w:type="dxa"/>
              <w:right w:w="62" w:type="dxa"/>
            </w:tcMar>
          </w:tcPr>
          <w:p w:rsidR="00000000" w:rsidRPr="003F5CC0" w:rsidP="003F5CC0">
            <w:pPr>
              <w:pStyle w:val="List"/>
            </w:pPr>
            <w:r w:rsidRPr="003F5CC0">
              <w:t>2.1</w:t>
            </w:r>
            <w:r w:rsidRPr="003F5CC0">
              <w:tab/>
              <w:t xml:space="preserve">The characteristics and </w:t>
            </w:r>
            <w:r w:rsidRPr="003F5CC0">
              <w:t xml:space="preserve">effect of physical properties on textiles are identified </w:t>
            </w:r>
          </w:p>
          <w:p w:rsidR="00000000" w:rsidRPr="003F5CC0" w:rsidP="003F5CC0">
            <w:pPr>
              <w:pStyle w:val="List"/>
            </w:pPr>
            <w:r w:rsidRPr="003F5CC0">
              <w:t>2.2</w:t>
            </w:r>
            <w:r w:rsidRPr="003F5CC0">
              <w:tab/>
              <w:t xml:space="preserve">The characteristics and effect of chemical properties on textiles are identified </w:t>
            </w:r>
          </w:p>
          <w:p w:rsidR="00000000" w:rsidRPr="003F5CC0" w:rsidP="003F5CC0">
            <w:pPr>
              <w:pStyle w:val="BodyText"/>
            </w:pPr>
            <w:r w:rsidRPr="003F5CC0">
              <w:t xml:space="preserve">2.3 The effects of </w:t>
            </w:r>
            <w:r w:rsidRPr="003F5CC0">
              <w:rPr>
                <w:rStyle w:val="BoldandItalics"/>
              </w:rPr>
              <w:t>textile processing</w:t>
            </w:r>
            <w:r w:rsidRPr="003F5CC0">
              <w:t xml:space="preserve"> on textile materials are identified</w:t>
            </w:r>
          </w:p>
          <w:p w:rsidR="00000000" w:rsidRPr="003F5CC0" w:rsidP="003F5CC0">
            <w:pPr>
              <w:pStyle w:val="List"/>
            </w:pPr>
            <w:r w:rsidRPr="003F5CC0">
              <w:t>2.4</w:t>
            </w:r>
            <w:r w:rsidRPr="003F5CC0">
              <w:tab/>
            </w:r>
            <w:r w:rsidRPr="003F5CC0">
              <w:t xml:space="preserve">The behavior or impact of textile processing on the physical and chemical properties of textile materials is determined </w:t>
            </w:r>
          </w:p>
          <w:p w:rsidR="00000000" w:rsidRPr="003F5CC0" w:rsidP="003F5CC0">
            <w:pPr>
              <w:pStyle w:val="List"/>
            </w:pPr>
            <w:r w:rsidRPr="003F5CC0">
              <w:t>2.5</w:t>
            </w:r>
            <w:r w:rsidRPr="003F5CC0">
              <w:tab/>
              <w:t>Where required, standard tests are undertaken to establish or validate effects of textile processing</w:t>
            </w:r>
          </w:p>
        </w:tc>
      </w:tr>
    </w:tbl>
    <w:p w:rsidR="00000000" w:rsidRPr="003F5CC0" w:rsidP="003F5CC0">
      <w:pPr>
        <w:pStyle w:val="BodyText"/>
      </w:pPr>
    </w:p>
    <w:p w:rsidR="00000000" w:rsidRPr="003F5CC0" w:rsidP="003F5CC0">
      <w:pPr>
        <w:pStyle w:val="AllowPageBreak"/>
      </w:pPr>
    </w:p>
    <w:p w:rsidR="00000000" w:rsidRPr="003F5CC0" w:rsidP="003F5CC0">
      <w:pPr>
        <w:pStyle w:val="Heading1"/>
      </w:pPr>
      <w:bookmarkStart w:id="9" w:name="O_97295"/>
      <w:bookmarkEnd w:id="9"/>
      <w:r w:rsidRPr="003F5CC0">
        <w:t>Required Skil</w:t>
      </w:r>
      <w:r w:rsidRPr="003F5CC0">
        <w:t>ls and Knowledge</w:t>
      </w:r>
    </w:p>
    <w:tbl>
      <w:tblPr>
        <w:tblW w:w="0" w:type="auto"/>
        <w:tblLayout w:type="fixed"/>
        <w:tblCellMar>
          <w:left w:w="62" w:type="dxa"/>
          <w:right w:w="62" w:type="dxa"/>
        </w:tblCellMar>
        <w:tblLook w:val="0000"/>
      </w:tblPr>
      <w:tblGrid>
        <w:gridCol w:w="9072"/>
      </w:tblGrid>
      <w:tr w:rsidTr="00F3018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3F5CC0" w:rsidP="003F5CC0">
            <w:pPr>
              <w:pStyle w:val="BodyText"/>
              <w:rPr>
                <w:rStyle w:val="SpecialBold"/>
              </w:rPr>
            </w:pPr>
          </w:p>
          <w:p w:rsidR="00000000" w:rsidP="003F5CC0">
            <w:pPr>
              <w:pStyle w:val="BodyText"/>
              <w:rPr>
                <w:rFonts w:ascii="Tahoma" w:hAnsi="Tahoma"/>
                <w:lang w:val="en-NZ"/>
              </w:rPr>
            </w:pPr>
            <w:r w:rsidRPr="003F5CC0">
              <w:t>This describes the essential skills and knowledge and their level, required for this unit.</w:t>
            </w:r>
          </w:p>
        </w:tc>
      </w:tr>
      <w:tr w:rsidTr="00F301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5CC0" w:rsidP="003F5CC0">
            <w:pPr>
              <w:pStyle w:val="BodyText"/>
            </w:pPr>
            <w:r w:rsidRPr="003F5CC0">
              <w:t>Demonstrates knowledge of:</w:t>
            </w:r>
          </w:p>
          <w:p w:rsidR="00000000" w:rsidRPr="003F5CC0" w:rsidP="003F5CC0">
            <w:pPr>
              <w:pStyle w:val="ListBullet"/>
            </w:pPr>
            <w:r w:rsidRPr="003F5CC0">
              <w:t>textile industry terminology</w:t>
            </w:r>
          </w:p>
          <w:p w:rsidR="00000000" w:rsidRPr="003F5CC0" w:rsidP="003F5CC0">
            <w:pPr>
              <w:pStyle w:val="ListBullet"/>
            </w:pPr>
            <w:r w:rsidRPr="003F5CC0">
              <w:t>physical properties of textiles and associated materials</w:t>
            </w:r>
          </w:p>
          <w:p w:rsidR="00000000" w:rsidRPr="003F5CC0" w:rsidP="003F5CC0">
            <w:pPr>
              <w:pStyle w:val="ListBullet"/>
            </w:pPr>
            <w:r w:rsidRPr="003F5CC0">
              <w:t>chemical properties of textiles and associated materials</w:t>
            </w:r>
          </w:p>
          <w:p w:rsidR="00000000" w:rsidRPr="003F5CC0" w:rsidP="003F5CC0">
            <w:pPr>
              <w:pStyle w:val="ListBullet"/>
            </w:pPr>
            <w:r w:rsidRPr="003F5CC0">
              <w:t>standard textile processing techniques</w:t>
            </w:r>
          </w:p>
          <w:p w:rsidR="00000000" w:rsidRPr="003F5CC0" w:rsidP="003F5CC0">
            <w:pPr>
              <w:pStyle w:val="ListBullet"/>
            </w:pPr>
            <w:r w:rsidRPr="003F5CC0">
              <w:t>proofing techniques (eg water, flame)</w:t>
            </w:r>
          </w:p>
          <w:p w:rsidR="00000000" w:rsidRPr="003F5CC0" w:rsidP="003F5CC0">
            <w:pPr>
              <w:pStyle w:val="ListBullet"/>
            </w:pPr>
            <w:r w:rsidRPr="003F5CC0">
              <w:t>standard textile test procedures</w:t>
            </w:r>
          </w:p>
          <w:p w:rsidR="00000000" w:rsidRPr="003F5CC0" w:rsidP="003F5CC0">
            <w:pPr>
              <w:pStyle w:val="ListBullet"/>
            </w:pPr>
            <w:r w:rsidRPr="003F5CC0">
              <w:t>textile test equipment</w:t>
            </w:r>
          </w:p>
          <w:p w:rsidR="00000000" w:rsidRPr="003F5CC0" w:rsidP="003F5CC0">
            <w:pPr>
              <w:pStyle w:val="ListBullet"/>
            </w:pPr>
            <w:r w:rsidRPr="003F5CC0">
              <w:t>international, Australian or workplace specification standards</w:t>
            </w:r>
          </w:p>
          <w:p w:rsidR="00000000" w:rsidRPr="003F5CC0" w:rsidP="003F5CC0">
            <w:pPr>
              <w:pStyle w:val="ListBullet"/>
            </w:pPr>
            <w:r w:rsidRPr="003F5CC0">
              <w:t>qua</w:t>
            </w:r>
            <w:r w:rsidRPr="003F5CC0">
              <w:t>lity practices</w:t>
            </w:r>
          </w:p>
          <w:p w:rsidR="00000000" w:rsidRPr="003F5CC0" w:rsidP="003F5CC0">
            <w:pPr>
              <w:pStyle w:val="ListBullet"/>
            </w:pPr>
            <w:r w:rsidRPr="003F5CC0">
              <w:t>workplace practices</w:t>
            </w:r>
          </w:p>
          <w:p w:rsidR="00000000" w:rsidRPr="003F5CC0" w:rsidP="003F5CC0">
            <w:pPr>
              <w:pStyle w:val="ListBullet"/>
            </w:pPr>
            <w:r w:rsidRPr="003F5CC0">
              <w:t>practices for recording and reporting</w:t>
            </w:r>
          </w:p>
          <w:p w:rsidR="00000000" w:rsidRPr="003F5CC0" w:rsidP="003F5CC0">
            <w:pPr>
              <w:pStyle w:val="ListBullet"/>
            </w:pPr>
            <w:r w:rsidRPr="003F5CC0">
              <w:t>production processes</w:t>
            </w:r>
          </w:p>
          <w:p w:rsidR="00000000" w:rsidP="003F5CC0">
            <w:pPr>
              <w:pStyle w:val="ListBullet"/>
              <w:rPr>
                <w:lang w:val="en-NZ"/>
              </w:rPr>
            </w:pPr>
            <w:r w:rsidRPr="003F5CC0">
              <w:t>enterprise lines of authority</w:t>
            </w:r>
          </w:p>
        </w:tc>
      </w:tr>
      <w:tr w:rsidTr="00F301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5CC0" w:rsidP="003F5CC0">
            <w:pPr>
              <w:pStyle w:val="BodyText"/>
            </w:pPr>
            <w:r w:rsidRPr="003F5CC0">
              <w:t>Demonstrates skills to:</w:t>
            </w:r>
          </w:p>
          <w:p w:rsidR="00000000" w:rsidRPr="003F5CC0" w:rsidP="003F5CC0">
            <w:pPr>
              <w:pStyle w:val="ListBullet"/>
            </w:pPr>
            <w:r w:rsidRPr="003F5CC0">
              <w:t>read, interpret and follow specification information, standard operating procedures and work instructions,</w:t>
            </w:r>
            <w:r w:rsidRPr="003F5CC0">
              <w:t xml:space="preserve"> and other reference material</w:t>
            </w:r>
          </w:p>
          <w:p w:rsidR="00000000" w:rsidRPr="003F5CC0" w:rsidP="003F5CC0">
            <w:pPr>
              <w:pStyle w:val="ListBullet"/>
            </w:pPr>
            <w:r w:rsidRPr="003F5CC0">
              <w:t>undertake textile tests</w:t>
            </w:r>
          </w:p>
          <w:p w:rsidR="00000000" w:rsidRPr="003F5CC0" w:rsidP="003F5CC0">
            <w:pPr>
              <w:pStyle w:val="ListBullet"/>
            </w:pPr>
            <w:r w:rsidRPr="003F5CC0">
              <w:t>identify specification information</w:t>
            </w:r>
          </w:p>
          <w:p w:rsidR="00000000" w:rsidRPr="003F5CC0" w:rsidP="003F5CC0">
            <w:pPr>
              <w:pStyle w:val="ListBullet"/>
            </w:pPr>
            <w:r w:rsidRPr="003F5CC0">
              <w:t>recognise, rectify and report deviations from specifications</w:t>
            </w:r>
          </w:p>
          <w:p w:rsidR="00000000" w:rsidRPr="003F5CC0" w:rsidP="003F5CC0">
            <w:pPr>
              <w:pStyle w:val="ListBullet"/>
            </w:pPr>
            <w:r w:rsidRPr="003F5CC0">
              <w:t>maintain accurate records</w:t>
            </w:r>
          </w:p>
          <w:p w:rsidR="00000000" w:rsidRPr="003F5CC0" w:rsidP="003F5CC0">
            <w:pPr>
              <w:pStyle w:val="ListBullet"/>
            </w:pPr>
            <w:r w:rsidRPr="003F5CC0">
              <w:t>communicate within the workplace</w:t>
            </w:r>
          </w:p>
          <w:p w:rsidR="00000000" w:rsidRPr="003F5CC0" w:rsidP="003F5CC0">
            <w:pPr>
              <w:pStyle w:val="ListBullet"/>
            </w:pPr>
            <w:r w:rsidRPr="003F5CC0">
              <w:t>sequence operations</w:t>
            </w:r>
          </w:p>
          <w:p w:rsidR="00000000" w:rsidRPr="003F5CC0" w:rsidP="003F5CC0">
            <w:pPr>
              <w:pStyle w:val="ListBullet"/>
            </w:pPr>
            <w:r w:rsidRPr="003F5CC0">
              <w:t>clarify and check task-related information</w:t>
            </w:r>
          </w:p>
          <w:p w:rsidR="00000000" w:rsidRPr="003F5CC0" w:rsidP="003F5CC0">
            <w:pPr>
              <w:pStyle w:val="ListBullet"/>
            </w:pPr>
            <w:r w:rsidRPr="003F5CC0">
              <w:t xml:space="preserve">carry out work according to OHS practices </w:t>
            </w:r>
          </w:p>
        </w:tc>
      </w:tr>
    </w:tbl>
    <w:p w:rsidR="00000000" w:rsidRPr="003F5CC0" w:rsidP="003F5CC0">
      <w:pPr>
        <w:pStyle w:val="BodyText"/>
      </w:pPr>
    </w:p>
    <w:p w:rsidR="00000000" w:rsidRPr="003F5CC0" w:rsidP="003F5CC0">
      <w:pPr>
        <w:pStyle w:val="AllowPageBreak"/>
      </w:pPr>
    </w:p>
    <w:p w:rsidR="00000000" w:rsidRPr="003F5CC0" w:rsidP="003F5CC0">
      <w:pPr>
        <w:pStyle w:val="Heading1"/>
      </w:pPr>
      <w:bookmarkStart w:id="10" w:name="O_97296"/>
      <w:bookmarkEnd w:id="10"/>
      <w:r w:rsidRPr="003F5CC0">
        <w:t>Evidence Guide</w:t>
      </w:r>
    </w:p>
    <w:tbl>
      <w:tblPr>
        <w:tblW w:w="0" w:type="auto"/>
        <w:tblLayout w:type="fixed"/>
        <w:tblCellMar>
          <w:left w:w="62" w:type="dxa"/>
          <w:right w:w="62" w:type="dxa"/>
        </w:tblCellMar>
        <w:tblLook w:val="0000"/>
      </w:tblPr>
      <w:tblGrid>
        <w:gridCol w:w="2250"/>
        <w:gridCol w:w="6822"/>
      </w:tblGrid>
      <w:tr w:rsidTr="00F301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3F5CC0" w:rsidP="003F5CC0">
            <w:pPr>
              <w:pStyle w:val="BodyText"/>
              <w:rPr>
                <w:rStyle w:val="SpecialBold"/>
              </w:rPr>
            </w:pPr>
          </w:p>
          <w:p w:rsidR="00000000" w:rsidP="003F5CC0">
            <w:pPr>
              <w:pStyle w:val="BodyText"/>
              <w:rPr>
                <w:rFonts w:ascii="Tahoma" w:hAnsi="Tahoma"/>
                <w:lang w:val="en-NZ"/>
              </w:rPr>
            </w:pPr>
            <w:r w:rsidRPr="003F5CC0">
              <w:t>The Evidence Guide provides advice on assessment and must be read in conjunction with the Performance Criteria, Required Skills and Knowl</w:t>
            </w:r>
            <w:r w:rsidRPr="003F5CC0">
              <w:t>edge, the Range Statement and the Assessment Guidelines for the Training Package.</w:t>
            </w:r>
          </w:p>
        </w:tc>
      </w:tr>
      <w:tr w:rsidTr="00F3018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rPr>
                <w:rStyle w:val="SpecialBold"/>
              </w:rPr>
              <w:t>Critical aspects of evidence</w:t>
            </w:r>
          </w:p>
        </w:tc>
        <w:tc>
          <w:tcPr>
            <w:tcW w:w="6822" w:type="dxa"/>
            <w:tcBorders>
              <w:top w:val="nil"/>
              <w:left w:val="nil"/>
              <w:bottom w:val="nil"/>
              <w:right w:val="nil"/>
            </w:tcBorders>
            <w:tcMar>
              <w:top w:w="0" w:type="dxa"/>
              <w:left w:w="62" w:type="dxa"/>
              <w:bottom w:w="0" w:type="dxa"/>
              <w:right w:w="62" w:type="dxa"/>
            </w:tcMar>
          </w:tcPr>
          <w:p w:rsidR="00000000" w:rsidRPr="003F5CC0" w:rsidP="003F5CC0">
            <w:pPr>
              <w:pStyle w:val="BodyText"/>
            </w:pPr>
            <w:r w:rsidRPr="003F5CC0">
              <w:t>Demonstrates skills and knowledge to:</w:t>
            </w:r>
          </w:p>
          <w:p w:rsidR="00000000" w:rsidRPr="003F5CC0" w:rsidP="003F5CC0">
            <w:pPr>
              <w:pStyle w:val="ListBullet"/>
            </w:pPr>
            <w:r w:rsidRPr="003F5CC0">
              <w:t>identify relevant textile processes and production procedures</w:t>
            </w:r>
          </w:p>
          <w:p w:rsidR="00000000" w:rsidRPr="003F5CC0" w:rsidP="003F5CC0">
            <w:pPr>
              <w:pStyle w:val="ListBullet"/>
            </w:pPr>
            <w:r w:rsidRPr="003F5CC0">
              <w:t>identify physical and chemical properties of textile materials and the effects of textile processing on these properties</w:t>
            </w:r>
          </w:p>
          <w:p w:rsidR="00000000" w:rsidRPr="003F5CC0" w:rsidP="003F5CC0">
            <w:pPr>
              <w:pStyle w:val="ListBullet"/>
            </w:pPr>
            <w:r w:rsidRPr="003F5CC0">
              <w:t>determine potential impact of textile processes and production procedures on textiles and associated materials</w:t>
            </w:r>
          </w:p>
          <w:p w:rsidR="00000000" w:rsidRPr="003F5CC0" w:rsidP="003F5CC0">
            <w:pPr>
              <w:pStyle w:val="ListBullet"/>
            </w:pPr>
            <w:r w:rsidRPr="003F5CC0">
              <w:t>interpret impact of text</w:t>
            </w:r>
            <w:r w:rsidRPr="003F5CC0">
              <w:t>ile processes and production procedures on textiles and associated materials accurately</w:t>
            </w:r>
          </w:p>
          <w:p w:rsidR="00000000" w:rsidP="003F5CC0">
            <w:pPr>
              <w:pStyle w:val="ListBullet"/>
              <w:rPr>
                <w:lang w:val="en-NZ"/>
              </w:rPr>
            </w:pPr>
            <w:r w:rsidRPr="003F5CC0">
              <w:t>apply OHS practices in work operations</w:t>
            </w:r>
          </w:p>
        </w:tc>
      </w:tr>
      <w:tr w:rsidTr="00F3018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rPr>
                <w:rStyle w:val="SpecialBold"/>
              </w:rPr>
              <w:t>Consistency in performance</w:t>
            </w:r>
          </w:p>
        </w:tc>
        <w:tc>
          <w:tcPr>
            <w:tcW w:w="6822" w:type="dxa"/>
            <w:tcBorders>
              <w:top w:val="nil"/>
              <w:left w:val="nil"/>
              <w:bottom w:val="nil"/>
              <w:right w:val="nil"/>
            </w:tcBorders>
            <w:tcMar>
              <w:top w:w="0" w:type="dxa"/>
              <w:left w:w="62" w:type="dxa"/>
              <w:bottom w:w="0" w:type="dxa"/>
              <w:right w:w="62" w:type="dxa"/>
            </w:tcMar>
          </w:tcPr>
          <w:p w:rsidR="00000000" w:rsidRPr="003F5CC0" w:rsidP="003F5CC0">
            <w:pPr>
              <w:pStyle w:val="BodyText"/>
            </w:pPr>
            <w:r w:rsidRPr="003F5CC0">
              <w:t>Consistently applies skills and knowledge when:</w:t>
            </w:r>
          </w:p>
          <w:p w:rsidR="00000000" w:rsidRPr="003F5CC0" w:rsidP="003F5CC0">
            <w:pPr>
              <w:pStyle w:val="ListBullet"/>
            </w:pPr>
            <w:r w:rsidRPr="003F5CC0">
              <w:t>organising work</w:t>
            </w:r>
          </w:p>
          <w:p w:rsidR="00000000" w:rsidRPr="003F5CC0" w:rsidP="003F5CC0">
            <w:pPr>
              <w:pStyle w:val="ListBullet"/>
            </w:pPr>
            <w:r w:rsidRPr="003F5CC0">
              <w:t>working systematically with attention to detail</w:t>
            </w:r>
          </w:p>
          <w:p w:rsidR="00000000" w:rsidRPr="003F5CC0" w:rsidP="003F5CC0">
            <w:pPr>
              <w:pStyle w:val="ListBullet"/>
            </w:pPr>
            <w:r w:rsidRPr="003F5CC0">
              <w:t>identifying unacceptable deviations in production results</w:t>
            </w:r>
          </w:p>
          <w:p w:rsidR="00000000" w:rsidRPr="003F5CC0" w:rsidP="003F5CC0">
            <w:pPr>
              <w:pStyle w:val="ListBullet"/>
            </w:pPr>
            <w:r w:rsidRPr="003F5CC0">
              <w:t>identifying improvements and avoiding damage</w:t>
            </w:r>
          </w:p>
          <w:p w:rsidR="00000000" w:rsidRPr="003F5CC0" w:rsidP="003F5CC0">
            <w:pPr>
              <w:pStyle w:val="ListBullet"/>
            </w:pPr>
            <w:r w:rsidRPr="003F5CC0">
              <w:t>using workplace practices</w:t>
            </w:r>
          </w:p>
          <w:p w:rsidR="00000000" w:rsidRPr="003F5CC0" w:rsidP="003F5CC0">
            <w:pPr>
              <w:pStyle w:val="ListBullet"/>
            </w:pPr>
            <w:r w:rsidRPr="003F5CC0">
              <w:t>using OHS practices</w:t>
            </w:r>
          </w:p>
          <w:p w:rsidR="00000000" w:rsidRPr="003F5CC0" w:rsidP="003F5CC0">
            <w:pPr>
              <w:pStyle w:val="ListBullet"/>
            </w:pPr>
            <w:r w:rsidRPr="003F5CC0">
              <w:t>recording and reporting accidents and incidents</w:t>
            </w:r>
          </w:p>
          <w:p w:rsidR="00000000" w:rsidP="003F5CC0">
            <w:pPr>
              <w:pStyle w:val="ListBullet"/>
              <w:rPr>
                <w:lang w:val="en-NZ"/>
              </w:rPr>
            </w:pPr>
            <w:r w:rsidRPr="003F5CC0">
              <w:t>recognising</w:t>
            </w:r>
            <w:r w:rsidRPr="003F5CC0">
              <w:t xml:space="preserve"> and adapting to cultural differences in the workplace, including modes of behaviour and interactions</w:t>
            </w:r>
          </w:p>
        </w:tc>
      </w:tr>
      <w:tr w:rsidTr="00F3018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rPr>
                <w:rStyle w:val="SpecialBold"/>
              </w:rPr>
              <w:t>Resource implications</w:t>
            </w:r>
          </w:p>
        </w:tc>
        <w:tc>
          <w:tcPr>
            <w:tcW w:w="6822"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t>Access is required to real or appropriately simulated situations, including work areas, materials and equipment, and to information</w:t>
            </w:r>
            <w:r w:rsidRPr="003F5CC0">
              <w:t xml:space="preserve"> on workplace practices and OHS practices.</w:t>
            </w:r>
          </w:p>
        </w:tc>
      </w:tr>
      <w:tr w:rsidTr="00F3018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rPr>
                <w:rStyle w:val="SpecialBold"/>
              </w:rPr>
              <w:t>Context for assessment</w:t>
            </w:r>
          </w:p>
        </w:tc>
        <w:tc>
          <w:tcPr>
            <w:tcW w:w="6822"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t>Assessment may occur on the job or in an appropriately simulated environment</w:t>
            </w:r>
          </w:p>
        </w:tc>
      </w:tr>
      <w:tr w:rsidTr="00F3018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rPr>
                <w:rStyle w:val="SpecialBold"/>
              </w:rPr>
              <w:t>Interdependent assessment</w:t>
            </w:r>
          </w:p>
        </w:tc>
        <w:tc>
          <w:tcPr>
            <w:tcW w:w="6822" w:type="dxa"/>
            <w:tcBorders>
              <w:top w:val="nil"/>
              <w:left w:val="nil"/>
              <w:bottom w:val="nil"/>
              <w:right w:val="nil"/>
            </w:tcBorders>
            <w:tcMar>
              <w:top w:w="0" w:type="dxa"/>
              <w:left w:w="62" w:type="dxa"/>
              <w:bottom w:w="0" w:type="dxa"/>
              <w:right w:w="62" w:type="dxa"/>
            </w:tcMar>
          </w:tcPr>
          <w:p w:rsidR="00000000" w:rsidRPr="003F5CC0" w:rsidP="003F5CC0">
            <w:pPr>
              <w:pStyle w:val="BodyText"/>
            </w:pPr>
            <w:r w:rsidRPr="003F5CC0">
              <w:t>This unit may be assessed independently or in combination with other relevant units.</w:t>
            </w:r>
          </w:p>
        </w:tc>
      </w:tr>
    </w:tbl>
    <w:p w:rsidR="00000000" w:rsidRPr="003F5CC0" w:rsidP="003F5CC0">
      <w:pPr>
        <w:pStyle w:val="BodyText"/>
      </w:pPr>
    </w:p>
    <w:p w:rsidR="00000000" w:rsidRPr="003F5CC0" w:rsidP="003F5CC0">
      <w:pPr>
        <w:pStyle w:val="AllowPageBreak"/>
      </w:pPr>
    </w:p>
    <w:p w:rsidR="00000000" w:rsidRPr="003F5CC0" w:rsidP="003F5CC0">
      <w:pPr>
        <w:pStyle w:val="Heading1"/>
      </w:pPr>
      <w:bookmarkStart w:id="11" w:name="O_97297"/>
      <w:bookmarkEnd w:id="11"/>
      <w:r w:rsidRPr="003F5CC0">
        <w:t>Range Statement</w:t>
      </w:r>
    </w:p>
    <w:tbl>
      <w:tblPr>
        <w:tblW w:w="0" w:type="auto"/>
        <w:tblLayout w:type="fixed"/>
        <w:tblCellMar>
          <w:left w:w="62" w:type="dxa"/>
          <w:right w:w="62" w:type="dxa"/>
        </w:tblCellMar>
        <w:tblLook w:val="0000"/>
      </w:tblPr>
      <w:tblGrid>
        <w:gridCol w:w="2250"/>
        <w:gridCol w:w="18"/>
        <w:gridCol w:w="6804"/>
      </w:tblGrid>
      <w:tr w:rsidTr="00F3018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3F5CC0" w:rsidP="003F5CC0">
            <w:pPr>
              <w:pStyle w:val="BodyText"/>
            </w:pPr>
            <w:r w:rsidRPr="003F5CC0">
              <w:rPr>
                <w:rStyle w:val="SpecialBold"/>
              </w:rPr>
              <w:t>RANGE STATEMENT</w:t>
            </w:r>
          </w:p>
          <w:p w:rsidR="00000000" w:rsidP="003F5CC0">
            <w:pPr>
              <w:pStyle w:val="BodyText"/>
              <w:rPr>
                <w:lang w:val="en-NZ"/>
              </w:rPr>
            </w:pPr>
            <w:r w:rsidRPr="003F5CC0">
              <w:t>The range statement relates to the unit of competency as a whole. It allows for different work environments and situations that may affect performance. Bold italicised wording, if used in the Performance Criteria, is detailed below. Add any essential opera</w:t>
            </w:r>
            <w:r w:rsidRPr="003F5CC0">
              <w:t>ting conditions that may be present with training and assessment depending on the work situation, needs if the candidate, accessibility of the item, and local industry and regional contexts.</w:t>
            </w:r>
          </w:p>
        </w:tc>
      </w:tr>
      <w:tr w:rsidTr="00F3018E">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t>All work must comply with r</w:t>
            </w:r>
            <w:r w:rsidRPr="003F5CC0">
              <w:t>elevant Federal and State or Territory legislative or regulatory requirements.</w:t>
            </w:r>
          </w:p>
        </w:tc>
      </w:tr>
      <w:tr w:rsidTr="00F3018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t>Textile materials may include</w:t>
            </w:r>
          </w:p>
        </w:tc>
        <w:tc>
          <w:tcPr>
            <w:tcW w:w="6822" w:type="dxa"/>
            <w:gridSpan w:val="2"/>
            <w:tcBorders>
              <w:top w:val="nil"/>
              <w:left w:val="nil"/>
              <w:bottom w:val="nil"/>
              <w:right w:val="nil"/>
            </w:tcBorders>
            <w:tcMar>
              <w:top w:w="0" w:type="dxa"/>
              <w:left w:w="62" w:type="dxa"/>
              <w:bottom w:w="0" w:type="dxa"/>
              <w:right w:w="62" w:type="dxa"/>
            </w:tcMar>
          </w:tcPr>
          <w:p w:rsidR="00000000" w:rsidRPr="003F5CC0" w:rsidP="003F5CC0">
            <w:pPr>
              <w:pStyle w:val="ListBullet"/>
            </w:pPr>
            <w:r w:rsidRPr="003F5CC0">
              <w:t>fibre ( natural and Man made )</w:t>
            </w:r>
          </w:p>
          <w:p w:rsidR="00000000" w:rsidRPr="003F5CC0" w:rsidP="003F5CC0">
            <w:pPr>
              <w:pStyle w:val="ListBullet"/>
            </w:pPr>
            <w:r w:rsidRPr="003F5CC0">
              <w:t>yarns</w:t>
            </w:r>
          </w:p>
          <w:p w:rsidR="00000000" w:rsidP="003F5CC0">
            <w:pPr>
              <w:pStyle w:val="ListBullet"/>
              <w:rPr>
                <w:lang w:val="en-NZ"/>
              </w:rPr>
            </w:pPr>
            <w:r w:rsidRPr="003F5CC0">
              <w:t>fabrics</w:t>
            </w:r>
          </w:p>
        </w:tc>
      </w:tr>
      <w:tr w:rsidTr="00F3018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t>Specifications may include</w:t>
            </w:r>
          </w:p>
        </w:tc>
        <w:tc>
          <w:tcPr>
            <w:tcW w:w="6822" w:type="dxa"/>
            <w:gridSpan w:val="2"/>
            <w:tcBorders>
              <w:top w:val="nil"/>
              <w:left w:val="nil"/>
              <w:bottom w:val="nil"/>
              <w:right w:val="nil"/>
            </w:tcBorders>
            <w:tcMar>
              <w:top w:w="0" w:type="dxa"/>
              <w:left w:w="62" w:type="dxa"/>
              <w:bottom w:w="0" w:type="dxa"/>
              <w:right w:w="62" w:type="dxa"/>
            </w:tcMar>
          </w:tcPr>
          <w:p w:rsidR="00000000" w:rsidRPr="003F5CC0" w:rsidP="003F5CC0">
            <w:pPr>
              <w:pStyle w:val="ListBullet"/>
            </w:pPr>
            <w:r w:rsidRPr="003F5CC0">
              <w:t>shape</w:t>
            </w:r>
          </w:p>
          <w:p w:rsidR="00000000" w:rsidRPr="003F5CC0" w:rsidP="003F5CC0">
            <w:pPr>
              <w:pStyle w:val="ListBullet"/>
            </w:pPr>
            <w:r w:rsidRPr="003F5CC0">
              <w:t>length</w:t>
            </w:r>
          </w:p>
          <w:p w:rsidR="00000000" w:rsidRPr="003F5CC0" w:rsidP="003F5CC0">
            <w:pPr>
              <w:pStyle w:val="ListBullet"/>
            </w:pPr>
            <w:r w:rsidRPr="003F5CC0">
              <w:t xml:space="preserve">strength </w:t>
            </w:r>
          </w:p>
          <w:p w:rsidR="00000000" w:rsidRPr="003F5CC0" w:rsidP="003F5CC0">
            <w:pPr>
              <w:pStyle w:val="ListBullet"/>
            </w:pPr>
            <w:r w:rsidRPr="003F5CC0">
              <w:t>contour</w:t>
            </w:r>
          </w:p>
          <w:p w:rsidR="00000000" w:rsidRPr="003F5CC0" w:rsidP="003F5CC0">
            <w:pPr>
              <w:pStyle w:val="ListBullet"/>
            </w:pPr>
            <w:r w:rsidRPr="003F5CC0">
              <w:t xml:space="preserve">shrinkage </w:t>
            </w:r>
          </w:p>
          <w:p w:rsidR="00000000" w:rsidRPr="003F5CC0" w:rsidP="003F5CC0">
            <w:pPr>
              <w:pStyle w:val="ListBullet"/>
            </w:pPr>
            <w:r w:rsidRPr="003F5CC0">
              <w:t xml:space="preserve">weight or mass </w:t>
            </w:r>
          </w:p>
          <w:p w:rsidR="00000000" w:rsidRPr="003F5CC0" w:rsidP="003F5CC0">
            <w:pPr>
              <w:pStyle w:val="ListBullet"/>
            </w:pPr>
            <w:r w:rsidRPr="003F5CC0">
              <w:t xml:space="preserve">colour change, staining  </w:t>
            </w:r>
          </w:p>
          <w:p w:rsidR="00000000" w:rsidP="003F5CC0">
            <w:pPr>
              <w:pStyle w:val="ListBullet"/>
              <w:rPr>
                <w:lang w:val="en-NZ"/>
              </w:rPr>
            </w:pPr>
            <w:r w:rsidRPr="003F5CC0">
              <w:t>chemical concentration</w:t>
            </w:r>
          </w:p>
        </w:tc>
      </w:tr>
      <w:tr w:rsidTr="00F3018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t>Textile physical properties may include</w:t>
            </w:r>
          </w:p>
        </w:tc>
        <w:tc>
          <w:tcPr>
            <w:tcW w:w="6822" w:type="dxa"/>
            <w:gridSpan w:val="2"/>
            <w:tcBorders>
              <w:top w:val="nil"/>
              <w:left w:val="nil"/>
              <w:bottom w:val="nil"/>
              <w:right w:val="nil"/>
            </w:tcBorders>
            <w:tcMar>
              <w:top w:w="0" w:type="dxa"/>
              <w:left w:w="62" w:type="dxa"/>
              <w:bottom w:w="0" w:type="dxa"/>
              <w:right w:w="62" w:type="dxa"/>
            </w:tcMar>
          </w:tcPr>
          <w:p w:rsidR="00000000" w:rsidRPr="003F5CC0" w:rsidP="003F5CC0">
            <w:pPr>
              <w:pStyle w:val="ListBullet"/>
            </w:pPr>
            <w:r w:rsidRPr="003F5CC0">
              <w:t>weight or mass</w:t>
            </w:r>
          </w:p>
          <w:p w:rsidR="00000000" w:rsidRPr="003F5CC0" w:rsidP="003F5CC0">
            <w:pPr>
              <w:pStyle w:val="ListBullet"/>
            </w:pPr>
            <w:r w:rsidRPr="003F5CC0">
              <w:t>density</w:t>
            </w:r>
          </w:p>
          <w:p w:rsidR="00000000" w:rsidRPr="003F5CC0" w:rsidP="003F5CC0">
            <w:pPr>
              <w:pStyle w:val="ListBullet"/>
            </w:pPr>
            <w:r w:rsidRPr="003F5CC0">
              <w:t>length</w:t>
            </w:r>
          </w:p>
          <w:p w:rsidR="00000000" w:rsidRPr="003F5CC0" w:rsidP="003F5CC0">
            <w:pPr>
              <w:pStyle w:val="ListBullet"/>
            </w:pPr>
            <w:r w:rsidRPr="003F5CC0">
              <w:t xml:space="preserve">strength </w:t>
            </w:r>
          </w:p>
          <w:p w:rsidR="00000000" w:rsidP="003F5CC0">
            <w:pPr>
              <w:pStyle w:val="ListBullet"/>
              <w:rPr>
                <w:lang w:val="en-NZ"/>
              </w:rPr>
            </w:pPr>
            <w:r w:rsidRPr="003F5CC0">
              <w:t>moisture content</w:t>
            </w:r>
          </w:p>
        </w:tc>
      </w:tr>
      <w:tr w:rsidTr="00F3018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t>Textile chemical properties may include</w:t>
            </w:r>
          </w:p>
        </w:tc>
        <w:tc>
          <w:tcPr>
            <w:tcW w:w="6822" w:type="dxa"/>
            <w:gridSpan w:val="2"/>
            <w:tcBorders>
              <w:top w:val="nil"/>
              <w:left w:val="nil"/>
              <w:bottom w:val="nil"/>
              <w:right w:val="nil"/>
            </w:tcBorders>
            <w:tcMar>
              <w:top w:w="0" w:type="dxa"/>
              <w:left w:w="62" w:type="dxa"/>
              <w:bottom w:w="0" w:type="dxa"/>
              <w:right w:w="62" w:type="dxa"/>
            </w:tcMar>
          </w:tcPr>
          <w:p w:rsidR="00000000" w:rsidRPr="003F5CC0" w:rsidP="003F5CC0">
            <w:pPr>
              <w:pStyle w:val="ListBullet"/>
            </w:pPr>
            <w:r w:rsidRPr="003F5CC0">
              <w:t>fat content</w:t>
            </w:r>
          </w:p>
          <w:p w:rsidR="00000000" w:rsidP="003F5CC0">
            <w:pPr>
              <w:pStyle w:val="ListBullet"/>
              <w:rPr>
                <w:lang w:val="en-NZ"/>
              </w:rPr>
            </w:pPr>
            <w:r w:rsidRPr="003F5CC0">
              <w:t>chemical concentrations</w:t>
            </w:r>
          </w:p>
        </w:tc>
      </w:tr>
      <w:tr w:rsidTr="00F3018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t>Appropriate authorities may include</w:t>
            </w:r>
          </w:p>
        </w:tc>
        <w:tc>
          <w:tcPr>
            <w:tcW w:w="6822" w:type="dxa"/>
            <w:gridSpan w:val="2"/>
            <w:tcBorders>
              <w:top w:val="nil"/>
              <w:left w:val="nil"/>
              <w:bottom w:val="nil"/>
              <w:right w:val="nil"/>
            </w:tcBorders>
            <w:tcMar>
              <w:top w:w="0" w:type="dxa"/>
              <w:left w:w="62" w:type="dxa"/>
              <w:bottom w:w="0" w:type="dxa"/>
              <w:right w:w="62" w:type="dxa"/>
            </w:tcMar>
          </w:tcPr>
          <w:p w:rsidR="00000000" w:rsidRPr="003F5CC0" w:rsidP="003F5CC0">
            <w:pPr>
              <w:pStyle w:val="ListBullet"/>
            </w:pPr>
            <w:r w:rsidRPr="003F5CC0">
              <w:t>supervisors</w:t>
            </w:r>
          </w:p>
          <w:p w:rsidR="00000000" w:rsidRPr="003F5CC0" w:rsidP="003F5CC0">
            <w:pPr>
              <w:pStyle w:val="ListBullet"/>
            </w:pPr>
            <w:r w:rsidRPr="003F5CC0">
              <w:t>managers</w:t>
            </w:r>
          </w:p>
          <w:p w:rsidR="00000000" w:rsidRPr="003F5CC0" w:rsidP="003F5CC0">
            <w:pPr>
              <w:pStyle w:val="ListBullet"/>
            </w:pPr>
            <w:r w:rsidRPr="003F5CC0">
              <w:t>trainers</w:t>
            </w:r>
          </w:p>
          <w:p w:rsidR="00000000" w:rsidP="003F5CC0">
            <w:pPr>
              <w:pStyle w:val="ListBullet"/>
              <w:rPr>
                <w:lang w:val="en-NZ"/>
              </w:rPr>
            </w:pPr>
            <w:r w:rsidRPr="003F5CC0">
              <w:t>machine manual</w:t>
            </w:r>
          </w:p>
        </w:tc>
      </w:tr>
      <w:tr w:rsidTr="00F3018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t>Resources and search techniques may include</w:t>
            </w:r>
          </w:p>
        </w:tc>
        <w:tc>
          <w:tcPr>
            <w:tcW w:w="6822" w:type="dxa"/>
            <w:gridSpan w:val="2"/>
            <w:tcBorders>
              <w:top w:val="nil"/>
              <w:left w:val="nil"/>
              <w:bottom w:val="nil"/>
              <w:right w:val="nil"/>
            </w:tcBorders>
            <w:tcMar>
              <w:top w:w="0" w:type="dxa"/>
              <w:left w:w="62" w:type="dxa"/>
              <w:bottom w:w="0" w:type="dxa"/>
              <w:right w:w="62" w:type="dxa"/>
            </w:tcMar>
          </w:tcPr>
          <w:p w:rsidR="00000000" w:rsidRPr="003F5CC0" w:rsidP="003F5CC0">
            <w:pPr>
              <w:pStyle w:val="ListBullet"/>
            </w:pPr>
            <w:r w:rsidRPr="003F5CC0">
              <w:t>standard operating procedures, safety procedures, job lists, manufacturer manuals, specifications, textile production patterns a</w:t>
            </w:r>
            <w:r w:rsidRPr="003F5CC0">
              <w:t>nd machine settings, Australian and International Standards, trade journals, quality system documentation customer requirements, workplace and site procedures and manuals, industry manuals, codes of practice, awards, legislation, plans, diagrams, log books</w:t>
            </w:r>
          </w:p>
          <w:p w:rsidR="00000000" w:rsidRPr="003F5CC0" w:rsidP="003F5CC0">
            <w:pPr>
              <w:pStyle w:val="ListBullet"/>
            </w:pPr>
            <w:r w:rsidRPr="003F5CC0">
              <w:t>hard copy or electronic data</w:t>
            </w:r>
          </w:p>
          <w:p w:rsidR="00000000" w:rsidRPr="003F5CC0" w:rsidP="003F5CC0">
            <w:pPr>
              <w:pStyle w:val="ListBullet"/>
            </w:pPr>
            <w:r w:rsidRPr="003F5CC0">
              <w:t>key personnel, supervisors, trainers, colleagues</w:t>
            </w:r>
          </w:p>
          <w:p w:rsidR="00000000" w:rsidRPr="003F5CC0" w:rsidP="003F5CC0">
            <w:pPr>
              <w:pStyle w:val="ListBullet"/>
            </w:pPr>
            <w:r w:rsidRPr="003F5CC0">
              <w:t>using index, table of contents, numbering and classification systems, etc.</w:t>
            </w:r>
          </w:p>
          <w:p w:rsidR="00000000" w:rsidRPr="003F5CC0" w:rsidP="003F5CC0">
            <w:pPr>
              <w:pStyle w:val="ListBullet"/>
            </w:pPr>
            <w:r w:rsidRPr="003F5CC0">
              <w:t>computer database search or look-up, questioning, cross-referencing</w:t>
            </w:r>
          </w:p>
          <w:p w:rsidR="00000000" w:rsidP="003F5CC0">
            <w:pPr>
              <w:pStyle w:val="ListBullet"/>
              <w:rPr>
                <w:lang w:val="en-NZ"/>
              </w:rPr>
            </w:pPr>
            <w:r w:rsidRPr="003F5CC0">
              <w:t>basic techniques to identify relev</w:t>
            </w:r>
            <w:r w:rsidRPr="003F5CC0">
              <w:t>ant information including scanning</w:t>
            </w:r>
          </w:p>
        </w:tc>
      </w:tr>
      <w:tr w:rsidTr="00F3018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t>OHS practices</w:t>
            </w:r>
          </w:p>
        </w:tc>
        <w:tc>
          <w:tcPr>
            <w:tcW w:w="6822" w:type="dxa"/>
            <w:gridSpan w:val="2"/>
            <w:tcBorders>
              <w:top w:val="nil"/>
              <w:left w:val="nil"/>
              <w:bottom w:val="nil"/>
              <w:right w:val="nil"/>
            </w:tcBorders>
            <w:tcMar>
              <w:top w:w="0" w:type="dxa"/>
              <w:left w:w="62" w:type="dxa"/>
              <w:bottom w:w="0" w:type="dxa"/>
              <w:right w:w="62" w:type="dxa"/>
            </w:tcMar>
          </w:tcPr>
          <w:p w:rsidR="00000000" w:rsidRPr="003F5CC0" w:rsidP="003F5CC0">
            <w:pPr>
              <w:pStyle w:val="BodyText"/>
            </w:pPr>
            <w:r w:rsidRPr="003F5CC0">
              <w:t>OHS practices include hazard identification and control, risk assessment and implementation of risk reduction measures specific to the tasks described by this unit, and may relate to:</w:t>
            </w:r>
          </w:p>
          <w:p w:rsidR="00000000" w:rsidRPr="003F5CC0" w:rsidP="003F5CC0">
            <w:pPr>
              <w:pStyle w:val="ListBullet"/>
            </w:pPr>
            <w:r w:rsidRPr="003F5CC0">
              <w:t>manual handling techniques</w:t>
            </w:r>
          </w:p>
          <w:p w:rsidR="00000000" w:rsidRPr="003F5CC0" w:rsidP="003F5CC0">
            <w:pPr>
              <w:pStyle w:val="ListBullet"/>
            </w:pPr>
            <w:r w:rsidRPr="003F5CC0">
              <w:t>standard operating procedures</w:t>
            </w:r>
          </w:p>
          <w:p w:rsidR="00000000" w:rsidRPr="003F5CC0" w:rsidP="003F5CC0">
            <w:pPr>
              <w:pStyle w:val="ListBullet"/>
            </w:pPr>
            <w:r w:rsidRPr="003F5CC0">
              <w:t>personal protective equipment</w:t>
            </w:r>
          </w:p>
          <w:p w:rsidR="00000000" w:rsidRPr="003F5CC0" w:rsidP="003F5CC0">
            <w:pPr>
              <w:pStyle w:val="ListBullet"/>
            </w:pPr>
            <w:r w:rsidRPr="003F5CC0">
              <w:t>safe materials handling</w:t>
            </w:r>
          </w:p>
          <w:p w:rsidR="00000000" w:rsidRPr="003F5CC0" w:rsidP="003F5CC0">
            <w:pPr>
              <w:pStyle w:val="ListBullet"/>
            </w:pPr>
            <w:r w:rsidRPr="003F5CC0">
              <w:t>taking of rest breaks</w:t>
            </w:r>
          </w:p>
          <w:p w:rsidR="00000000" w:rsidRPr="003F5CC0" w:rsidP="003F5CC0">
            <w:pPr>
              <w:pStyle w:val="ListBullet"/>
            </w:pPr>
            <w:r w:rsidRPr="003F5CC0">
              <w:t>ergonomic arrangement of workplaces</w:t>
            </w:r>
          </w:p>
          <w:p w:rsidR="00000000" w:rsidRPr="003F5CC0" w:rsidP="003F5CC0">
            <w:pPr>
              <w:pStyle w:val="ListBullet"/>
            </w:pPr>
            <w:r w:rsidRPr="003F5CC0">
              <w:t>following marked walkways</w:t>
            </w:r>
          </w:p>
          <w:p w:rsidR="00000000" w:rsidRPr="003F5CC0" w:rsidP="003F5CC0">
            <w:pPr>
              <w:pStyle w:val="ListBullet"/>
            </w:pPr>
            <w:r w:rsidRPr="003F5CC0">
              <w:t>safe storage of equipment</w:t>
            </w:r>
          </w:p>
          <w:p w:rsidR="00000000" w:rsidRPr="003F5CC0" w:rsidP="003F5CC0">
            <w:pPr>
              <w:pStyle w:val="ListBullet"/>
            </w:pPr>
            <w:r w:rsidRPr="003F5CC0">
              <w:t>housekeeping</w:t>
            </w:r>
          </w:p>
          <w:p w:rsidR="00000000" w:rsidRPr="003F5CC0" w:rsidP="003F5CC0">
            <w:pPr>
              <w:pStyle w:val="ListBullet"/>
            </w:pPr>
            <w:r w:rsidRPr="003F5CC0">
              <w:t>reporting accidents an</w:t>
            </w:r>
            <w:r w:rsidRPr="003F5CC0">
              <w:t>d incidents</w:t>
            </w:r>
          </w:p>
          <w:p w:rsidR="00000000" w:rsidP="003F5CC0">
            <w:pPr>
              <w:pStyle w:val="ListBullet"/>
              <w:rPr>
                <w:lang w:val="en-NZ"/>
              </w:rPr>
            </w:pPr>
            <w:r w:rsidRPr="003F5CC0">
              <w:t>environmental practices</w:t>
            </w:r>
          </w:p>
        </w:tc>
      </w:tr>
      <w:tr w:rsidTr="00F3018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t xml:space="preserve">Textile processing may include </w:t>
            </w:r>
          </w:p>
        </w:tc>
        <w:tc>
          <w:tcPr>
            <w:tcW w:w="6822" w:type="dxa"/>
            <w:gridSpan w:val="2"/>
            <w:tcBorders>
              <w:top w:val="nil"/>
              <w:left w:val="nil"/>
              <w:bottom w:val="nil"/>
              <w:right w:val="nil"/>
            </w:tcBorders>
            <w:tcMar>
              <w:top w:w="0" w:type="dxa"/>
              <w:left w:w="62" w:type="dxa"/>
              <w:bottom w:w="0" w:type="dxa"/>
              <w:right w:w="62" w:type="dxa"/>
            </w:tcMar>
          </w:tcPr>
          <w:p w:rsidR="00000000" w:rsidRPr="003F5CC0" w:rsidP="003F5CC0">
            <w:pPr>
              <w:pStyle w:val="ListBullet"/>
            </w:pPr>
            <w:r w:rsidRPr="003F5CC0">
              <w:t>production processes</w:t>
            </w:r>
          </w:p>
          <w:p w:rsidR="00000000" w:rsidRPr="003F5CC0" w:rsidP="003F5CC0">
            <w:pPr>
              <w:pStyle w:val="ListBullet"/>
            </w:pPr>
            <w:r w:rsidRPr="003F5CC0">
              <w:t>dyeing, colouration</w:t>
            </w:r>
          </w:p>
          <w:p w:rsidR="00000000" w:rsidRPr="003F5CC0" w:rsidP="003F5CC0">
            <w:pPr>
              <w:pStyle w:val="ListBullet"/>
            </w:pPr>
            <w:r w:rsidRPr="003F5CC0">
              <w:t>special treatment or finishing</w:t>
            </w:r>
          </w:p>
          <w:p w:rsidR="00000000" w:rsidRPr="003F5CC0" w:rsidP="003F5CC0">
            <w:pPr>
              <w:pStyle w:val="ListBullet"/>
            </w:pPr>
            <w:r w:rsidRPr="003F5CC0">
              <w:t>printing</w:t>
            </w:r>
          </w:p>
          <w:p w:rsidR="00000000" w:rsidRPr="003F5CC0" w:rsidP="003F5CC0">
            <w:pPr>
              <w:pStyle w:val="ListBullet"/>
            </w:pPr>
            <w:r w:rsidRPr="003F5CC0">
              <w:t>use in textile products</w:t>
            </w:r>
          </w:p>
        </w:tc>
      </w:tr>
    </w:tbl>
    <w:p w:rsidR="00000000" w:rsidRPr="003F5CC0" w:rsidP="003F5CC0">
      <w:pPr>
        <w:pStyle w:val="BodyText"/>
      </w:pPr>
    </w:p>
    <w:p w:rsidR="00000000" w:rsidRPr="003F5CC0" w:rsidP="003F5CC0">
      <w:pPr>
        <w:pStyle w:val="AllowPageBreak"/>
      </w:pPr>
    </w:p>
    <w:p w:rsidR="00000000" w:rsidRPr="003F5CC0" w:rsidP="003F5CC0">
      <w:pPr>
        <w:pStyle w:val="Heading1"/>
      </w:pPr>
      <w:bookmarkStart w:id="12" w:name="O_97298"/>
      <w:bookmarkEnd w:id="12"/>
      <w:r w:rsidRPr="003F5CC0">
        <w:t>Unit Sector(s)</w:t>
      </w:r>
    </w:p>
    <w:tbl>
      <w:tblPr>
        <w:tblW w:w="0" w:type="auto"/>
        <w:tblLayout w:type="fixed"/>
        <w:tblCellMar>
          <w:left w:w="62" w:type="dxa"/>
          <w:right w:w="62" w:type="dxa"/>
        </w:tblCellMar>
        <w:tblLook w:val="0000"/>
      </w:tblPr>
      <w:tblGrid>
        <w:gridCol w:w="2250"/>
        <w:gridCol w:w="6822"/>
      </w:tblGrid>
      <w:tr w:rsidTr="00F3018E">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P="003F5CC0">
            <w:pPr>
              <w:pStyle w:val="BodyText"/>
              <w:rPr>
                <w:lang w:val="en-NZ"/>
              </w:rPr>
            </w:pPr>
            <w:r w:rsidRPr="003F5CC0">
              <w:rPr>
                <w:rStyle w:val="SpecialBold"/>
              </w:rPr>
              <w:t>Sector</w:t>
            </w:r>
            <w:r w:rsidRPr="003F5CC0">
              <w:t xml:space="preserve"> </w:t>
            </w:r>
          </w:p>
        </w:tc>
        <w:tc>
          <w:tcPr>
            <w:tcW w:w="6822" w:type="dxa"/>
            <w:tcBorders>
              <w:top w:val="nil"/>
              <w:left w:val="nil"/>
              <w:bottom w:val="nil"/>
              <w:right w:val="nil"/>
            </w:tcBorders>
            <w:tcMar>
              <w:top w:w="0" w:type="dxa"/>
              <w:left w:w="62" w:type="dxa"/>
              <w:bottom w:w="0" w:type="dxa"/>
              <w:right w:w="62" w:type="dxa"/>
            </w:tcMar>
          </w:tcPr>
          <w:p w:rsidR="00000000" w:rsidRPr="003F5CC0" w:rsidP="003F5CC0">
            <w:pPr>
              <w:pStyle w:val="BodyText"/>
            </w:pPr>
            <w:r w:rsidRPr="003F5CC0">
              <w:t>Textile Production</w:t>
            </w:r>
          </w:p>
        </w:tc>
      </w:tr>
    </w:tbl>
    <w:p w:rsidR="00000000" w:rsidRPr="003F5CC0" w:rsidP="003F5CC0">
      <w:pPr>
        <w:pStyle w:val="BodyText"/>
      </w:pPr>
    </w:p>
    <w:p w:rsidR="00000000" w:rsidRPr="003F5CC0" w:rsidP="003F5CC0"/>
    <w:sectPr w:rsidSect="003F5C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18E" w:rsidP="00F301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18E" w:rsidP="003F5C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3018E" w:rsidP="003F5C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018E" w:rsidP="003F5C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18E" w:rsidP="00F301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18E" w:rsidP="003F5CC0">
    <w:pPr>
      <w:pStyle w:val="Header"/>
      <w:framePr w:wrap="around"/>
    </w:pPr>
    <w:r>
      <w:fldChar w:fldCharType="begin"/>
    </w:r>
    <w:r>
      <w:instrText xml:space="preserve"> TITLE   \* MERGEFORMAT </w:instrText>
    </w:r>
    <w:r>
      <w:fldChar w:fldCharType="separate"/>
    </w:r>
    <w:r>
      <w:t>LMTTX4002A Understand and apply textile science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018E" w:rsidP="003F5C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C05C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809F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C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5CC0"/>
    <w:pPr>
      <w:spacing w:before="360" w:after="60"/>
      <w:outlineLvl w:val="0"/>
    </w:pPr>
    <w:rPr>
      <w:sz w:val="32"/>
    </w:rPr>
  </w:style>
  <w:style w:type="paragraph" w:styleId="Heading2">
    <w:name w:val="heading 2"/>
    <w:basedOn w:val="HeadingBase"/>
    <w:next w:val="BodyText"/>
    <w:link w:val="Heading2Char"/>
    <w:qFormat/>
    <w:rsid w:val="003F5CC0"/>
    <w:pPr>
      <w:keepLines/>
      <w:spacing w:before="240" w:after="120"/>
      <w:outlineLvl w:val="1"/>
    </w:pPr>
    <w:rPr>
      <w:sz w:val="28"/>
      <w:szCs w:val="40"/>
    </w:rPr>
  </w:style>
  <w:style w:type="paragraph" w:styleId="Heading3">
    <w:name w:val="heading 3"/>
    <w:basedOn w:val="HeadingBase"/>
    <w:next w:val="BodyText"/>
    <w:link w:val="Heading3Char"/>
    <w:qFormat/>
    <w:rsid w:val="003F5CC0"/>
    <w:pPr>
      <w:spacing w:before="180" w:after="120"/>
      <w:outlineLvl w:val="2"/>
    </w:pPr>
    <w:rPr>
      <w:spacing w:val="-10"/>
      <w:kern w:val="32"/>
    </w:rPr>
  </w:style>
  <w:style w:type="paragraph" w:styleId="Heading4">
    <w:name w:val="heading 4"/>
    <w:basedOn w:val="HeadingBase"/>
    <w:next w:val="BodyText"/>
    <w:link w:val="Heading4Char"/>
    <w:qFormat/>
    <w:rsid w:val="003F5CC0"/>
    <w:pPr>
      <w:spacing w:before="160" w:after="120"/>
      <w:outlineLvl w:val="3"/>
    </w:pPr>
    <w:rPr>
      <w:sz w:val="22"/>
    </w:rPr>
  </w:style>
  <w:style w:type="paragraph" w:styleId="Heading5">
    <w:name w:val="heading 5"/>
    <w:basedOn w:val="HeadingBase"/>
    <w:next w:val="Normal"/>
    <w:link w:val="Heading5Char"/>
    <w:qFormat/>
    <w:rsid w:val="003F5CC0"/>
    <w:pPr>
      <w:spacing w:before="80"/>
      <w:outlineLvl w:val="4"/>
    </w:pPr>
    <w:rPr>
      <w:color w:val="918585"/>
      <w:sz w:val="20"/>
    </w:rPr>
  </w:style>
  <w:style w:type="paragraph" w:styleId="Heading6">
    <w:name w:val="heading 6"/>
    <w:basedOn w:val="HeadingBase"/>
    <w:next w:val="Normal"/>
    <w:link w:val="Heading6Char"/>
    <w:qFormat/>
    <w:rsid w:val="003F5CC0"/>
    <w:pPr>
      <w:spacing w:before="60"/>
      <w:outlineLvl w:val="5"/>
    </w:pPr>
    <w:rPr>
      <w:color w:val="918585"/>
      <w:sz w:val="20"/>
    </w:rPr>
  </w:style>
  <w:style w:type="paragraph" w:styleId="Heading7">
    <w:name w:val="heading 7"/>
    <w:basedOn w:val="Normal"/>
    <w:next w:val="Normal"/>
    <w:link w:val="Heading7Char"/>
    <w:qFormat/>
    <w:rsid w:val="003F5CC0"/>
    <w:pPr>
      <w:ind w:left="720"/>
      <w:outlineLvl w:val="6"/>
    </w:pPr>
    <w:rPr>
      <w:i/>
    </w:rPr>
  </w:style>
  <w:style w:type="paragraph" w:styleId="Heading8">
    <w:name w:val="heading 8"/>
    <w:basedOn w:val="Normal"/>
    <w:next w:val="Normal"/>
    <w:link w:val="Heading8Char"/>
    <w:qFormat/>
    <w:rsid w:val="003F5CC0"/>
    <w:pPr>
      <w:ind w:left="720"/>
      <w:outlineLvl w:val="7"/>
    </w:pPr>
    <w:rPr>
      <w:i/>
    </w:rPr>
  </w:style>
  <w:style w:type="paragraph" w:styleId="Heading9">
    <w:name w:val="heading 9"/>
    <w:basedOn w:val="Normal"/>
    <w:next w:val="Normal"/>
    <w:link w:val="Heading9Char"/>
    <w:qFormat/>
    <w:rsid w:val="003F5CC0"/>
    <w:pPr>
      <w:ind w:left="720"/>
      <w:outlineLvl w:val="8"/>
    </w:pPr>
    <w:rPr>
      <w:i/>
    </w:rPr>
  </w:style>
  <w:style w:type="character" w:default="1" w:styleId="DefaultParagraphFont">
    <w:name w:val="Default Paragraph Font"/>
    <w:uiPriority w:val="1"/>
    <w:unhideWhenUsed/>
    <w:rsid w:val="003F5C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CC0"/>
  </w:style>
  <w:style w:type="character" w:customStyle="1" w:styleId="Heading1Char">
    <w:name w:val="Heading 1 Char"/>
    <w:basedOn w:val="DefaultParagraphFont"/>
    <w:link w:val="Heading1"/>
    <w:rsid w:val="003F5CC0"/>
    <w:rPr>
      <w:rFonts w:ascii="Times New Roman" w:eastAsia="Times New Roman" w:hAnsi="Times New Roman" w:cs="Times New Roman"/>
      <w:b/>
      <w:sz w:val="32"/>
      <w:szCs w:val="20"/>
      <w:lang w:eastAsia="en-US"/>
    </w:rPr>
  </w:style>
  <w:style w:type="paragraph" w:styleId="BodyText">
    <w:name w:val="Body Text"/>
    <w:basedOn w:val="Normal"/>
    <w:link w:val="BodyTextChar"/>
    <w:rsid w:val="003F5C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5CC0"/>
    <w:rPr>
      <w:rFonts w:ascii="Times New Roman" w:eastAsia="Times New Roman" w:hAnsi="Times New Roman" w:cs="Times New Roman"/>
      <w:sz w:val="24"/>
      <w:lang w:val="en-US" w:eastAsia="en-US"/>
    </w:rPr>
  </w:style>
  <w:style w:type="paragraph" w:styleId="Footer">
    <w:name w:val="footer"/>
    <w:basedOn w:val="Normal"/>
    <w:link w:val="FooterChar"/>
    <w:rsid w:val="003F5C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CC0"/>
    <w:rPr>
      <w:rFonts w:ascii="Times New Roman" w:eastAsia="Times New Roman" w:hAnsi="Times New Roman" w:cs="Times New Roman"/>
      <w:sz w:val="16"/>
      <w:lang w:val="en-US" w:eastAsia="en-US"/>
    </w:rPr>
  </w:style>
  <w:style w:type="paragraph" w:styleId="List">
    <w:name w:val="List"/>
    <w:basedOn w:val="BodyText"/>
    <w:next w:val="BodyText"/>
    <w:rsid w:val="003F5CC0"/>
    <w:pPr>
      <w:tabs>
        <w:tab w:val="left" w:pos="340"/>
      </w:tabs>
      <w:spacing w:before="60" w:after="60"/>
      <w:ind w:left="340" w:hanging="340"/>
    </w:pPr>
  </w:style>
  <w:style w:type="paragraph" w:styleId="ListBullet">
    <w:name w:val="List Bullet"/>
    <w:basedOn w:val="List"/>
    <w:rsid w:val="003F5CC0"/>
    <w:pPr>
      <w:numPr>
        <w:numId w:val="12"/>
      </w:numPr>
      <w:tabs>
        <w:tab w:val="clear" w:pos="340"/>
      </w:tabs>
      <w:spacing w:before="40" w:after="40"/>
    </w:pPr>
  </w:style>
  <w:style w:type="character" w:customStyle="1" w:styleId="SpecialBold">
    <w:name w:val="Special Bold"/>
    <w:basedOn w:val="DefaultParagraphFont"/>
    <w:rsid w:val="003F5CC0"/>
    <w:rPr>
      <w:b/>
      <w:spacing w:val="0"/>
    </w:rPr>
  </w:style>
  <w:style w:type="paragraph" w:styleId="Header">
    <w:name w:val="header"/>
    <w:basedOn w:val="Normal"/>
    <w:link w:val="HeaderChar"/>
    <w:rsid w:val="003F5C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C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5CC0"/>
    <w:pPr>
      <w:spacing w:before="240" w:after="120"/>
      <w:outlineLvl w:val="0"/>
    </w:pPr>
    <w:rPr>
      <w:rFonts w:ascii="Times New Roman" w:hAnsi="Times New Roman"/>
      <w:b/>
      <w:sz w:val="28"/>
    </w:rPr>
  </w:style>
  <w:style w:type="paragraph" w:customStyle="1" w:styleId="AllowPageBreak">
    <w:name w:val="AllowPageBreak"/>
    <w:rsid w:val="003F5C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5CC0"/>
    <w:pPr>
      <w:tabs>
        <w:tab w:val="left" w:pos="680"/>
      </w:tabs>
      <w:spacing w:before="60" w:after="60"/>
      <w:ind w:left="680" w:hanging="340"/>
    </w:pPr>
  </w:style>
  <w:style w:type="character" w:customStyle="1" w:styleId="BoldandItalics">
    <w:name w:val="Bold and Italics"/>
    <w:qFormat/>
    <w:rsid w:val="003F5CC0"/>
    <w:rPr>
      <w:b/>
      <w:i/>
      <w:u w:val="none"/>
    </w:rPr>
  </w:style>
  <w:style w:type="character" w:customStyle="1" w:styleId="Heading2Char">
    <w:name w:val="Heading 2 Char"/>
    <w:basedOn w:val="DefaultParagraphFont"/>
    <w:link w:val="Heading2"/>
    <w:rsid w:val="003F5C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C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C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C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C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C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5C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5CC0"/>
    <w:rPr>
      <w:rFonts w:ascii="Courier New" w:eastAsia="Times New Roman" w:hAnsi="Courier New" w:cs="Times New Roman"/>
      <w:i/>
      <w:szCs w:val="20"/>
      <w:lang w:val="en-US" w:eastAsia="en-US"/>
    </w:rPr>
  </w:style>
  <w:style w:type="paragraph" w:customStyle="1" w:styleId="HeadingBase">
    <w:name w:val="Heading Base"/>
    <w:rsid w:val="003F5C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CC0"/>
    <w:pPr>
      <w:tabs>
        <w:tab w:val="right" w:leader="dot" w:pos="9072"/>
      </w:tabs>
      <w:ind w:left="567"/>
    </w:pPr>
    <w:rPr>
      <w:szCs w:val="22"/>
    </w:rPr>
  </w:style>
  <w:style w:type="paragraph" w:customStyle="1" w:styleId="TOCBase">
    <w:name w:val="TOC Base"/>
    <w:rsid w:val="003F5C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CC0"/>
    <w:pPr>
      <w:tabs>
        <w:tab w:val="right" w:leader="dot" w:pos="9072"/>
      </w:tabs>
      <w:spacing w:before="40" w:after="40"/>
      <w:ind w:left="284"/>
    </w:pPr>
    <w:rPr>
      <w:rFonts w:ascii="Times New Roman" w:hAnsi="Times New Roman"/>
    </w:rPr>
  </w:style>
  <w:style w:type="paragraph" w:styleId="TOC1">
    <w:name w:val="toc 1"/>
    <w:basedOn w:val="TOCBase"/>
    <w:next w:val="Normal"/>
    <w:rsid w:val="003F5C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5CC0"/>
    <w:pPr>
      <w:spacing w:before="5040"/>
      <w:jc w:val="center"/>
    </w:pPr>
    <w:rPr>
      <w:sz w:val="48"/>
      <w:szCs w:val="72"/>
      <w:lang w:val="en-US"/>
    </w:rPr>
  </w:style>
  <w:style w:type="character" w:customStyle="1" w:styleId="TitleChar">
    <w:name w:val="Title Char"/>
    <w:basedOn w:val="DefaultParagraphFont"/>
    <w:link w:val="Title"/>
    <w:rsid w:val="003F5C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CC0"/>
    <w:pPr>
      <w:tabs>
        <w:tab w:val="left" w:pos="3600"/>
        <w:tab w:val="left" w:pos="3958"/>
      </w:tabs>
    </w:pPr>
  </w:style>
  <w:style w:type="paragraph" w:customStyle="1" w:styleId="Note">
    <w:name w:val="Note"/>
    <w:basedOn w:val="BodyText"/>
    <w:rsid w:val="003F5C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CC0"/>
    <w:pPr>
      <w:framePr w:wrap="auto" w:hAnchor="text" w:y="6049"/>
    </w:pPr>
    <w:rPr>
      <w:color w:val="000000"/>
      <w:sz w:val="40"/>
    </w:rPr>
  </w:style>
  <w:style w:type="paragraph" w:customStyle="1" w:styleId="TOCTitle">
    <w:name w:val="TOCTitle"/>
    <w:basedOn w:val="Heading1"/>
    <w:rsid w:val="003F5CC0"/>
    <w:pPr>
      <w:spacing w:after="240"/>
      <w:jc w:val="center"/>
      <w:outlineLvl w:val="9"/>
    </w:pPr>
    <w:rPr>
      <w:caps/>
    </w:rPr>
  </w:style>
  <w:style w:type="paragraph" w:customStyle="1" w:styleId="Version">
    <w:name w:val="Version"/>
    <w:rsid w:val="003F5C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5CC0"/>
    <w:pPr>
      <w:numPr>
        <w:numId w:val="13"/>
      </w:numPr>
      <w:tabs>
        <w:tab w:val="clear" w:pos="680"/>
      </w:tabs>
    </w:pPr>
  </w:style>
  <w:style w:type="paragraph" w:styleId="Index1">
    <w:name w:val="index 1"/>
    <w:basedOn w:val="Normal"/>
    <w:next w:val="Normal"/>
    <w:semiHidden/>
    <w:rsid w:val="003F5CC0"/>
    <w:pPr>
      <w:keepNext w:val="0"/>
      <w:tabs>
        <w:tab w:val="right" w:pos="4176"/>
      </w:tabs>
      <w:ind w:left="198" w:hanging="198"/>
    </w:pPr>
    <w:rPr>
      <w:rFonts w:ascii="Garamond" w:hAnsi="Garamond"/>
    </w:rPr>
  </w:style>
  <w:style w:type="paragraph" w:styleId="IndexHeading">
    <w:name w:val="index heading"/>
    <w:basedOn w:val="Normal"/>
    <w:next w:val="Index1"/>
    <w:semiHidden/>
    <w:rsid w:val="003F5CC0"/>
    <w:pPr>
      <w:spacing w:before="120" w:after="120"/>
    </w:pPr>
    <w:rPr>
      <w:rFonts w:ascii="Arial" w:hAnsi="Arial"/>
      <w:b/>
      <w:color w:val="918585"/>
      <w:sz w:val="24"/>
    </w:rPr>
  </w:style>
  <w:style w:type="paragraph" w:customStyle="1" w:styleId="Chapter">
    <w:name w:val="Chapter"/>
    <w:basedOn w:val="Normal"/>
    <w:rsid w:val="003F5CC0"/>
    <w:pPr>
      <w:spacing w:before="240"/>
    </w:pPr>
    <w:rPr>
      <w:rFonts w:ascii="Times New Roman" w:hAnsi="Times New Roman"/>
      <w:smallCaps/>
      <w:spacing w:val="80"/>
      <w:sz w:val="28"/>
    </w:rPr>
  </w:style>
  <w:style w:type="paragraph" w:customStyle="1" w:styleId="InChapter">
    <w:name w:val="InChapter"/>
    <w:basedOn w:val="Heading3"/>
    <w:rsid w:val="003F5CC0"/>
    <w:pPr>
      <w:spacing w:after="240"/>
      <w:outlineLvl w:val="9"/>
    </w:pPr>
    <w:rPr>
      <w:noProof/>
    </w:rPr>
  </w:style>
  <w:style w:type="paragraph" w:styleId="Index2">
    <w:name w:val="index 2"/>
    <w:basedOn w:val="Normal"/>
    <w:next w:val="Normal"/>
    <w:semiHidden/>
    <w:rsid w:val="003F5CC0"/>
    <w:pPr>
      <w:tabs>
        <w:tab w:val="right" w:pos="4176"/>
      </w:tabs>
      <w:ind w:left="568" w:hanging="284"/>
    </w:pPr>
    <w:rPr>
      <w:rFonts w:ascii="Garamond" w:hAnsi="Garamond"/>
    </w:rPr>
  </w:style>
  <w:style w:type="paragraph" w:customStyle="1" w:styleId="Byline">
    <w:name w:val="Byline"/>
    <w:rsid w:val="003F5C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CC0"/>
    <w:pPr>
      <w:tabs>
        <w:tab w:val="clear" w:pos="3600"/>
        <w:tab w:val="clear" w:pos="3958"/>
      </w:tabs>
      <w:jc w:val="right"/>
    </w:pPr>
  </w:style>
  <w:style w:type="character" w:styleId="Emphasis">
    <w:name w:val="Emphasis"/>
    <w:basedOn w:val="DefaultParagraphFont"/>
    <w:qFormat/>
    <w:rsid w:val="003F5CC0"/>
    <w:rPr>
      <w:i/>
    </w:rPr>
  </w:style>
  <w:style w:type="paragraph" w:styleId="Caption">
    <w:name w:val="caption"/>
    <w:basedOn w:val="BodyText"/>
    <w:next w:val="Normal"/>
    <w:qFormat/>
    <w:rsid w:val="003F5CC0"/>
    <w:pPr>
      <w:framePr w:w="2268" w:hSpace="181" w:vSpace="181" w:wrap="around" w:vAnchor="text" w:hAnchor="page" w:x="1135" w:y="285" w:anchorLock="1"/>
    </w:pPr>
    <w:rPr>
      <w:i/>
    </w:rPr>
  </w:style>
  <w:style w:type="paragraph" w:customStyle="1" w:styleId="MiniTOCTitle">
    <w:name w:val="MiniTOCTitle"/>
    <w:basedOn w:val="Heading4"/>
    <w:rsid w:val="003F5CC0"/>
    <w:pPr>
      <w:spacing w:before="240"/>
      <w:outlineLvl w:val="9"/>
    </w:pPr>
    <w:rPr>
      <w:noProof/>
      <w:sz w:val="24"/>
    </w:rPr>
  </w:style>
  <w:style w:type="paragraph" w:customStyle="1" w:styleId="MiniTOCItem">
    <w:name w:val="MiniTOCItem"/>
    <w:basedOn w:val="ListBullet"/>
    <w:rsid w:val="003F5CC0"/>
    <w:pPr>
      <w:numPr>
        <w:numId w:val="0"/>
      </w:numPr>
      <w:tabs>
        <w:tab w:val="right" w:leader="dot" w:pos="6521"/>
      </w:tabs>
      <w:spacing w:before="0" w:after="0"/>
    </w:pPr>
  </w:style>
  <w:style w:type="paragraph" w:customStyle="1" w:styleId="TOFTitle">
    <w:name w:val="TOFTitle"/>
    <w:basedOn w:val="TOCTitle"/>
    <w:rsid w:val="003F5CC0"/>
  </w:style>
  <w:style w:type="paragraph" w:styleId="TableofFigures">
    <w:name w:val="table of figures"/>
    <w:basedOn w:val="Normal"/>
    <w:next w:val="Normal"/>
    <w:semiHidden/>
    <w:rsid w:val="003F5CC0"/>
    <w:pPr>
      <w:tabs>
        <w:tab w:val="right" w:leader="dot" w:pos="9072"/>
      </w:tabs>
      <w:ind w:left="970" w:hanging="403"/>
    </w:pPr>
    <w:rPr>
      <w:rFonts w:ascii="Times New Roman" w:hAnsi="Times New Roman"/>
      <w:b/>
    </w:rPr>
  </w:style>
  <w:style w:type="paragraph" w:styleId="ListNumber">
    <w:name w:val="List Number"/>
    <w:basedOn w:val="List"/>
    <w:rsid w:val="003F5CC0"/>
    <w:pPr>
      <w:numPr>
        <w:numId w:val="10"/>
      </w:numPr>
    </w:pPr>
  </w:style>
  <w:style w:type="character" w:customStyle="1" w:styleId="WingdingSymbols">
    <w:name w:val="Wingding Symbols"/>
    <w:rsid w:val="003F5CC0"/>
    <w:rPr>
      <w:rFonts w:ascii="Wingdings" w:hAnsi="Wingdings"/>
    </w:rPr>
  </w:style>
  <w:style w:type="paragraph" w:customStyle="1" w:styleId="TableHeading">
    <w:name w:val="Table Heading"/>
    <w:basedOn w:val="HeadingBase"/>
    <w:rsid w:val="003F5CC0"/>
    <w:pPr>
      <w:keepLines/>
      <w:pBdr>
        <w:bottom w:val="single" w:sz="6" w:space="1" w:color="918585"/>
      </w:pBdr>
      <w:spacing w:before="240"/>
    </w:pPr>
  </w:style>
  <w:style w:type="character" w:customStyle="1" w:styleId="HotSpot">
    <w:name w:val="HotSpot"/>
    <w:rsid w:val="003F5CC0"/>
    <w:rPr>
      <w:color w:val="0033CC"/>
      <w:u w:val="none"/>
    </w:rPr>
  </w:style>
  <w:style w:type="paragraph" w:customStyle="1" w:styleId="BodyTextRight">
    <w:name w:val="Body Text Right"/>
    <w:basedOn w:val="BodyText"/>
    <w:rsid w:val="003F5CC0"/>
    <w:pPr>
      <w:spacing w:before="0" w:after="0"/>
      <w:jc w:val="right"/>
    </w:pPr>
  </w:style>
  <w:style w:type="paragraph" w:styleId="Index3">
    <w:name w:val="index 3"/>
    <w:basedOn w:val="ListNumber2"/>
    <w:next w:val="Normal"/>
    <w:semiHidden/>
    <w:rsid w:val="003F5CC0"/>
    <w:pPr>
      <w:numPr>
        <w:numId w:val="0"/>
      </w:numPr>
      <w:tabs>
        <w:tab w:val="right" w:leader="dot" w:pos="4176"/>
      </w:tabs>
    </w:pPr>
  </w:style>
  <w:style w:type="paragraph" w:styleId="ListNumber2">
    <w:name w:val="List Number 2"/>
    <w:basedOn w:val="List2"/>
    <w:rsid w:val="003F5CC0"/>
    <w:pPr>
      <w:numPr>
        <w:numId w:val="9"/>
      </w:numPr>
      <w:tabs>
        <w:tab w:val="clear" w:pos="1060"/>
      </w:tabs>
    </w:pPr>
  </w:style>
  <w:style w:type="paragraph" w:customStyle="1" w:styleId="MarginNote">
    <w:name w:val="Margin Note"/>
    <w:basedOn w:val="BodyText"/>
    <w:rsid w:val="003F5C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C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C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5CC0"/>
    <w:rPr>
      <w:sz w:val="32"/>
    </w:rPr>
  </w:style>
  <w:style w:type="paragraph" w:customStyle="1" w:styleId="HeadingProcedure">
    <w:name w:val="Heading Procedure"/>
    <w:basedOn w:val="HeadingBase"/>
    <w:next w:val="Normal"/>
    <w:rsid w:val="003F5CC0"/>
    <w:pPr>
      <w:tabs>
        <w:tab w:val="left" w:pos="0"/>
      </w:tabs>
      <w:spacing w:before="120" w:after="60"/>
    </w:pPr>
    <w:rPr>
      <w:i/>
      <w:color w:val="918585"/>
      <w:sz w:val="22"/>
    </w:rPr>
  </w:style>
  <w:style w:type="paragraph" w:customStyle="1" w:styleId="TableBodyText">
    <w:name w:val="Table Body Text"/>
    <w:basedOn w:val="BodyText"/>
    <w:rsid w:val="003F5CC0"/>
    <w:pPr>
      <w:spacing w:before="60" w:after="60"/>
    </w:pPr>
  </w:style>
  <w:style w:type="paragraph" w:styleId="ListContinue">
    <w:name w:val="List Continue"/>
    <w:basedOn w:val="List"/>
    <w:rsid w:val="003F5CC0"/>
    <w:pPr>
      <w:ind w:firstLine="0"/>
    </w:pPr>
  </w:style>
  <w:style w:type="paragraph" w:customStyle="1" w:styleId="ListNote">
    <w:name w:val="List Note"/>
    <w:basedOn w:val="List"/>
    <w:rsid w:val="003F5CC0"/>
    <w:pPr>
      <w:pBdr>
        <w:top w:val="single" w:sz="6" w:space="2" w:color="918585"/>
        <w:bottom w:val="single" w:sz="6" w:space="2" w:color="918585"/>
      </w:pBdr>
      <w:tabs>
        <w:tab w:val="left" w:pos="1021"/>
      </w:tabs>
      <w:ind w:firstLine="0"/>
    </w:pPr>
  </w:style>
  <w:style w:type="paragraph" w:customStyle="1" w:styleId="Warning">
    <w:name w:val="Warning"/>
    <w:basedOn w:val="BodyText"/>
    <w:rsid w:val="003F5CC0"/>
    <w:pPr>
      <w:shd w:val="clear" w:color="auto" w:fill="D9D9D9"/>
      <w:tabs>
        <w:tab w:val="left" w:pos="992"/>
      </w:tabs>
      <w:ind w:left="119" w:right="119"/>
    </w:pPr>
    <w:rPr>
      <w:sz w:val="20"/>
    </w:rPr>
  </w:style>
  <w:style w:type="paragraph" w:customStyle="1" w:styleId="MarginIcons">
    <w:name w:val="Margin Icons"/>
    <w:basedOn w:val="BodyText"/>
    <w:rsid w:val="003F5C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CC0"/>
    <w:rPr>
      <w:rFonts w:ascii="Courier New" w:hAnsi="Courier New"/>
    </w:rPr>
  </w:style>
  <w:style w:type="paragraph" w:customStyle="1" w:styleId="NoteBullet">
    <w:name w:val="Note Bullet"/>
    <w:basedOn w:val="Note"/>
    <w:rsid w:val="003F5CC0"/>
    <w:pPr>
      <w:tabs>
        <w:tab w:val="clear" w:pos="680"/>
      </w:tabs>
      <w:spacing w:before="60" w:after="60"/>
    </w:pPr>
  </w:style>
  <w:style w:type="paragraph" w:customStyle="1" w:styleId="SubHeading2">
    <w:name w:val="SubHeading2"/>
    <w:basedOn w:val="HeadingBase"/>
    <w:rsid w:val="003F5CC0"/>
    <w:pPr>
      <w:spacing w:before="240" w:after="60"/>
    </w:pPr>
    <w:rPr>
      <w:sz w:val="20"/>
    </w:rPr>
  </w:style>
  <w:style w:type="paragraph" w:customStyle="1" w:styleId="SubHeading1">
    <w:name w:val="SubHeading1"/>
    <w:basedOn w:val="HeadingBase"/>
    <w:rsid w:val="003F5CC0"/>
    <w:pPr>
      <w:spacing w:before="240" w:after="60"/>
    </w:pPr>
    <w:rPr>
      <w:color w:val="918585"/>
      <w:sz w:val="22"/>
    </w:rPr>
  </w:style>
  <w:style w:type="paragraph" w:customStyle="1" w:styleId="SideHeading">
    <w:name w:val="Side Heading"/>
    <w:basedOn w:val="HeadingBase"/>
    <w:rsid w:val="003F5C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CC0"/>
    <w:pPr>
      <w:tabs>
        <w:tab w:val="num" w:pos="360"/>
      </w:tabs>
    </w:pPr>
  </w:style>
  <w:style w:type="paragraph" w:styleId="PlainText">
    <w:name w:val="Plain Text"/>
    <w:basedOn w:val="Normal"/>
    <w:link w:val="PlainTextChar"/>
    <w:rsid w:val="003F5CC0"/>
    <w:rPr>
      <w:sz w:val="20"/>
    </w:rPr>
  </w:style>
  <w:style w:type="character" w:customStyle="1" w:styleId="PlainTextChar">
    <w:name w:val="Plain Text Char"/>
    <w:basedOn w:val="DefaultParagraphFont"/>
    <w:link w:val="PlainText"/>
    <w:rsid w:val="003F5C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5CC0"/>
    <w:rPr>
      <w:b/>
      <w:smallCaps/>
    </w:rPr>
  </w:style>
  <w:style w:type="paragraph" w:customStyle="1" w:styleId="TableListNumber">
    <w:name w:val="Table List Number"/>
    <w:basedOn w:val="ListNumber"/>
    <w:rsid w:val="003F5CC0"/>
    <w:pPr>
      <w:numPr>
        <w:numId w:val="0"/>
      </w:numPr>
    </w:pPr>
  </w:style>
  <w:style w:type="paragraph" w:styleId="TOC4">
    <w:name w:val="toc 4"/>
    <w:basedOn w:val="TOCBase"/>
    <w:next w:val="Normal"/>
    <w:semiHidden/>
    <w:rsid w:val="003F5CC0"/>
    <w:pPr>
      <w:tabs>
        <w:tab w:val="right" w:leader="dot" w:pos="9071"/>
      </w:tabs>
      <w:ind w:left="1701"/>
    </w:pPr>
  </w:style>
  <w:style w:type="paragraph" w:customStyle="1" w:styleId="ListAlpha">
    <w:name w:val="List Alpha"/>
    <w:basedOn w:val="List"/>
    <w:rsid w:val="003F5CC0"/>
    <w:pPr>
      <w:numPr>
        <w:numId w:val="8"/>
      </w:numPr>
    </w:pPr>
  </w:style>
  <w:style w:type="paragraph" w:customStyle="1" w:styleId="ListAlpha2">
    <w:name w:val="List Alpha 2"/>
    <w:basedOn w:val="List2"/>
    <w:rsid w:val="003F5CC0"/>
    <w:pPr>
      <w:numPr>
        <w:numId w:val="7"/>
      </w:numPr>
    </w:pPr>
  </w:style>
  <w:style w:type="paragraph" w:styleId="List3">
    <w:name w:val="List 3"/>
    <w:basedOn w:val="BodyText"/>
    <w:rsid w:val="003F5CC0"/>
    <w:pPr>
      <w:tabs>
        <w:tab w:val="left" w:pos="1021"/>
      </w:tabs>
      <w:spacing w:before="60" w:after="60"/>
      <w:ind w:left="1020" w:hanging="340"/>
    </w:pPr>
  </w:style>
  <w:style w:type="paragraph" w:styleId="List4">
    <w:name w:val="List 4"/>
    <w:basedOn w:val="BodyText"/>
    <w:rsid w:val="003F5CC0"/>
    <w:pPr>
      <w:tabs>
        <w:tab w:val="left" w:pos="1361"/>
      </w:tabs>
      <w:spacing w:before="60" w:after="60"/>
      <w:ind w:left="1361" w:hanging="340"/>
    </w:pPr>
  </w:style>
  <w:style w:type="paragraph" w:styleId="List5">
    <w:name w:val="List 5"/>
    <w:basedOn w:val="BodyText"/>
    <w:rsid w:val="003F5CC0"/>
    <w:pPr>
      <w:tabs>
        <w:tab w:val="left" w:pos="1701"/>
      </w:tabs>
      <w:spacing w:before="60" w:after="60"/>
      <w:ind w:left="1701" w:hanging="340"/>
    </w:pPr>
  </w:style>
  <w:style w:type="paragraph" w:styleId="ListBullet3">
    <w:name w:val="List Bullet 3"/>
    <w:basedOn w:val="List3"/>
    <w:rsid w:val="003F5CC0"/>
    <w:pPr>
      <w:numPr>
        <w:numId w:val="14"/>
      </w:numPr>
      <w:tabs>
        <w:tab w:val="clear" w:pos="1021"/>
      </w:tabs>
      <w:ind w:left="1037" w:hanging="357"/>
    </w:pPr>
  </w:style>
  <w:style w:type="paragraph" w:styleId="ListBullet4">
    <w:name w:val="List Bullet 4"/>
    <w:basedOn w:val="List4"/>
    <w:rsid w:val="003F5CC0"/>
    <w:pPr>
      <w:numPr>
        <w:numId w:val="2"/>
      </w:numPr>
    </w:pPr>
  </w:style>
  <w:style w:type="paragraph" w:styleId="ListBullet5">
    <w:name w:val="List Bullet 5"/>
    <w:basedOn w:val="List5"/>
    <w:rsid w:val="003F5CC0"/>
    <w:pPr>
      <w:numPr>
        <w:numId w:val="3"/>
      </w:numPr>
    </w:pPr>
  </w:style>
  <w:style w:type="paragraph" w:styleId="ListContinue2">
    <w:name w:val="List Continue 2"/>
    <w:basedOn w:val="List2"/>
    <w:rsid w:val="003F5CC0"/>
    <w:pPr>
      <w:ind w:firstLine="0"/>
    </w:pPr>
  </w:style>
  <w:style w:type="paragraph" w:styleId="ListContinue3">
    <w:name w:val="List Continue 3"/>
    <w:basedOn w:val="List3"/>
    <w:rsid w:val="003F5CC0"/>
    <w:pPr>
      <w:ind w:left="1021" w:firstLine="0"/>
    </w:pPr>
  </w:style>
  <w:style w:type="paragraph" w:styleId="ListContinue4">
    <w:name w:val="List Continue 4"/>
    <w:basedOn w:val="List4"/>
    <w:rsid w:val="003F5CC0"/>
    <w:pPr>
      <w:ind w:firstLine="0"/>
    </w:pPr>
  </w:style>
  <w:style w:type="paragraph" w:styleId="ListContinue5">
    <w:name w:val="List Continue 5"/>
    <w:basedOn w:val="List5"/>
    <w:rsid w:val="003F5CC0"/>
    <w:pPr>
      <w:ind w:firstLine="0"/>
    </w:pPr>
  </w:style>
  <w:style w:type="paragraph" w:styleId="ListNumber3">
    <w:name w:val="List Number 3"/>
    <w:basedOn w:val="List3"/>
    <w:rsid w:val="003F5CC0"/>
    <w:pPr>
      <w:numPr>
        <w:numId w:val="4"/>
      </w:numPr>
    </w:pPr>
  </w:style>
  <w:style w:type="paragraph" w:styleId="ListNumber4">
    <w:name w:val="List Number 4"/>
    <w:basedOn w:val="List4"/>
    <w:rsid w:val="003F5CC0"/>
    <w:pPr>
      <w:numPr>
        <w:numId w:val="5"/>
      </w:numPr>
    </w:pPr>
  </w:style>
  <w:style w:type="paragraph" w:styleId="ListNumber5">
    <w:name w:val="List Number 5"/>
    <w:basedOn w:val="List5"/>
    <w:rsid w:val="003F5CC0"/>
    <w:pPr>
      <w:numPr>
        <w:numId w:val="6"/>
      </w:numPr>
    </w:pPr>
  </w:style>
  <w:style w:type="paragraph" w:styleId="BlockText">
    <w:name w:val="Block Text"/>
    <w:basedOn w:val="Normal"/>
    <w:rsid w:val="003F5CC0"/>
    <w:pPr>
      <w:spacing w:after="120"/>
      <w:ind w:left="1440" w:right="1440"/>
    </w:pPr>
  </w:style>
  <w:style w:type="character" w:customStyle="1" w:styleId="Subscript">
    <w:name w:val="Subscript"/>
    <w:basedOn w:val="DefaultParagraphFont"/>
    <w:rsid w:val="003F5CC0"/>
    <w:rPr>
      <w:sz w:val="16"/>
      <w:vertAlign w:val="subscript"/>
    </w:rPr>
  </w:style>
  <w:style w:type="character" w:customStyle="1" w:styleId="Superscript">
    <w:name w:val="Superscript"/>
    <w:basedOn w:val="DefaultParagraphFont"/>
    <w:rsid w:val="003F5CC0"/>
    <w:rPr>
      <w:sz w:val="16"/>
      <w:vertAlign w:val="superscript"/>
    </w:rPr>
  </w:style>
  <w:style w:type="character" w:customStyle="1" w:styleId="Symbols">
    <w:name w:val="Symbols"/>
    <w:basedOn w:val="DefaultParagraphFont"/>
    <w:rsid w:val="003F5CC0"/>
    <w:rPr>
      <w:rFonts w:ascii="Symbol" w:hAnsi="Symbol"/>
    </w:rPr>
  </w:style>
  <w:style w:type="character" w:customStyle="1" w:styleId="MenuOptions">
    <w:name w:val="Menu Options"/>
    <w:basedOn w:val="DefaultParagraphFont"/>
    <w:rsid w:val="003F5CC0"/>
    <w:rPr>
      <w:rFonts w:ascii="Arial Narrow" w:hAnsi="Arial Narrow"/>
      <w:smallCaps/>
    </w:rPr>
  </w:style>
  <w:style w:type="character" w:customStyle="1" w:styleId="Buttons">
    <w:name w:val="Buttons"/>
    <w:basedOn w:val="DefaultParagraphFont"/>
    <w:rsid w:val="003F5CC0"/>
    <w:rPr>
      <w:b/>
    </w:rPr>
  </w:style>
  <w:style w:type="character" w:customStyle="1" w:styleId="Underlined">
    <w:name w:val="Underlined"/>
    <w:basedOn w:val="DefaultParagraphFont"/>
    <w:rsid w:val="003F5CC0"/>
    <w:rPr>
      <w:u w:val="single"/>
    </w:rPr>
  </w:style>
  <w:style w:type="paragraph" w:customStyle="1" w:styleId="TableBodyTextRight">
    <w:name w:val="Table Body Text Right"/>
    <w:basedOn w:val="TableBodyText"/>
    <w:rsid w:val="003F5CC0"/>
    <w:pPr>
      <w:widowControl w:val="0"/>
      <w:autoSpaceDE w:val="0"/>
      <w:autoSpaceDN w:val="0"/>
      <w:adjustRightInd w:val="0"/>
      <w:jc w:val="right"/>
    </w:pPr>
    <w:rPr>
      <w:rFonts w:cs="Arial"/>
      <w:szCs w:val="18"/>
    </w:rPr>
  </w:style>
  <w:style w:type="paragraph" w:customStyle="1" w:styleId="CopyrightText">
    <w:name w:val="Copyright Text"/>
    <w:basedOn w:val="BodyText"/>
    <w:rsid w:val="003F5CC0"/>
    <w:rPr>
      <w:sz w:val="18"/>
    </w:rPr>
  </w:style>
  <w:style w:type="paragraph" w:customStyle="1" w:styleId="BodySmallRight">
    <w:name w:val="Body Small Right"/>
    <w:basedOn w:val="BodyTextRight"/>
    <w:rsid w:val="003F5CC0"/>
    <w:rPr>
      <w:sz w:val="18"/>
      <w:szCs w:val="18"/>
    </w:rPr>
  </w:style>
  <w:style w:type="paragraph" w:customStyle="1" w:styleId="MarginEdition">
    <w:name w:val="Margin Edition"/>
    <w:basedOn w:val="MarginNote"/>
    <w:rsid w:val="003F5CC0"/>
    <w:pPr>
      <w:spacing w:before="0" w:after="0"/>
    </w:pPr>
    <w:rPr>
      <w:rFonts w:ascii="Times New Roman" w:hAnsi="Times New Roman"/>
      <w:color w:val="999999"/>
    </w:rPr>
  </w:style>
  <w:style w:type="paragraph" w:customStyle="1" w:styleId="Spacer">
    <w:name w:val="Spacer"/>
    <w:basedOn w:val="Normal"/>
    <w:rsid w:val="003F5CC0"/>
    <w:rPr>
      <w:sz w:val="2"/>
      <w:szCs w:val="2"/>
    </w:rPr>
  </w:style>
  <w:style w:type="character" w:customStyle="1" w:styleId="Small">
    <w:name w:val="Small"/>
    <w:basedOn w:val="DefaultParagraphFont"/>
    <w:rsid w:val="003F5CC0"/>
    <w:rPr>
      <w:sz w:val="16"/>
    </w:rPr>
  </w:style>
  <w:style w:type="paragraph" w:customStyle="1" w:styleId="WideTable">
    <w:name w:val="Wide Table"/>
    <w:basedOn w:val="Normal"/>
    <w:rsid w:val="003F5CC0"/>
    <w:pPr>
      <w:ind w:left="-1418"/>
    </w:pPr>
    <w:rPr>
      <w:sz w:val="2"/>
      <w:szCs w:val="2"/>
    </w:rPr>
  </w:style>
  <w:style w:type="character" w:styleId="PageNumber">
    <w:name w:val="page number"/>
    <w:basedOn w:val="DefaultParagraphFont"/>
    <w:rsid w:val="003F5CC0"/>
  </w:style>
  <w:style w:type="paragraph" w:styleId="Quote">
    <w:name w:val="Quote"/>
    <w:basedOn w:val="Heading1"/>
    <w:link w:val="QuoteChar"/>
    <w:qFormat/>
    <w:rsid w:val="003F5CC0"/>
    <w:rPr>
      <w:b w:val="0"/>
      <w:sz w:val="72"/>
      <w:szCs w:val="72"/>
      <w:lang w:val="en-NZ"/>
    </w:rPr>
  </w:style>
  <w:style w:type="character" w:customStyle="1" w:styleId="QuoteChar">
    <w:name w:val="Quote Char"/>
    <w:basedOn w:val="DefaultParagraphFont"/>
    <w:link w:val="Quote"/>
    <w:rsid w:val="003F5C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CC0"/>
    <w:pPr>
      <w:pageBreakBefore/>
    </w:pPr>
  </w:style>
  <w:style w:type="paragraph" w:customStyle="1" w:styleId="Border">
    <w:name w:val="Border"/>
    <w:basedOn w:val="Normal"/>
    <w:qFormat/>
    <w:rsid w:val="003F5C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CC0"/>
    <w:rPr>
      <w:b/>
      <w:bCs/>
      <w:i/>
      <w:iCs/>
      <w:color w:val="auto"/>
    </w:rPr>
  </w:style>
  <w:style w:type="paragraph" w:styleId="IntenseQuote">
    <w:name w:val="Intense Quote"/>
    <w:basedOn w:val="Normal"/>
    <w:next w:val="Normal"/>
    <w:link w:val="IntenseQuoteChar"/>
    <w:uiPriority w:val="30"/>
    <w:qFormat/>
    <w:rsid w:val="003F5C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C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5CC0"/>
    <w:rPr>
      <w:smallCaps/>
      <w:color w:val="auto"/>
      <w:u w:val="single"/>
    </w:rPr>
  </w:style>
  <w:style w:type="character" w:styleId="IntenseReference">
    <w:name w:val="Intense Reference"/>
    <w:basedOn w:val="DefaultParagraphFont"/>
    <w:uiPriority w:val="32"/>
    <w:qFormat/>
    <w:rsid w:val="003F5CC0"/>
    <w:rPr>
      <w:b/>
      <w:bCs/>
      <w:smallCaps/>
      <w:color w:val="auto"/>
      <w:spacing w:val="5"/>
      <w:u w:val="single"/>
    </w:rPr>
  </w:style>
  <w:style w:type="paragraph" w:customStyle="1" w:styleId="2ColumnHeading">
    <w:name w:val="2Column Heading"/>
    <w:basedOn w:val="BodyText"/>
    <w:qFormat/>
    <w:rsid w:val="003F5CC0"/>
    <w:pPr>
      <w:spacing w:after="60"/>
      <w:ind w:left="-2268"/>
    </w:pPr>
    <w:rPr>
      <w:b/>
    </w:rPr>
  </w:style>
  <w:style w:type="paragraph" w:customStyle="1" w:styleId="Heading1TOC">
    <w:name w:val="Heading1 TOC"/>
    <w:basedOn w:val="Normal"/>
    <w:qFormat/>
    <w:rsid w:val="003F5CC0"/>
    <w:pPr>
      <w:spacing w:before="240" w:after="120"/>
    </w:pPr>
    <w:rPr>
      <w:rFonts w:ascii="Times New Roman" w:hAnsi="Times New Roman"/>
      <w:b/>
      <w:sz w:val="32"/>
    </w:rPr>
  </w:style>
  <w:style w:type="paragraph" w:customStyle="1" w:styleId="Heading2TOC">
    <w:name w:val="Heading2 TOC"/>
    <w:basedOn w:val="Normal"/>
    <w:qFormat/>
    <w:rsid w:val="003F5CC0"/>
    <w:pPr>
      <w:spacing w:before="240" w:after="60"/>
    </w:pPr>
    <w:rPr>
      <w:rFonts w:ascii="Times New Roman" w:hAnsi="Times New Roman"/>
      <w:b/>
      <w:sz w:val="28"/>
    </w:rPr>
  </w:style>
  <w:style w:type="character" w:customStyle="1" w:styleId="Underline">
    <w:name w:val="Underline"/>
    <w:basedOn w:val="DefaultParagraphFont"/>
    <w:qFormat/>
    <w:rsid w:val="003F5CC0"/>
    <w:rPr>
      <w:u w:val="single"/>
    </w:rPr>
  </w:style>
  <w:style w:type="paragraph" w:styleId="BalloonText">
    <w:name w:val="Balloon Text"/>
    <w:basedOn w:val="Normal"/>
    <w:link w:val="BalloonTextChar"/>
    <w:rsid w:val="003F5CC0"/>
    <w:rPr>
      <w:rFonts w:ascii="Tahoma" w:hAnsi="Tahoma" w:cs="Tahoma"/>
      <w:sz w:val="16"/>
      <w:szCs w:val="16"/>
    </w:rPr>
  </w:style>
  <w:style w:type="character" w:customStyle="1" w:styleId="BalloonTextChar">
    <w:name w:val="Balloon Text Char"/>
    <w:basedOn w:val="DefaultParagraphFont"/>
    <w:link w:val="BalloonText"/>
    <w:rsid w:val="003F5C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5C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5C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1125</Words>
  <Characters>7553</Characters>
  <Application>Microsoft Office Word</Application>
  <DocSecurity>0</DocSecurity>
  <Lines>267</Lines>
  <Paragraphs>159</Paragraphs>
  <ScaleCrop>false</ScaleCrop>
  <Company>Author-it Software Corporation Ltd.</Company>
  <LinksUpToDate>false</LinksUpToDate>
  <CharactersWithSpaces>8626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LMTTX4002A Understand and apply textile science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2012-05-26T18:18:00Z</dcterms:created>
  <dcterms:modified xsi:type="dcterms:W3CDTF">2012-05-26T18:18:00Z</dcterms:modified>
</cp:coreProperties>
</file>