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0C7E" w:rsidP="00680C7E">
      <w:pPr>
        <w:pStyle w:val="Title"/>
      </w:pPr>
      <w:r>
        <w:fldChar w:fldCharType="begin"/>
      </w:r>
      <w:r>
        <w:instrText xml:space="preserve"> TITLE   \* MERGEFORMAT </w:instrText>
      </w:r>
      <w:r>
        <w:fldChar w:fldCharType="separate"/>
      </w:r>
      <w:r>
        <w:t>LMTTX3022A Set up and operate weaving looms for production</w:t>
      </w:r>
      <w:r>
        <w:fldChar w:fldCharType="end"/>
      </w:r>
    </w:p>
    <w:p w:rsidR="00680C7E" w:rsidP="00680C7E">
      <w:pPr>
        <w:pStyle w:val="Version"/>
        <w:sectPr w:rsidSect="006F53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F53EA" w:rsidP="006F53EA">
      <w:pPr>
        <w:pStyle w:val="SuperHeading"/>
      </w:pPr>
      <w:r w:rsidRPr="006F53EA">
        <w:t>LMTTX3022A Set up and operate weaving looms for production</w:t>
      </w:r>
    </w:p>
    <w:p w:rsidR="00000000" w:rsidRPr="006F53EA" w:rsidP="006F53EA">
      <w:pPr>
        <w:pStyle w:val="SuperHeading"/>
      </w:pPr>
    </w:p>
    <w:p w:rsidR="00000000" w:rsidRPr="006F53EA" w:rsidP="006F53EA">
      <w:pPr>
        <w:pStyle w:val="Heading1"/>
      </w:pPr>
      <w:bookmarkStart w:id="1" w:name="O_97263"/>
      <w:bookmarkEnd w:id="1"/>
      <w:r w:rsidRPr="006F53EA">
        <w:t>Modification History</w:t>
      </w:r>
    </w:p>
    <w:p w:rsidR="00000000" w:rsidRPr="006F53EA" w:rsidP="006F53EA">
      <w:pPr>
        <w:pStyle w:val="BodyText"/>
      </w:pPr>
      <w:r w:rsidRPr="006F53EA">
        <w:t>Not applicable.</w:t>
      </w:r>
    </w:p>
    <w:p w:rsidR="00000000" w:rsidRPr="006F53EA" w:rsidP="006F53EA">
      <w:pPr>
        <w:pStyle w:val="AllowPageBreak"/>
      </w:pPr>
    </w:p>
    <w:p w:rsidR="00000000" w:rsidRPr="006F53EA" w:rsidP="006F53EA">
      <w:pPr>
        <w:pStyle w:val="Heading1"/>
      </w:pPr>
      <w:bookmarkStart w:id="2" w:name="O_97264"/>
      <w:bookmarkEnd w:id="2"/>
      <w:r w:rsidRPr="006F53EA">
        <w:t>Unit Descriptor</w:t>
      </w:r>
    </w:p>
    <w:tbl>
      <w:tblPr>
        <w:tblW w:w="0" w:type="auto"/>
        <w:tblLayout w:type="fixed"/>
        <w:tblCellMar>
          <w:left w:w="62" w:type="dxa"/>
          <w:right w:w="62" w:type="dxa"/>
        </w:tblCellMar>
        <w:tblLook w:val="0000"/>
      </w:tblPr>
      <w:tblGrid>
        <w:gridCol w:w="2269"/>
        <w:gridCol w:w="6816"/>
      </w:tblGrid>
      <w:tr w:rsidTr="00680C7E">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6F53EA">
            <w:pPr>
              <w:pStyle w:val="BodyText"/>
              <w:rPr>
                <w:lang w:val="en-NZ"/>
              </w:rPr>
            </w:pPr>
            <w:r w:rsidRPr="006F53EA">
              <w:rPr>
                <w:rStyle w:val="SpecialBold"/>
              </w:rPr>
              <w:t>Unit descriptor</w:t>
            </w:r>
          </w:p>
        </w:tc>
        <w:tc>
          <w:tcPr>
            <w:tcW w:w="6816" w:type="dxa"/>
            <w:tcBorders>
              <w:top w:val="nil"/>
              <w:left w:val="nil"/>
              <w:bottom w:val="nil"/>
              <w:right w:val="nil"/>
            </w:tcBorders>
            <w:tcMar>
              <w:top w:w="0" w:type="dxa"/>
              <w:left w:w="62" w:type="dxa"/>
              <w:bottom w:w="0" w:type="dxa"/>
              <w:right w:w="62" w:type="dxa"/>
            </w:tcMar>
          </w:tcPr>
          <w:p w:rsidR="00000000" w:rsidRPr="006F53EA" w:rsidP="006F53EA">
            <w:pPr>
              <w:pStyle w:val="BodyText"/>
            </w:pPr>
            <w:r w:rsidRPr="006F53EA">
              <w:t>This unit covers the skills and knowledge required to set up and operate weaving l</w:t>
            </w:r>
            <w:r w:rsidRPr="006F53EA">
              <w:t>ooms in a textile enterprise including set up for production changes and the conduct of sample runs.</w:t>
            </w:r>
          </w:p>
        </w:tc>
      </w:tr>
    </w:tbl>
    <w:p w:rsidR="00000000" w:rsidRPr="006F53EA" w:rsidP="006F53EA">
      <w:pPr>
        <w:pStyle w:val="BodyText"/>
      </w:pPr>
    </w:p>
    <w:p w:rsidR="00000000" w:rsidRPr="006F53EA" w:rsidP="006F53EA">
      <w:pPr>
        <w:pStyle w:val="AllowPageBreak"/>
      </w:pPr>
    </w:p>
    <w:p w:rsidR="00000000" w:rsidRPr="006F53EA" w:rsidP="006F53EA">
      <w:pPr>
        <w:pStyle w:val="Heading1"/>
      </w:pPr>
      <w:bookmarkStart w:id="3" w:name="O_97265"/>
      <w:bookmarkEnd w:id="3"/>
      <w:r w:rsidRPr="006F53EA">
        <w:t>Application of the Unit</w:t>
      </w:r>
    </w:p>
    <w:tbl>
      <w:tblPr>
        <w:tblW w:w="0" w:type="auto"/>
        <w:tblLayout w:type="fixed"/>
        <w:tblCellMar>
          <w:left w:w="62" w:type="dxa"/>
          <w:right w:w="62" w:type="dxa"/>
        </w:tblCellMar>
        <w:tblLook w:val="0000"/>
      </w:tblPr>
      <w:tblGrid>
        <w:gridCol w:w="2269"/>
        <w:gridCol w:w="6816"/>
      </w:tblGrid>
      <w:tr w:rsidTr="00680C7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F53EA">
            <w:pPr>
              <w:pStyle w:val="BodyText"/>
              <w:rPr>
                <w:lang w:val="en-NZ"/>
              </w:rPr>
            </w:pPr>
            <w:r w:rsidRPr="006F53EA">
              <w:rPr>
                <w:rStyle w:val="SpecialBold"/>
              </w:rPr>
              <w:t>Application of the Unit</w:t>
            </w:r>
          </w:p>
        </w:tc>
        <w:tc>
          <w:tcPr>
            <w:tcW w:w="6816" w:type="dxa"/>
            <w:tcBorders>
              <w:top w:val="nil"/>
              <w:left w:val="nil"/>
              <w:bottom w:val="nil"/>
              <w:right w:val="nil"/>
            </w:tcBorders>
            <w:tcMar>
              <w:top w:w="0" w:type="dxa"/>
              <w:left w:w="62" w:type="dxa"/>
              <w:bottom w:w="0" w:type="dxa"/>
              <w:right w:w="62" w:type="dxa"/>
            </w:tcMar>
          </w:tcPr>
          <w:p w:rsidR="00000000" w:rsidRPr="006F53EA" w:rsidP="006F53EA">
            <w:pPr>
              <w:pStyle w:val="BodyText"/>
            </w:pPr>
            <w:r w:rsidRPr="006F53EA">
              <w:t>This unit applies to the setting up of looms for production changes in an enterprise.  Discretion and judgement may be required, for both self and others, in planning and selecting processes, procedures or outcomes.</w:t>
            </w:r>
          </w:p>
          <w:p w:rsidR="00000000" w:rsidRPr="006F53EA" w:rsidP="006F53EA">
            <w:pPr>
              <w:pStyle w:val="BodyText"/>
            </w:pPr>
            <w:r w:rsidRPr="006F53EA">
              <w:t>Work may be conducted in a variety of en</w:t>
            </w:r>
            <w:r w:rsidRPr="006F53EA">
              <w:t>vironments, such as operational workplace activities, restricted space, hazardous, controlled or exposed conditions.</w:t>
            </w:r>
          </w:p>
          <w:p w:rsidR="00000000" w:rsidRPr="006F53EA" w:rsidP="006F53EA">
            <w:pPr>
              <w:pStyle w:val="BodyText"/>
            </w:pPr>
            <w:r w:rsidRPr="006F53EA">
              <w:t>The extent of loom set up will be dependent on the product, equipment, production requirements and workplace arrangements in each enterpris</w:t>
            </w:r>
            <w:r w:rsidRPr="006F53EA">
              <w:t>e.</w:t>
            </w:r>
          </w:p>
          <w:p w:rsidR="00000000" w:rsidRPr="006F53EA" w:rsidP="006F53EA">
            <w:pPr>
              <w:pStyle w:val="BodyText"/>
            </w:pPr>
            <w:r w:rsidRPr="006F53EA">
              <w:t xml:space="preserve">Work may be conducted in small to large scale enterprises and may involve individual and team activities. </w:t>
            </w:r>
          </w:p>
          <w:p w:rsidR="00000000" w:rsidRPr="006F53EA" w:rsidP="006F53EA">
            <w:pPr>
              <w:pStyle w:val="BodyText"/>
            </w:pPr>
            <w:r w:rsidRPr="006F53EA">
              <w:t>The application of this unit is according to OHS practices of the enterprise and workplace practices, which may include:</w:t>
            </w:r>
          </w:p>
          <w:p w:rsidR="00000000" w:rsidRPr="006F53EA" w:rsidP="006F53EA">
            <w:pPr>
              <w:pStyle w:val="ListBullet"/>
            </w:pPr>
            <w:r w:rsidRPr="006F53EA">
              <w:t xml:space="preserve">requirements prescribed </w:t>
            </w:r>
            <w:r w:rsidRPr="006F53EA">
              <w:t>by legislation, awards, agreements and conditions of employment</w:t>
            </w:r>
          </w:p>
          <w:p w:rsidR="00000000" w:rsidRPr="006F53EA" w:rsidP="006F53EA">
            <w:pPr>
              <w:pStyle w:val="ListBullet"/>
            </w:pPr>
            <w:r w:rsidRPr="006F53EA">
              <w:t>standard operating procedures</w:t>
            </w:r>
          </w:p>
          <w:p w:rsidR="00000000" w:rsidRPr="006F53EA" w:rsidP="006F53EA">
            <w:pPr>
              <w:pStyle w:val="ListBullet"/>
            </w:pPr>
            <w:r w:rsidRPr="006F53EA">
              <w:t>work instructions</w:t>
            </w:r>
          </w:p>
          <w:p w:rsidR="00000000" w:rsidRPr="006F53EA" w:rsidP="006F53EA">
            <w:pPr>
              <w:pStyle w:val="ListBullet"/>
            </w:pPr>
            <w:r w:rsidRPr="006F53EA">
              <w:t>oral, written and visual communication</w:t>
            </w:r>
          </w:p>
          <w:p w:rsidR="00000000" w:rsidRPr="006F53EA" w:rsidP="006F53EA">
            <w:pPr>
              <w:pStyle w:val="ListBullet"/>
            </w:pPr>
            <w:r w:rsidRPr="006F53EA">
              <w:t>quality practices, including responsibility for maintenance of own work quality and contribution to quality improvement of team or section output</w:t>
            </w:r>
          </w:p>
          <w:p w:rsidR="00000000" w:rsidRPr="006F53EA" w:rsidP="006F53EA">
            <w:pPr>
              <w:pStyle w:val="ListBullet"/>
            </w:pPr>
            <w:r w:rsidRPr="006F53EA">
              <w:t>housekeeping</w:t>
            </w:r>
          </w:p>
          <w:p w:rsidR="00000000" w:rsidRPr="006F53EA" w:rsidP="006F53EA">
            <w:pPr>
              <w:pStyle w:val="ListBullet"/>
            </w:pPr>
            <w:r w:rsidRPr="006F53EA">
              <w:t>tasks related to environmental protection, waste disposal, pollution control and recycling</w:t>
            </w:r>
          </w:p>
          <w:p w:rsidR="00000000" w:rsidRPr="006F53EA" w:rsidP="006F53EA">
            <w:pPr>
              <w:pStyle w:val="BodyText"/>
            </w:pPr>
            <w:r w:rsidRPr="006F53EA">
              <w:t>This u</w:t>
            </w:r>
            <w:r w:rsidRPr="006F53EA">
              <w:t>nit requires the application of skills associated with planning and organising of resources and machinery for the required work, as well as applying skills and knowledge of machines and equipment to ensure production outcomes are met. This unit also requir</w:t>
            </w:r>
            <w:r w:rsidRPr="006F53EA">
              <w:t>es an ability to communicate in writing and verbally with others as well as team work skills to work with loom operators.</w:t>
            </w:r>
          </w:p>
        </w:tc>
      </w:tr>
    </w:tbl>
    <w:p w:rsidR="00000000" w:rsidRPr="006F53EA" w:rsidP="006F53EA">
      <w:pPr>
        <w:pStyle w:val="BodyText"/>
      </w:pPr>
    </w:p>
    <w:p w:rsidR="00000000" w:rsidRPr="006F53EA" w:rsidP="006F53EA">
      <w:pPr>
        <w:pStyle w:val="AllowPageBreak"/>
      </w:pPr>
    </w:p>
    <w:p w:rsidR="00000000" w:rsidRPr="006F53EA" w:rsidP="006F53EA">
      <w:pPr>
        <w:pStyle w:val="Heading1"/>
      </w:pPr>
      <w:bookmarkStart w:id="4" w:name="O_97266"/>
      <w:bookmarkEnd w:id="4"/>
      <w:r w:rsidRPr="006F53EA">
        <w:t>Licensing/Regulatory Information</w:t>
      </w:r>
    </w:p>
    <w:p w:rsidR="00000000" w:rsidRPr="006F53EA" w:rsidP="006F53EA">
      <w:pPr>
        <w:pStyle w:val="BodyText"/>
      </w:pPr>
      <w:r w:rsidRPr="006F53EA">
        <w:t>Not applicable.</w:t>
      </w:r>
    </w:p>
    <w:p w:rsidR="00000000" w:rsidRPr="006F53EA" w:rsidP="006F53EA">
      <w:pPr>
        <w:pStyle w:val="AllowPageBreak"/>
      </w:pPr>
    </w:p>
    <w:p w:rsidR="00000000" w:rsidRPr="006F53EA" w:rsidP="006F53EA">
      <w:pPr>
        <w:pStyle w:val="Heading1"/>
      </w:pPr>
      <w:bookmarkStart w:id="5" w:name="O_97267"/>
      <w:bookmarkEnd w:id="5"/>
      <w:r w:rsidRPr="006F53EA">
        <w:t>Pre-Requisites</w:t>
      </w:r>
    </w:p>
    <w:tbl>
      <w:tblPr>
        <w:tblW w:w="0" w:type="auto"/>
        <w:tblLayout w:type="fixed"/>
        <w:tblCellMar>
          <w:left w:w="62" w:type="dxa"/>
          <w:right w:w="62" w:type="dxa"/>
        </w:tblCellMar>
        <w:tblLook w:val="0000"/>
      </w:tblPr>
      <w:tblGrid>
        <w:gridCol w:w="2604"/>
        <w:gridCol w:w="6481"/>
      </w:tblGrid>
      <w:tr w:rsidTr="00680C7E">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6F53EA">
            <w:pPr>
              <w:pStyle w:val="BodyText"/>
              <w:rPr>
                <w:lang w:val="en-NZ"/>
              </w:rPr>
            </w:pPr>
            <w:r w:rsidRPr="006F53EA">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6F53EA" w:rsidP="006F53EA">
            <w:pPr>
              <w:pStyle w:val="BodyText"/>
            </w:pPr>
          </w:p>
        </w:tc>
      </w:tr>
    </w:tbl>
    <w:p w:rsidR="00000000" w:rsidRPr="006F53EA" w:rsidP="006F53EA">
      <w:pPr>
        <w:pStyle w:val="BodyText"/>
      </w:pPr>
    </w:p>
    <w:p w:rsidR="00000000" w:rsidRPr="006F53EA" w:rsidP="006F53EA">
      <w:pPr>
        <w:pStyle w:val="AllowPageBreak"/>
      </w:pPr>
    </w:p>
    <w:p w:rsidR="00000000" w:rsidRPr="006F53EA" w:rsidP="006F53EA">
      <w:pPr>
        <w:pStyle w:val="Heading1"/>
      </w:pPr>
      <w:bookmarkStart w:id="6" w:name="O_97268"/>
      <w:bookmarkEnd w:id="6"/>
      <w:r w:rsidRPr="006F53EA">
        <w:t>Employability Skills Information</w:t>
      </w:r>
    </w:p>
    <w:tbl>
      <w:tblPr>
        <w:tblW w:w="0" w:type="auto"/>
        <w:tblLayout w:type="fixed"/>
        <w:tblCellMar>
          <w:left w:w="62" w:type="dxa"/>
          <w:right w:w="62" w:type="dxa"/>
        </w:tblCellMar>
        <w:tblLook w:val="0000"/>
      </w:tblPr>
      <w:tblGrid>
        <w:gridCol w:w="2269"/>
        <w:gridCol w:w="6816"/>
      </w:tblGrid>
      <w:tr w:rsidTr="00680C7E">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6F53EA">
            <w:pPr>
              <w:pStyle w:val="BodyText"/>
              <w:rPr>
                <w:lang w:val="en-NZ"/>
              </w:rPr>
            </w:pPr>
            <w:r w:rsidRPr="006F53EA">
              <w:rPr>
                <w:rStyle w:val="SpecialBold"/>
              </w:rPr>
              <w:t>Employability Skills</w:t>
            </w:r>
          </w:p>
        </w:tc>
        <w:tc>
          <w:tcPr>
            <w:tcW w:w="6816" w:type="dxa"/>
            <w:tcBorders>
              <w:top w:val="nil"/>
              <w:left w:val="nil"/>
              <w:bottom w:val="nil"/>
              <w:right w:val="nil"/>
            </w:tcBorders>
            <w:tcMar>
              <w:top w:w="0" w:type="dxa"/>
              <w:left w:w="62" w:type="dxa"/>
              <w:bottom w:w="0" w:type="dxa"/>
              <w:right w:w="62" w:type="dxa"/>
            </w:tcMar>
          </w:tcPr>
          <w:p w:rsidR="00000000" w:rsidRPr="006F53EA" w:rsidP="006F53EA">
            <w:pPr>
              <w:pStyle w:val="BodyText"/>
            </w:pPr>
            <w:r w:rsidRPr="006F53EA">
              <w:t>This unit contains employability skills.</w:t>
            </w:r>
          </w:p>
        </w:tc>
      </w:tr>
    </w:tbl>
    <w:p w:rsidR="00000000" w:rsidRPr="006F53EA" w:rsidP="006F53EA">
      <w:pPr>
        <w:pStyle w:val="BodyText"/>
      </w:pPr>
    </w:p>
    <w:p w:rsidR="00000000" w:rsidRPr="006F53EA" w:rsidP="006F53EA">
      <w:pPr>
        <w:pStyle w:val="AllowPageBreak"/>
      </w:pPr>
    </w:p>
    <w:p w:rsidR="00000000" w:rsidRPr="006F53EA" w:rsidP="006F53EA">
      <w:pPr>
        <w:pStyle w:val="Heading1"/>
      </w:pPr>
      <w:bookmarkStart w:id="7" w:name="O_97269"/>
      <w:bookmarkEnd w:id="7"/>
      <w:r w:rsidRPr="006F53EA">
        <w:t>Elements and Performance Criteria Pre-Content</w:t>
      </w:r>
    </w:p>
    <w:p w:rsidR="00000000" w:rsidRPr="006F53EA" w:rsidP="006F53EA">
      <w:pPr>
        <w:pStyle w:val="BodyText"/>
      </w:pPr>
      <w:r w:rsidRPr="006F53EA">
        <w:t>Not applicable.</w:t>
      </w:r>
    </w:p>
    <w:p w:rsidR="00000000" w:rsidRPr="006F53EA" w:rsidP="006F53EA">
      <w:pPr>
        <w:pStyle w:val="AllowPageBreak"/>
      </w:pPr>
    </w:p>
    <w:p w:rsidR="00000000" w:rsidRPr="006F53EA" w:rsidP="006F53EA">
      <w:pPr>
        <w:pStyle w:val="Heading1"/>
      </w:pPr>
      <w:bookmarkStart w:id="8" w:name="O_97270"/>
      <w:bookmarkEnd w:id="8"/>
      <w:r w:rsidRPr="006F53EA">
        <w:t>Elements and Performance Criteria</w:t>
      </w:r>
    </w:p>
    <w:tbl>
      <w:tblPr>
        <w:tblW w:w="0" w:type="auto"/>
        <w:tblLayout w:type="fixed"/>
        <w:tblCellMar>
          <w:left w:w="62" w:type="dxa"/>
          <w:right w:w="62" w:type="dxa"/>
        </w:tblCellMar>
        <w:tblLook w:val="0000"/>
      </w:tblPr>
      <w:tblGrid>
        <w:gridCol w:w="2269"/>
        <w:gridCol w:w="6816"/>
      </w:tblGrid>
      <w:tr w:rsidTr="00680C7E">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6F53EA" w:rsidP="006F53EA">
            <w:pPr>
              <w:pStyle w:val="BodyText"/>
            </w:pPr>
            <w:r w:rsidRPr="006F53EA">
              <w:rPr>
                <w:rStyle w:val="SpecialBold"/>
              </w:rPr>
              <w:t>ELEMENT</w:t>
            </w:r>
          </w:p>
        </w:tc>
        <w:tc>
          <w:tcPr>
            <w:tcW w:w="6816" w:type="dxa"/>
            <w:tcBorders>
              <w:top w:val="nil"/>
              <w:left w:val="nil"/>
              <w:bottom w:val="nil"/>
              <w:right w:val="nil"/>
            </w:tcBorders>
            <w:tcMar>
              <w:top w:w="0" w:type="dxa"/>
              <w:left w:w="62" w:type="dxa"/>
              <w:bottom w:w="0" w:type="dxa"/>
              <w:right w:w="62" w:type="dxa"/>
            </w:tcMar>
          </w:tcPr>
          <w:p w:rsidR="00000000" w:rsidP="006F53EA">
            <w:pPr>
              <w:pStyle w:val="BodyText"/>
              <w:rPr>
                <w:lang w:val="en-NZ"/>
              </w:rPr>
            </w:pPr>
            <w:r w:rsidRPr="006F53EA">
              <w:rPr>
                <w:rStyle w:val="SpecialBold"/>
              </w:rPr>
              <w:t>PERFORMANCE CRITERIA</w:t>
            </w:r>
          </w:p>
        </w:tc>
      </w:tr>
      <w:tr w:rsidTr="00680C7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F53EA">
            <w:pPr>
              <w:pStyle w:val="List"/>
              <w:rPr>
                <w:lang w:val="en-NZ"/>
              </w:rPr>
            </w:pPr>
            <w:r w:rsidRPr="006F53EA">
              <w:t>1</w:t>
            </w:r>
            <w:r w:rsidRPr="006F53EA">
              <w:tab/>
            </w:r>
            <w:r w:rsidRPr="006F53EA">
              <w:t>Conduct sample run on new product and organise sample quality testing</w:t>
            </w:r>
          </w:p>
        </w:tc>
        <w:tc>
          <w:tcPr>
            <w:tcW w:w="6816" w:type="dxa"/>
            <w:tcBorders>
              <w:top w:val="nil"/>
              <w:left w:val="nil"/>
              <w:bottom w:val="nil"/>
              <w:right w:val="nil"/>
            </w:tcBorders>
            <w:tcMar>
              <w:top w:w="0" w:type="dxa"/>
              <w:left w:w="62" w:type="dxa"/>
              <w:bottom w:w="0" w:type="dxa"/>
              <w:right w:w="62" w:type="dxa"/>
            </w:tcMar>
          </w:tcPr>
          <w:p w:rsidR="00000000" w:rsidRPr="006F53EA" w:rsidP="006F53EA">
            <w:pPr>
              <w:pStyle w:val="List"/>
            </w:pPr>
            <w:r w:rsidRPr="006F53EA">
              <w:t>1.1</w:t>
            </w:r>
            <w:r w:rsidRPr="006F53EA">
              <w:tab/>
            </w:r>
            <w:r w:rsidRPr="006F53EA">
              <w:rPr>
                <w:rStyle w:val="BoldandItalics"/>
              </w:rPr>
              <w:t>Loom</w:t>
            </w:r>
            <w:r w:rsidRPr="006F53EA">
              <w:t xml:space="preserve"> is set up and operated in accordance with manufacturer and workplace instructions to produce a specified sample of a new design or product</w:t>
            </w:r>
          </w:p>
          <w:p w:rsidR="00000000" w:rsidRPr="006F53EA" w:rsidP="006F53EA">
            <w:pPr>
              <w:pStyle w:val="List"/>
            </w:pPr>
            <w:r w:rsidRPr="006F53EA">
              <w:t>1.2</w:t>
            </w:r>
            <w:r w:rsidRPr="006F53EA">
              <w:tab/>
              <w:t xml:space="preserve">Sample is produced and tested, or </w:t>
            </w:r>
            <w:r w:rsidRPr="006F53EA">
              <w:t>the test is organised, in accordance with workplace procedures to ensure required standards of quality are met</w:t>
            </w:r>
          </w:p>
          <w:p w:rsidR="00000000" w:rsidP="006F53EA">
            <w:pPr>
              <w:pStyle w:val="List"/>
              <w:rPr>
                <w:lang w:val="en-NZ"/>
              </w:rPr>
            </w:pPr>
            <w:r w:rsidRPr="006F53EA">
              <w:t>1.3</w:t>
            </w:r>
            <w:r w:rsidRPr="006F53EA">
              <w:tab/>
              <w:t>Test results are interpreted to determine adjustment requirements</w:t>
            </w:r>
          </w:p>
        </w:tc>
      </w:tr>
      <w:tr w:rsidTr="00680C7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F53EA">
            <w:pPr>
              <w:pStyle w:val="List"/>
              <w:rPr>
                <w:lang w:val="en-NZ"/>
              </w:rPr>
            </w:pPr>
            <w:r w:rsidRPr="006F53EA">
              <w:t>2</w:t>
            </w:r>
            <w:r w:rsidRPr="006F53EA">
              <w:tab/>
              <w:t>Set up weaving loom</w:t>
            </w:r>
          </w:p>
        </w:tc>
        <w:tc>
          <w:tcPr>
            <w:tcW w:w="6816" w:type="dxa"/>
            <w:tcBorders>
              <w:top w:val="nil"/>
              <w:left w:val="nil"/>
              <w:bottom w:val="nil"/>
              <w:right w:val="nil"/>
            </w:tcBorders>
            <w:tcMar>
              <w:top w:w="0" w:type="dxa"/>
              <w:left w:w="62" w:type="dxa"/>
              <w:bottom w:w="0" w:type="dxa"/>
              <w:right w:w="62" w:type="dxa"/>
            </w:tcMar>
          </w:tcPr>
          <w:p w:rsidR="00000000" w:rsidRPr="006F53EA" w:rsidP="006F53EA">
            <w:pPr>
              <w:pStyle w:val="List"/>
            </w:pPr>
            <w:r w:rsidRPr="006F53EA">
              <w:t>2.1</w:t>
            </w:r>
            <w:r w:rsidRPr="006F53EA">
              <w:tab/>
            </w:r>
            <w:r w:rsidRPr="006F53EA">
              <w:rPr>
                <w:rStyle w:val="BoldandItalics"/>
              </w:rPr>
              <w:t>Product specifications</w:t>
            </w:r>
            <w:r w:rsidRPr="006F53EA">
              <w:t xml:space="preserve"> are interpreted correctly</w:t>
            </w:r>
            <w:r w:rsidRPr="006F53EA">
              <w:t xml:space="preserve"> in relation to loom setting requirements</w:t>
            </w:r>
          </w:p>
          <w:p w:rsidR="00000000" w:rsidRPr="006F53EA" w:rsidP="006F53EA">
            <w:pPr>
              <w:pStyle w:val="List"/>
            </w:pPr>
            <w:r w:rsidRPr="006F53EA">
              <w:t>2.2</w:t>
            </w:r>
            <w:r w:rsidRPr="006F53EA">
              <w:tab/>
              <w:t xml:space="preserve">Loom is set in accordance with product specifications, loom manufacturer instructions and workplace requirements </w:t>
            </w:r>
          </w:p>
          <w:p w:rsidR="00000000" w:rsidRPr="006F53EA" w:rsidP="006F53EA">
            <w:pPr>
              <w:pStyle w:val="List"/>
            </w:pPr>
            <w:r w:rsidRPr="006F53EA">
              <w:t>2.3</w:t>
            </w:r>
            <w:r w:rsidRPr="006F53EA">
              <w:tab/>
              <w:t>Loom is operated in accordance with manufacturer and workplace instructions to produce a spe</w:t>
            </w:r>
            <w:r w:rsidRPr="006F53EA">
              <w:t>cified sample</w:t>
            </w:r>
          </w:p>
          <w:p w:rsidR="00000000" w:rsidRPr="006F53EA" w:rsidP="006F53EA">
            <w:pPr>
              <w:pStyle w:val="List"/>
            </w:pPr>
            <w:r w:rsidRPr="006F53EA">
              <w:t>2.4</w:t>
            </w:r>
            <w:r w:rsidRPr="006F53EA">
              <w:tab/>
              <w:t xml:space="preserve">Loom is set to run at optimum quality and efficiency levels </w:t>
            </w:r>
          </w:p>
          <w:p w:rsidR="00000000" w:rsidP="006F53EA">
            <w:pPr>
              <w:pStyle w:val="List"/>
              <w:rPr>
                <w:lang w:val="en-NZ"/>
              </w:rPr>
            </w:pPr>
            <w:r w:rsidRPr="006F53EA">
              <w:t>2.5</w:t>
            </w:r>
            <w:r w:rsidRPr="006F53EA">
              <w:tab/>
            </w:r>
            <w:r w:rsidRPr="006F53EA">
              <w:rPr>
                <w:rStyle w:val="BoldandItalics"/>
              </w:rPr>
              <w:t>Electronic process</w:t>
            </w:r>
            <w:r w:rsidRPr="006F53EA">
              <w:t xml:space="preserve"> monitoring is set safely and to the correct functions if applicable</w:t>
            </w:r>
          </w:p>
        </w:tc>
      </w:tr>
      <w:tr w:rsidTr="00680C7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F53EA">
            <w:pPr>
              <w:pStyle w:val="List"/>
              <w:rPr>
                <w:lang w:val="en-NZ"/>
              </w:rPr>
            </w:pPr>
            <w:r w:rsidRPr="006F53EA">
              <w:t>3</w:t>
            </w:r>
            <w:r w:rsidRPr="006F53EA">
              <w:tab/>
              <w:t>Supervise loom operation</w:t>
            </w:r>
          </w:p>
        </w:tc>
        <w:tc>
          <w:tcPr>
            <w:tcW w:w="6816" w:type="dxa"/>
            <w:tcBorders>
              <w:top w:val="nil"/>
              <w:left w:val="nil"/>
              <w:bottom w:val="nil"/>
              <w:right w:val="nil"/>
            </w:tcBorders>
            <w:tcMar>
              <w:top w:w="0" w:type="dxa"/>
              <w:left w:w="62" w:type="dxa"/>
              <w:bottom w:w="0" w:type="dxa"/>
              <w:right w:w="62" w:type="dxa"/>
            </w:tcMar>
          </w:tcPr>
          <w:p w:rsidR="00000000" w:rsidRPr="006F53EA" w:rsidP="006F53EA">
            <w:pPr>
              <w:pStyle w:val="List"/>
            </w:pPr>
            <w:r w:rsidRPr="006F53EA">
              <w:t>3.1</w:t>
            </w:r>
            <w:r w:rsidRPr="006F53EA">
              <w:tab/>
              <w:t xml:space="preserve">Loom started and stopped safely without </w:t>
            </w:r>
            <w:r w:rsidRPr="006F53EA">
              <w:t xml:space="preserve">creating faults </w:t>
            </w:r>
          </w:p>
          <w:p w:rsidR="00000000" w:rsidRPr="006F53EA" w:rsidP="006F53EA">
            <w:pPr>
              <w:pStyle w:val="List"/>
            </w:pPr>
            <w:r w:rsidRPr="006F53EA">
              <w:t>3.2</w:t>
            </w:r>
            <w:r w:rsidRPr="006F53EA">
              <w:tab/>
              <w:t>Loom is set to produce required quantity and quality of product</w:t>
            </w:r>
          </w:p>
          <w:p w:rsidR="00000000" w:rsidRPr="006F53EA" w:rsidP="006F53EA">
            <w:pPr>
              <w:pStyle w:val="List"/>
            </w:pPr>
            <w:r w:rsidRPr="006F53EA">
              <w:t>3.3</w:t>
            </w:r>
            <w:r w:rsidRPr="006F53EA">
              <w:tab/>
              <w:t>Weaving operators are instructed of any special operating requirements</w:t>
            </w:r>
          </w:p>
          <w:p w:rsidR="00000000" w:rsidP="006F53EA">
            <w:pPr>
              <w:pStyle w:val="List"/>
              <w:rPr>
                <w:lang w:val="en-NZ"/>
              </w:rPr>
            </w:pPr>
            <w:r w:rsidRPr="006F53EA">
              <w:t>3.4</w:t>
            </w:r>
            <w:r w:rsidRPr="006F53EA">
              <w:tab/>
              <w:t>Assistance is provided to loom operators as required</w:t>
            </w:r>
          </w:p>
        </w:tc>
      </w:tr>
      <w:tr w:rsidTr="00680C7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F53EA">
            <w:pPr>
              <w:pStyle w:val="List"/>
              <w:rPr>
                <w:lang w:val="en-NZ"/>
              </w:rPr>
            </w:pPr>
            <w:r w:rsidRPr="006F53EA">
              <w:t>4</w:t>
            </w:r>
            <w:r w:rsidRPr="006F53EA">
              <w:tab/>
              <w:t>Readjust machine settings to meet re</w:t>
            </w:r>
            <w:r w:rsidRPr="006F53EA">
              <w:t>quirements</w:t>
            </w:r>
          </w:p>
        </w:tc>
        <w:tc>
          <w:tcPr>
            <w:tcW w:w="6816" w:type="dxa"/>
            <w:tcBorders>
              <w:top w:val="nil"/>
              <w:left w:val="nil"/>
              <w:bottom w:val="nil"/>
              <w:right w:val="nil"/>
            </w:tcBorders>
            <w:tcMar>
              <w:top w:w="0" w:type="dxa"/>
              <w:left w:w="62" w:type="dxa"/>
              <w:bottom w:w="0" w:type="dxa"/>
              <w:right w:w="62" w:type="dxa"/>
            </w:tcMar>
          </w:tcPr>
          <w:p w:rsidR="00000000" w:rsidRPr="006F53EA" w:rsidP="006F53EA">
            <w:pPr>
              <w:pStyle w:val="List"/>
            </w:pPr>
            <w:r w:rsidRPr="006F53EA">
              <w:t>4.1</w:t>
            </w:r>
            <w:r w:rsidRPr="006F53EA">
              <w:tab/>
              <w:t>Adjustment changes are assessed in accordance with product and loom specifications</w:t>
            </w:r>
          </w:p>
          <w:p w:rsidR="00000000" w:rsidRPr="006F53EA" w:rsidP="006F53EA">
            <w:pPr>
              <w:pStyle w:val="List"/>
            </w:pPr>
            <w:r w:rsidRPr="006F53EA">
              <w:t>4.2</w:t>
            </w:r>
            <w:r w:rsidRPr="006F53EA">
              <w:tab/>
              <w:t>Loom specifications are changed and recorded to meet product requirements</w:t>
            </w:r>
          </w:p>
          <w:p w:rsidR="00000000" w:rsidRPr="006F53EA" w:rsidP="006F53EA">
            <w:pPr>
              <w:pStyle w:val="List"/>
            </w:pPr>
            <w:r w:rsidRPr="006F53EA">
              <w:t>4.3</w:t>
            </w:r>
            <w:r w:rsidRPr="006F53EA">
              <w:tab/>
              <w:t>Appropriate production personnel are informed of the availability of the new</w:t>
            </w:r>
            <w:r w:rsidRPr="006F53EA">
              <w:t xml:space="preserve"> loom set-up </w:t>
            </w:r>
          </w:p>
          <w:p w:rsidR="00000000" w:rsidP="006F53EA">
            <w:pPr>
              <w:pStyle w:val="List"/>
              <w:rPr>
                <w:lang w:val="en-NZ"/>
              </w:rPr>
            </w:pPr>
            <w:r w:rsidRPr="006F53EA">
              <w:t>4.4</w:t>
            </w:r>
            <w:r w:rsidRPr="006F53EA">
              <w:tab/>
              <w:t>Loom is monitored during production process</w:t>
            </w:r>
          </w:p>
        </w:tc>
      </w:tr>
      <w:tr w:rsidTr="00680C7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F53EA">
            <w:pPr>
              <w:pStyle w:val="List"/>
              <w:rPr>
                <w:lang w:val="en-NZ"/>
              </w:rPr>
            </w:pPr>
            <w:r w:rsidRPr="006F53EA">
              <w:t>5</w:t>
            </w:r>
            <w:r w:rsidRPr="006F53EA">
              <w:tab/>
              <w:t>Maintain records</w:t>
            </w:r>
          </w:p>
        </w:tc>
        <w:tc>
          <w:tcPr>
            <w:tcW w:w="6816" w:type="dxa"/>
            <w:tcBorders>
              <w:top w:val="nil"/>
              <w:left w:val="nil"/>
              <w:bottom w:val="nil"/>
              <w:right w:val="nil"/>
            </w:tcBorders>
            <w:tcMar>
              <w:top w:w="0" w:type="dxa"/>
              <w:left w:w="62" w:type="dxa"/>
              <w:bottom w:w="0" w:type="dxa"/>
              <w:right w:w="62" w:type="dxa"/>
            </w:tcMar>
          </w:tcPr>
          <w:p w:rsidR="00000000" w:rsidRPr="006F53EA" w:rsidP="006F53EA">
            <w:pPr>
              <w:pStyle w:val="List"/>
            </w:pPr>
            <w:r w:rsidRPr="006F53EA">
              <w:t>5.1</w:t>
            </w:r>
            <w:r w:rsidRPr="006F53EA">
              <w:tab/>
              <w:t>Records are maintained and reports prepared, where necessary</w:t>
            </w:r>
          </w:p>
        </w:tc>
      </w:tr>
    </w:tbl>
    <w:p w:rsidR="00000000" w:rsidRPr="006F53EA" w:rsidP="006F53EA">
      <w:pPr>
        <w:pStyle w:val="BodyText"/>
      </w:pPr>
    </w:p>
    <w:p w:rsidR="00000000" w:rsidRPr="006F53EA" w:rsidP="006F53EA">
      <w:pPr>
        <w:pStyle w:val="AllowPageBreak"/>
      </w:pPr>
    </w:p>
    <w:p w:rsidR="00000000" w:rsidRPr="006F53EA" w:rsidP="006F53EA">
      <w:pPr>
        <w:pStyle w:val="Heading1"/>
      </w:pPr>
      <w:bookmarkStart w:id="9" w:name="O_97271"/>
      <w:bookmarkEnd w:id="9"/>
      <w:r w:rsidRPr="006F53EA">
        <w:t>Required Skills and Knowledge</w:t>
      </w:r>
    </w:p>
    <w:tbl>
      <w:tblPr>
        <w:tblW w:w="0" w:type="auto"/>
        <w:tblLayout w:type="fixed"/>
        <w:tblCellMar>
          <w:left w:w="62" w:type="dxa"/>
          <w:right w:w="62" w:type="dxa"/>
        </w:tblCellMar>
        <w:tblLook w:val="0000"/>
      </w:tblPr>
      <w:tblGrid>
        <w:gridCol w:w="9085"/>
      </w:tblGrid>
      <w:tr w:rsidTr="00680C7E">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RPr="006F53EA" w:rsidP="006F53EA">
            <w:pPr>
              <w:pStyle w:val="BodyText"/>
              <w:rPr>
                <w:rStyle w:val="SpecialBold"/>
              </w:rPr>
            </w:pPr>
          </w:p>
          <w:p w:rsidR="00000000" w:rsidP="006F53EA">
            <w:pPr>
              <w:pStyle w:val="BodyText"/>
              <w:rPr>
                <w:rFonts w:ascii="Tahoma" w:hAnsi="Tahoma"/>
                <w:lang w:val="en-NZ"/>
              </w:rPr>
            </w:pPr>
            <w:r w:rsidRPr="006F53EA">
              <w:t>This describes the essential skills and knowledge and their l</w:t>
            </w:r>
            <w:r w:rsidRPr="006F53EA">
              <w:t>evel, required for this unit.</w:t>
            </w:r>
          </w:p>
        </w:tc>
      </w:tr>
      <w:tr w:rsidTr="00680C7E">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6F53EA" w:rsidP="006F53EA">
            <w:pPr>
              <w:pStyle w:val="BodyText"/>
            </w:pPr>
            <w:r w:rsidRPr="006F53EA">
              <w:t>Demonstrates knowledge of:</w:t>
            </w:r>
          </w:p>
          <w:p w:rsidR="00000000" w:rsidRPr="006F53EA" w:rsidP="006F53EA">
            <w:pPr>
              <w:pStyle w:val="ListBullet"/>
            </w:pPr>
            <w:r w:rsidRPr="006F53EA">
              <w:t>spinning methods</w:t>
            </w:r>
          </w:p>
          <w:p w:rsidR="00000000" w:rsidRPr="006F53EA" w:rsidP="006F53EA">
            <w:pPr>
              <w:pStyle w:val="ListBullet"/>
            </w:pPr>
            <w:r w:rsidRPr="006F53EA">
              <w:t>yarn twist and application</w:t>
            </w:r>
          </w:p>
          <w:p w:rsidR="00000000" w:rsidRPr="006F53EA" w:rsidP="006F53EA">
            <w:pPr>
              <w:pStyle w:val="ListBullet"/>
            </w:pPr>
            <w:r w:rsidRPr="006F53EA">
              <w:t>fibre types and their method of production</w:t>
            </w:r>
          </w:p>
          <w:p w:rsidR="00000000" w:rsidRPr="006F53EA" w:rsidP="006F53EA">
            <w:pPr>
              <w:pStyle w:val="ListBullet"/>
            </w:pPr>
            <w:r w:rsidRPr="006F53EA">
              <w:t xml:space="preserve">fibre parameters </w:t>
            </w:r>
          </w:p>
          <w:p w:rsidR="00000000" w:rsidRPr="006F53EA" w:rsidP="006F53EA">
            <w:pPr>
              <w:pStyle w:val="ListBullet"/>
            </w:pPr>
            <w:r w:rsidRPr="006F53EA">
              <w:t>yarn counts, ie Tex</w:t>
            </w:r>
          </w:p>
          <w:p w:rsidR="00000000" w:rsidRPr="006F53EA" w:rsidP="006F53EA">
            <w:pPr>
              <w:pStyle w:val="ListBullet"/>
            </w:pPr>
            <w:r w:rsidRPr="006F53EA">
              <w:t xml:space="preserve">warping methods </w:t>
            </w:r>
          </w:p>
          <w:p w:rsidR="00000000" w:rsidRPr="006F53EA" w:rsidP="006F53EA">
            <w:pPr>
              <w:pStyle w:val="ListBullet"/>
            </w:pPr>
            <w:r w:rsidRPr="006F53EA">
              <w:t>yarn conditioning</w:t>
            </w:r>
          </w:p>
          <w:p w:rsidR="00000000" w:rsidRPr="006F53EA" w:rsidP="006F53EA">
            <w:pPr>
              <w:pStyle w:val="ListBullet"/>
            </w:pPr>
            <w:r w:rsidRPr="006F53EA">
              <w:t>fabric types</w:t>
            </w:r>
          </w:p>
          <w:p w:rsidR="00000000" w:rsidRPr="006F53EA" w:rsidP="006F53EA">
            <w:pPr>
              <w:pStyle w:val="ListBullet"/>
            </w:pPr>
            <w:r w:rsidRPr="006F53EA">
              <w:t>design types</w:t>
            </w:r>
          </w:p>
          <w:p w:rsidR="00000000" w:rsidRPr="006F53EA" w:rsidP="006F53EA">
            <w:pPr>
              <w:pStyle w:val="ListBullet"/>
            </w:pPr>
            <w:r w:rsidRPr="006F53EA">
              <w:t>Sett construction</w:t>
            </w:r>
          </w:p>
          <w:p w:rsidR="00000000" w:rsidRPr="006F53EA" w:rsidP="006F53EA">
            <w:pPr>
              <w:pStyle w:val="ListBullet"/>
            </w:pPr>
            <w:r w:rsidRPr="006F53EA">
              <w:t>warp tying methods</w:t>
            </w:r>
          </w:p>
          <w:p w:rsidR="00000000" w:rsidRPr="006F53EA" w:rsidP="006F53EA">
            <w:pPr>
              <w:pStyle w:val="ListBullet"/>
            </w:pPr>
            <w:r w:rsidRPr="006F53EA">
              <w:t>loom components</w:t>
            </w:r>
          </w:p>
          <w:p w:rsidR="00000000" w:rsidRPr="006F53EA" w:rsidP="006F53EA">
            <w:pPr>
              <w:pStyle w:val="ListBullet"/>
            </w:pPr>
            <w:r w:rsidRPr="006F53EA">
              <w:t>weaving process and the various types of weaving</w:t>
            </w:r>
          </w:p>
          <w:p w:rsidR="00000000" w:rsidRPr="006F53EA" w:rsidP="006F53EA">
            <w:pPr>
              <w:pStyle w:val="ListBullet"/>
            </w:pPr>
            <w:r w:rsidRPr="006F53EA">
              <w:t>factors affecting loom performance, ie yarn strength, sizing, ambient conditions</w:t>
            </w:r>
          </w:p>
          <w:p w:rsidR="00000000" w:rsidRPr="006F53EA" w:rsidP="006F53EA">
            <w:pPr>
              <w:pStyle w:val="ListBullet"/>
            </w:pPr>
            <w:r w:rsidRPr="006F53EA">
              <w:t>setting up and adjustment requirements for the range of machines and equipment used in the enterprise</w:t>
            </w:r>
          </w:p>
          <w:p w:rsidR="00000000" w:rsidRPr="006F53EA" w:rsidP="006F53EA">
            <w:pPr>
              <w:pStyle w:val="ListBullet"/>
            </w:pPr>
            <w:r w:rsidRPr="006F53EA">
              <w:t>machine manufacturer specifications</w:t>
            </w:r>
          </w:p>
          <w:p w:rsidR="00000000" w:rsidRPr="006F53EA" w:rsidP="006F53EA">
            <w:pPr>
              <w:pStyle w:val="ListBullet"/>
            </w:pPr>
            <w:r w:rsidRPr="006F53EA">
              <w:t>safety and environmental aspects of relevant enterprise activities</w:t>
            </w:r>
          </w:p>
          <w:p w:rsidR="00000000" w:rsidRPr="006F53EA" w:rsidP="006F53EA">
            <w:pPr>
              <w:pStyle w:val="ListBullet"/>
            </w:pPr>
            <w:r w:rsidRPr="006F53EA">
              <w:t xml:space="preserve">OHS practices, including hazard identification and </w:t>
            </w:r>
            <w:r w:rsidRPr="006F53EA">
              <w:t>control measures</w:t>
            </w:r>
          </w:p>
          <w:p w:rsidR="00000000" w:rsidRPr="006F53EA" w:rsidP="006F53EA">
            <w:pPr>
              <w:pStyle w:val="ListBullet"/>
            </w:pPr>
            <w:r w:rsidRPr="006F53EA">
              <w:t>quality practices</w:t>
            </w:r>
          </w:p>
          <w:p w:rsidR="00000000" w:rsidRPr="006F53EA" w:rsidP="006F53EA">
            <w:pPr>
              <w:pStyle w:val="ListBullet"/>
            </w:pPr>
            <w:r w:rsidRPr="006F53EA">
              <w:t>workplace practices</w:t>
            </w:r>
          </w:p>
          <w:p w:rsidR="00000000" w:rsidP="006F53EA">
            <w:pPr>
              <w:pStyle w:val="ListBullet"/>
              <w:rPr>
                <w:lang w:val="en-NZ"/>
              </w:rPr>
            </w:pPr>
            <w:r w:rsidRPr="006F53EA">
              <w:t>recording and reporting practices</w:t>
            </w:r>
          </w:p>
        </w:tc>
      </w:tr>
      <w:tr w:rsidTr="00680C7E">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6F53EA" w:rsidP="006F53EA">
            <w:pPr>
              <w:pStyle w:val="BodyText"/>
            </w:pPr>
            <w:r w:rsidRPr="006F53EA">
              <w:t>Demonstrates skills to:</w:t>
            </w:r>
          </w:p>
          <w:p w:rsidR="00000000" w:rsidRPr="006F53EA" w:rsidP="006F53EA">
            <w:pPr>
              <w:pStyle w:val="ListBullet"/>
            </w:pPr>
            <w:r w:rsidRPr="006F53EA">
              <w:t>set and operate machines</w:t>
            </w:r>
          </w:p>
          <w:p w:rsidR="00000000" w:rsidRPr="006F53EA" w:rsidP="006F53EA">
            <w:pPr>
              <w:pStyle w:val="ListBullet"/>
            </w:pPr>
            <w:r w:rsidRPr="006F53EA">
              <w:t>operate primary mechanisms, eg shed forming, weft insertion, beat up, let off and take up</w:t>
            </w:r>
          </w:p>
          <w:p w:rsidR="00000000" w:rsidRPr="006F53EA" w:rsidP="006F53EA">
            <w:pPr>
              <w:pStyle w:val="ListBullet"/>
            </w:pPr>
            <w:r w:rsidRPr="006F53EA">
              <w:t xml:space="preserve">test, analyse and prepare </w:t>
            </w:r>
            <w:r w:rsidRPr="006F53EA">
              <w:t>samples</w:t>
            </w:r>
          </w:p>
          <w:p w:rsidR="00000000" w:rsidRPr="006F53EA" w:rsidP="006F53EA">
            <w:pPr>
              <w:pStyle w:val="ListBullet"/>
            </w:pPr>
            <w:r w:rsidRPr="006F53EA">
              <w:t>differentiate between constructions</w:t>
            </w:r>
          </w:p>
          <w:p w:rsidR="00000000" w:rsidRPr="006F53EA" w:rsidP="006F53EA">
            <w:pPr>
              <w:pStyle w:val="ListBullet"/>
            </w:pPr>
            <w:r w:rsidRPr="006F53EA">
              <w:t>differentiate between types of weaves</w:t>
            </w:r>
          </w:p>
          <w:p w:rsidR="00000000" w:rsidRPr="006F53EA" w:rsidP="006F53EA">
            <w:pPr>
              <w:pStyle w:val="ListBullet"/>
            </w:pPr>
            <w:r w:rsidRPr="006F53EA">
              <w:t>draw up a simple range of patterns</w:t>
            </w:r>
          </w:p>
          <w:p w:rsidR="00000000" w:rsidRPr="006F53EA" w:rsidP="006F53EA">
            <w:pPr>
              <w:pStyle w:val="ListBullet"/>
            </w:pPr>
            <w:r w:rsidRPr="006F53EA">
              <w:t>read, interpret and follow information on work specifications, standard operating procedures and work instructions and other reference material</w:t>
            </w:r>
          </w:p>
          <w:p w:rsidR="00000000" w:rsidRPr="006F53EA" w:rsidP="006F53EA">
            <w:pPr>
              <w:pStyle w:val="ListBullet"/>
            </w:pPr>
            <w:r w:rsidRPr="006F53EA">
              <w:t>maintain accurate records</w:t>
            </w:r>
          </w:p>
          <w:p w:rsidR="00000000" w:rsidRPr="006F53EA" w:rsidP="006F53EA">
            <w:pPr>
              <w:pStyle w:val="ListBullet"/>
            </w:pPr>
            <w:r w:rsidRPr="006F53EA">
              <w:t>communicate within the workplace</w:t>
            </w:r>
          </w:p>
          <w:p w:rsidR="00000000" w:rsidRPr="006F53EA" w:rsidP="006F53EA">
            <w:pPr>
              <w:pStyle w:val="ListBullet"/>
            </w:pPr>
            <w:r w:rsidRPr="006F53EA">
              <w:t>sequence operations</w:t>
            </w:r>
          </w:p>
          <w:p w:rsidR="00000000" w:rsidRPr="006F53EA" w:rsidP="006F53EA">
            <w:pPr>
              <w:pStyle w:val="ListBullet"/>
            </w:pPr>
            <w:r w:rsidRPr="006F53EA">
              <w:t>meet specifications</w:t>
            </w:r>
          </w:p>
          <w:p w:rsidR="00000000" w:rsidRPr="006F53EA" w:rsidP="006F53EA">
            <w:pPr>
              <w:pStyle w:val="ListBullet"/>
            </w:pPr>
            <w:r w:rsidRPr="006F53EA">
              <w:t>clarify and c</w:t>
            </w:r>
            <w:r w:rsidRPr="006F53EA">
              <w:t>heck task-related information</w:t>
            </w:r>
          </w:p>
          <w:p w:rsidR="00000000" w:rsidRPr="006F53EA" w:rsidP="006F53EA">
            <w:pPr>
              <w:pStyle w:val="ListBullet"/>
            </w:pPr>
            <w:r w:rsidRPr="006F53EA">
              <w:t>carry our work according to OHS practices</w:t>
            </w:r>
          </w:p>
        </w:tc>
      </w:tr>
    </w:tbl>
    <w:p w:rsidR="00000000" w:rsidRPr="006F53EA" w:rsidP="006F53EA">
      <w:pPr>
        <w:pStyle w:val="BodyText"/>
      </w:pPr>
    </w:p>
    <w:p w:rsidR="00000000" w:rsidRPr="006F53EA" w:rsidP="006F53EA">
      <w:pPr>
        <w:pStyle w:val="AllowPageBreak"/>
      </w:pPr>
    </w:p>
    <w:p w:rsidR="00000000" w:rsidRPr="006F53EA" w:rsidP="006F53EA">
      <w:pPr>
        <w:pStyle w:val="Heading1"/>
      </w:pPr>
      <w:bookmarkStart w:id="10" w:name="O_97272"/>
      <w:bookmarkEnd w:id="10"/>
      <w:r w:rsidRPr="006F53EA">
        <w:t>Evidence Guide</w:t>
      </w:r>
    </w:p>
    <w:tbl>
      <w:tblPr>
        <w:tblW w:w="0" w:type="auto"/>
        <w:tblLayout w:type="fixed"/>
        <w:tblCellMar>
          <w:left w:w="62" w:type="dxa"/>
          <w:right w:w="62" w:type="dxa"/>
        </w:tblCellMar>
        <w:tblLook w:val="0000"/>
      </w:tblPr>
      <w:tblGrid>
        <w:gridCol w:w="2269"/>
        <w:gridCol w:w="6816"/>
      </w:tblGrid>
      <w:tr w:rsidTr="00680C7E">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6F53EA" w:rsidP="006F53EA">
            <w:pPr>
              <w:pStyle w:val="BodyText"/>
              <w:rPr>
                <w:rStyle w:val="SpecialBold"/>
              </w:rPr>
            </w:pPr>
          </w:p>
          <w:p w:rsidR="00000000" w:rsidP="006F53EA">
            <w:pPr>
              <w:pStyle w:val="BodyText"/>
              <w:rPr>
                <w:rFonts w:ascii="Tahoma" w:hAnsi="Tahoma"/>
                <w:lang w:val="en-NZ"/>
              </w:rPr>
            </w:pPr>
            <w:r w:rsidRPr="006F53EA">
              <w:t>The Evidence Guide provides advice on assessment and must be read in conjunction with the Performance Criteria, Required Skills and Knowledge, the Rang</w:t>
            </w:r>
            <w:r w:rsidRPr="006F53EA">
              <w:t>e Statement and the Assessment Guidelines for the Training Package.</w:t>
            </w:r>
          </w:p>
        </w:tc>
      </w:tr>
      <w:tr w:rsidTr="00680C7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F53EA">
            <w:pPr>
              <w:pStyle w:val="BodyText"/>
              <w:rPr>
                <w:lang w:val="en-NZ"/>
              </w:rPr>
            </w:pPr>
            <w:r w:rsidRPr="006F53EA">
              <w:rPr>
                <w:rStyle w:val="SpecialBold"/>
              </w:rPr>
              <w:t>Critical aspects of evidence to be considered</w:t>
            </w:r>
          </w:p>
        </w:tc>
        <w:tc>
          <w:tcPr>
            <w:tcW w:w="6816" w:type="dxa"/>
            <w:tcBorders>
              <w:top w:val="nil"/>
              <w:left w:val="nil"/>
              <w:bottom w:val="nil"/>
              <w:right w:val="nil"/>
            </w:tcBorders>
            <w:tcMar>
              <w:top w:w="0" w:type="dxa"/>
              <w:left w:w="62" w:type="dxa"/>
              <w:bottom w:w="0" w:type="dxa"/>
              <w:right w:w="62" w:type="dxa"/>
            </w:tcMar>
          </w:tcPr>
          <w:p w:rsidR="00000000" w:rsidRPr="006F53EA" w:rsidP="006F53EA">
            <w:pPr>
              <w:pStyle w:val="BodyText"/>
            </w:pPr>
            <w:r w:rsidRPr="006F53EA">
              <w:t>Demonstrates skills and knowledge to:</w:t>
            </w:r>
          </w:p>
          <w:p w:rsidR="00000000" w:rsidRPr="006F53EA" w:rsidP="006F53EA">
            <w:pPr>
              <w:pStyle w:val="ListBullet"/>
            </w:pPr>
            <w:r w:rsidRPr="006F53EA">
              <w:t>interpret production specifications accurately</w:t>
            </w:r>
          </w:p>
          <w:p w:rsidR="00000000" w:rsidRPr="006F53EA" w:rsidP="006F53EA">
            <w:pPr>
              <w:pStyle w:val="ListBullet"/>
            </w:pPr>
            <w:r w:rsidRPr="006F53EA">
              <w:t>set loom correctly</w:t>
            </w:r>
          </w:p>
          <w:p w:rsidR="00000000" w:rsidRPr="006F53EA" w:rsidP="006F53EA">
            <w:pPr>
              <w:pStyle w:val="ListBullet"/>
            </w:pPr>
            <w:r w:rsidRPr="006F53EA">
              <w:t>operate loom safely and correctly</w:t>
            </w:r>
          </w:p>
          <w:p w:rsidR="00000000" w:rsidRPr="006F53EA" w:rsidP="006F53EA">
            <w:pPr>
              <w:pStyle w:val="ListBullet"/>
            </w:pPr>
            <w:r w:rsidRPr="006F53EA">
              <w:t>perform sample runs</w:t>
            </w:r>
          </w:p>
          <w:p w:rsidR="00000000" w:rsidRPr="006F53EA" w:rsidP="006F53EA">
            <w:pPr>
              <w:pStyle w:val="ListBullet"/>
            </w:pPr>
            <w:r w:rsidRPr="006F53EA">
              <w:t>arrange or conduct testing of sample</w:t>
            </w:r>
          </w:p>
          <w:p w:rsidR="00000000" w:rsidRPr="006F53EA" w:rsidP="006F53EA">
            <w:pPr>
              <w:pStyle w:val="ListBullet"/>
            </w:pPr>
            <w:r w:rsidRPr="006F53EA">
              <w:t>make appropriate readjustments</w:t>
            </w:r>
          </w:p>
          <w:p w:rsidR="00000000" w:rsidRPr="006F53EA" w:rsidP="006F53EA">
            <w:pPr>
              <w:pStyle w:val="ListBullet"/>
            </w:pPr>
            <w:r w:rsidRPr="006F53EA">
              <w:t>apply workplace health and safety policies in production operations</w:t>
            </w:r>
          </w:p>
          <w:p w:rsidR="00000000" w:rsidP="006F53EA">
            <w:pPr>
              <w:pStyle w:val="ListBullet"/>
              <w:rPr>
                <w:lang w:val="en-NZ"/>
              </w:rPr>
            </w:pPr>
            <w:r w:rsidRPr="006F53EA">
              <w:t>maintain accurate records</w:t>
            </w:r>
          </w:p>
        </w:tc>
      </w:tr>
      <w:tr w:rsidTr="00680C7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F53EA">
            <w:pPr>
              <w:pStyle w:val="BodyText"/>
              <w:rPr>
                <w:lang w:val="en-NZ"/>
              </w:rPr>
            </w:pPr>
            <w:r w:rsidRPr="006F53EA">
              <w:rPr>
                <w:rStyle w:val="SpecialBold"/>
              </w:rPr>
              <w:t>Consistency in performance</w:t>
            </w:r>
          </w:p>
        </w:tc>
        <w:tc>
          <w:tcPr>
            <w:tcW w:w="6816" w:type="dxa"/>
            <w:tcBorders>
              <w:top w:val="nil"/>
              <w:left w:val="nil"/>
              <w:bottom w:val="nil"/>
              <w:right w:val="nil"/>
            </w:tcBorders>
            <w:tcMar>
              <w:top w:w="0" w:type="dxa"/>
              <w:left w:w="62" w:type="dxa"/>
              <w:bottom w:w="0" w:type="dxa"/>
              <w:right w:w="62" w:type="dxa"/>
            </w:tcMar>
          </w:tcPr>
          <w:p w:rsidR="00000000" w:rsidRPr="006F53EA" w:rsidP="006F53EA">
            <w:pPr>
              <w:pStyle w:val="BodyText"/>
            </w:pPr>
            <w:r w:rsidRPr="006F53EA">
              <w:t>Consistently applies skills and kn</w:t>
            </w:r>
            <w:r w:rsidRPr="006F53EA">
              <w:t>owledge when:</w:t>
            </w:r>
          </w:p>
          <w:p w:rsidR="00000000" w:rsidRPr="006F53EA" w:rsidP="006F53EA">
            <w:pPr>
              <w:pStyle w:val="ListBullet"/>
            </w:pPr>
            <w:r w:rsidRPr="006F53EA">
              <w:t>organising work</w:t>
            </w:r>
          </w:p>
          <w:p w:rsidR="00000000" w:rsidRPr="006F53EA" w:rsidP="006F53EA">
            <w:pPr>
              <w:pStyle w:val="ListBullet"/>
            </w:pPr>
            <w:r w:rsidRPr="006F53EA">
              <w:t xml:space="preserve">completing tasks </w:t>
            </w:r>
          </w:p>
          <w:p w:rsidR="00000000" w:rsidRPr="006F53EA" w:rsidP="006F53EA">
            <w:pPr>
              <w:pStyle w:val="ListBullet"/>
            </w:pPr>
            <w:r w:rsidRPr="006F53EA">
              <w:t xml:space="preserve">identifying improvements </w:t>
            </w:r>
          </w:p>
          <w:p w:rsidR="00000000" w:rsidRPr="006F53EA" w:rsidP="006F53EA">
            <w:pPr>
              <w:pStyle w:val="ListBullet"/>
            </w:pPr>
            <w:r w:rsidRPr="006F53EA">
              <w:t>using workplace practices</w:t>
            </w:r>
          </w:p>
          <w:p w:rsidR="00000000" w:rsidRPr="006F53EA" w:rsidP="006F53EA">
            <w:pPr>
              <w:pStyle w:val="ListBullet"/>
            </w:pPr>
            <w:r w:rsidRPr="006F53EA">
              <w:t>using OHS practices</w:t>
            </w:r>
          </w:p>
          <w:p w:rsidR="00000000" w:rsidRPr="006F53EA" w:rsidP="006F53EA">
            <w:pPr>
              <w:pStyle w:val="ListBullet"/>
            </w:pPr>
            <w:r w:rsidRPr="006F53EA">
              <w:t>recording and reporting accidents and incidents</w:t>
            </w:r>
          </w:p>
          <w:p w:rsidR="00000000" w:rsidRPr="006F53EA" w:rsidP="006F53EA">
            <w:pPr>
              <w:pStyle w:val="ListBullet"/>
            </w:pPr>
            <w:r w:rsidRPr="006F53EA">
              <w:t>assessing operational readiness of equipment used and work processes</w:t>
            </w:r>
          </w:p>
          <w:p w:rsidR="00000000" w:rsidRPr="006F53EA" w:rsidP="006F53EA">
            <w:pPr>
              <w:pStyle w:val="ListBullet"/>
            </w:pPr>
            <w:r w:rsidRPr="006F53EA">
              <w:t>recognising and ad</w:t>
            </w:r>
            <w:r w:rsidRPr="006F53EA">
              <w:t>apting to cultural differences in the workplace, including modes of behaviour and interactions</w:t>
            </w:r>
          </w:p>
          <w:p w:rsidR="00000000" w:rsidP="006F53EA">
            <w:pPr>
              <w:pStyle w:val="ListBullet"/>
              <w:rPr>
                <w:lang w:val="en-NZ"/>
              </w:rPr>
            </w:pPr>
            <w:r w:rsidRPr="006F53EA">
              <w:t>completing work systematically with attention to detail without damage to goods and equipment</w:t>
            </w:r>
          </w:p>
        </w:tc>
      </w:tr>
      <w:tr w:rsidTr="00680C7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F53EA">
            <w:pPr>
              <w:pStyle w:val="BodyText"/>
              <w:rPr>
                <w:lang w:val="en-NZ"/>
              </w:rPr>
            </w:pPr>
            <w:r w:rsidRPr="006F53EA">
              <w:rPr>
                <w:rStyle w:val="SpecialBold"/>
              </w:rPr>
              <w:t>Resource implications</w:t>
            </w:r>
          </w:p>
        </w:tc>
        <w:tc>
          <w:tcPr>
            <w:tcW w:w="6816" w:type="dxa"/>
            <w:tcBorders>
              <w:top w:val="nil"/>
              <w:left w:val="nil"/>
              <w:bottom w:val="nil"/>
              <w:right w:val="nil"/>
            </w:tcBorders>
            <w:tcMar>
              <w:top w:w="0" w:type="dxa"/>
              <w:left w:w="62" w:type="dxa"/>
              <w:bottom w:w="0" w:type="dxa"/>
              <w:right w:w="62" w:type="dxa"/>
            </w:tcMar>
          </w:tcPr>
          <w:p w:rsidR="00000000" w:rsidP="006F53EA">
            <w:pPr>
              <w:pStyle w:val="BodyText"/>
              <w:rPr>
                <w:lang w:val="en-NZ"/>
              </w:rPr>
            </w:pPr>
            <w:r w:rsidRPr="006F53EA">
              <w:t xml:space="preserve">Access is required to real or appropriately </w:t>
            </w:r>
            <w:r w:rsidRPr="006F53EA">
              <w:t>simulated situations, including work areas, materials and equipment, and to information on workplace practices and OHS practices.</w:t>
            </w:r>
          </w:p>
        </w:tc>
      </w:tr>
      <w:tr w:rsidTr="00680C7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F53EA">
            <w:pPr>
              <w:pStyle w:val="BodyText"/>
              <w:rPr>
                <w:lang w:val="en-NZ"/>
              </w:rPr>
            </w:pPr>
            <w:r w:rsidRPr="006F53EA">
              <w:rPr>
                <w:rStyle w:val="SpecialBold"/>
              </w:rPr>
              <w:t>Context for assessment</w:t>
            </w:r>
          </w:p>
        </w:tc>
        <w:tc>
          <w:tcPr>
            <w:tcW w:w="6816" w:type="dxa"/>
            <w:tcBorders>
              <w:top w:val="nil"/>
              <w:left w:val="nil"/>
              <w:bottom w:val="nil"/>
              <w:right w:val="nil"/>
            </w:tcBorders>
            <w:tcMar>
              <w:top w:w="0" w:type="dxa"/>
              <w:left w:w="62" w:type="dxa"/>
              <w:bottom w:w="0" w:type="dxa"/>
              <w:right w:w="62" w:type="dxa"/>
            </w:tcMar>
          </w:tcPr>
          <w:p w:rsidR="00000000" w:rsidP="006F53EA">
            <w:pPr>
              <w:pStyle w:val="BodyText"/>
              <w:rPr>
                <w:lang w:val="en-NZ"/>
              </w:rPr>
            </w:pPr>
            <w:r w:rsidRPr="006F53EA">
              <w:t>Assessment may occur on the job or in an appropriately simulated environment.</w:t>
            </w:r>
          </w:p>
        </w:tc>
      </w:tr>
      <w:tr w:rsidTr="00680C7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F53EA">
            <w:pPr>
              <w:pStyle w:val="BodyText"/>
              <w:rPr>
                <w:lang w:val="en-NZ"/>
              </w:rPr>
            </w:pPr>
            <w:r w:rsidRPr="006F53EA">
              <w:rPr>
                <w:rStyle w:val="SpecialBold"/>
              </w:rPr>
              <w:t>Interdependent Assessment</w:t>
            </w:r>
          </w:p>
        </w:tc>
        <w:tc>
          <w:tcPr>
            <w:tcW w:w="6816" w:type="dxa"/>
            <w:tcBorders>
              <w:top w:val="nil"/>
              <w:left w:val="nil"/>
              <w:bottom w:val="nil"/>
              <w:right w:val="nil"/>
            </w:tcBorders>
            <w:tcMar>
              <w:top w:w="0" w:type="dxa"/>
              <w:left w:w="62" w:type="dxa"/>
              <w:bottom w:w="0" w:type="dxa"/>
              <w:right w:w="62" w:type="dxa"/>
            </w:tcMar>
          </w:tcPr>
          <w:p w:rsidR="00000000" w:rsidRPr="006F53EA" w:rsidP="006F53EA">
            <w:pPr>
              <w:pStyle w:val="BodyText"/>
            </w:pPr>
            <w:r w:rsidRPr="006F53EA">
              <w:t>This unit may be assessed independently or in combination with other relevant units.</w:t>
            </w:r>
          </w:p>
        </w:tc>
      </w:tr>
    </w:tbl>
    <w:p w:rsidR="00000000" w:rsidRPr="006F53EA" w:rsidP="006F53EA">
      <w:pPr>
        <w:pStyle w:val="BodyText"/>
      </w:pPr>
    </w:p>
    <w:p w:rsidR="00000000" w:rsidRPr="006F53EA" w:rsidP="006F53EA">
      <w:pPr>
        <w:pStyle w:val="AllowPageBreak"/>
      </w:pPr>
    </w:p>
    <w:p w:rsidR="00000000" w:rsidRPr="006F53EA" w:rsidP="006F53EA">
      <w:pPr>
        <w:pStyle w:val="Heading1"/>
      </w:pPr>
      <w:bookmarkStart w:id="11" w:name="O_97273"/>
      <w:bookmarkEnd w:id="11"/>
      <w:r w:rsidRPr="006F53EA">
        <w:t>Range Statement</w:t>
      </w:r>
    </w:p>
    <w:tbl>
      <w:tblPr>
        <w:tblW w:w="0" w:type="auto"/>
        <w:tblLayout w:type="fixed"/>
        <w:tblCellMar>
          <w:left w:w="62" w:type="dxa"/>
          <w:right w:w="62" w:type="dxa"/>
        </w:tblCellMar>
        <w:tblLook w:val="0000"/>
      </w:tblPr>
      <w:tblGrid>
        <w:gridCol w:w="2269"/>
        <w:gridCol w:w="12"/>
        <w:gridCol w:w="6804"/>
      </w:tblGrid>
      <w:tr w:rsidTr="00680C7E">
        <w:tblPrEx>
          <w:tblW w:w="0" w:type="auto"/>
          <w:tblLayout w:type="fixed"/>
          <w:tblCellMar>
            <w:left w:w="62" w:type="dxa"/>
            <w:right w:w="62" w:type="dxa"/>
          </w:tblCellMar>
          <w:tblLook w:val="0000"/>
        </w:tblPrEx>
        <w:tc>
          <w:tcPr>
            <w:tcW w:w="9085" w:type="dxa"/>
            <w:gridSpan w:val="3"/>
            <w:tcBorders>
              <w:top w:val="nil"/>
              <w:left w:val="nil"/>
              <w:bottom w:val="nil"/>
              <w:right w:val="nil"/>
            </w:tcBorders>
            <w:tcMar>
              <w:top w:w="0" w:type="dxa"/>
              <w:left w:w="62" w:type="dxa"/>
              <w:bottom w:w="0" w:type="dxa"/>
              <w:right w:w="62" w:type="dxa"/>
            </w:tcMar>
          </w:tcPr>
          <w:p w:rsidR="00000000" w:rsidRPr="006F53EA" w:rsidP="006F53EA">
            <w:pPr>
              <w:pStyle w:val="BodyText"/>
            </w:pPr>
            <w:r w:rsidRPr="006F53EA">
              <w:rPr>
                <w:rStyle w:val="SpecialBold"/>
              </w:rPr>
              <w:t>RANGE STATEMENT</w:t>
            </w:r>
          </w:p>
          <w:p w:rsidR="00000000" w:rsidP="006F53EA">
            <w:pPr>
              <w:pStyle w:val="BodyText"/>
              <w:rPr>
                <w:lang w:val="en-NZ"/>
              </w:rPr>
            </w:pPr>
            <w:r w:rsidRPr="006F53EA">
              <w:t>The range statement relates to the unit of competency as a whole. It allows for different work e</w:t>
            </w:r>
            <w:r w:rsidRPr="006F53EA">
              <w:t>nvironments and situations that may affect performance. Bold italicised wording, if used in the Performance Criteria, is detailed below. Add any essential operating conditions that may be present with training and assessment depending on the work situation</w:t>
            </w:r>
            <w:r w:rsidRPr="006F53EA">
              <w:t>, needs if the candidate, accessibility of the item, and local industry and regional contexts.</w:t>
            </w:r>
          </w:p>
        </w:tc>
      </w:tr>
      <w:tr w:rsidTr="00680C7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F53EA">
            <w:pPr>
              <w:pStyle w:val="BodyText"/>
              <w:rPr>
                <w:lang w:val="en-NZ"/>
              </w:rPr>
            </w:pPr>
            <w:r w:rsidRPr="006F53EA">
              <w:t>Legislative/regulatory requirements</w:t>
            </w:r>
          </w:p>
        </w:tc>
        <w:tc>
          <w:tcPr>
            <w:tcW w:w="6816" w:type="dxa"/>
            <w:gridSpan w:val="2"/>
            <w:tcBorders>
              <w:top w:val="nil"/>
              <w:left w:val="nil"/>
              <w:bottom w:val="nil"/>
              <w:right w:val="nil"/>
            </w:tcBorders>
            <w:tcMar>
              <w:top w:w="0" w:type="dxa"/>
              <w:left w:w="62" w:type="dxa"/>
              <w:bottom w:w="0" w:type="dxa"/>
              <w:right w:w="62" w:type="dxa"/>
            </w:tcMar>
          </w:tcPr>
          <w:p w:rsidR="00000000" w:rsidP="006F53EA">
            <w:pPr>
              <w:pStyle w:val="BodyText"/>
              <w:rPr>
                <w:lang w:val="en-NZ"/>
              </w:rPr>
            </w:pPr>
            <w:r w:rsidRPr="006F53EA">
              <w:t>All work must comply with relevant Federal and State or Territory legislative or regulatory requirements.</w:t>
            </w:r>
          </w:p>
        </w:tc>
      </w:tr>
      <w:tr w:rsidTr="00680C7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F53EA">
            <w:pPr>
              <w:pStyle w:val="BodyText"/>
              <w:rPr>
                <w:lang w:val="en-NZ"/>
              </w:rPr>
            </w:pPr>
            <w:r w:rsidRPr="006F53EA">
              <w:t>Looms may include</w:t>
            </w:r>
          </w:p>
        </w:tc>
        <w:tc>
          <w:tcPr>
            <w:tcW w:w="6816" w:type="dxa"/>
            <w:gridSpan w:val="2"/>
            <w:tcBorders>
              <w:top w:val="nil"/>
              <w:left w:val="nil"/>
              <w:bottom w:val="nil"/>
              <w:right w:val="nil"/>
            </w:tcBorders>
            <w:tcMar>
              <w:top w:w="0" w:type="dxa"/>
              <w:left w:w="62" w:type="dxa"/>
              <w:bottom w:w="0" w:type="dxa"/>
              <w:right w:w="62" w:type="dxa"/>
            </w:tcMar>
          </w:tcPr>
          <w:p w:rsidR="00000000" w:rsidRPr="006F53EA" w:rsidP="006F53EA">
            <w:pPr>
              <w:pStyle w:val="ListBullet"/>
            </w:pPr>
            <w:r w:rsidRPr="006F53EA">
              <w:t xml:space="preserve">weaving looms </w:t>
            </w:r>
          </w:p>
          <w:p w:rsidR="00000000" w:rsidRPr="006F53EA" w:rsidP="006F53EA">
            <w:pPr>
              <w:pStyle w:val="ListBullet"/>
            </w:pPr>
            <w:r w:rsidRPr="006F53EA">
              <w:t>any ancillary machine typically used in the weaving sector concerned for example loading and unloading equipment</w:t>
            </w:r>
          </w:p>
          <w:p w:rsidR="00000000" w:rsidRPr="006F53EA" w:rsidP="006F53EA">
            <w:pPr>
              <w:pStyle w:val="ListBullet"/>
            </w:pPr>
            <w:r w:rsidRPr="006F53EA">
              <w:t>microprocessor or computer controlled looms</w:t>
            </w:r>
          </w:p>
          <w:p w:rsidR="00000000" w:rsidRPr="006F53EA" w:rsidP="006F53EA">
            <w:pPr>
              <w:pStyle w:val="ListBullet"/>
            </w:pPr>
            <w:r w:rsidRPr="006F53EA">
              <w:t>both production and service equipment used in the enterprise</w:t>
            </w:r>
          </w:p>
          <w:p w:rsidR="00000000" w:rsidRPr="006F53EA" w:rsidP="006F53EA">
            <w:pPr>
              <w:pStyle w:val="ListBullet"/>
            </w:pPr>
            <w:r w:rsidRPr="006F53EA">
              <w:t>broa</w:t>
            </w:r>
            <w:r w:rsidRPr="006F53EA">
              <w:t>dloom</w:t>
            </w:r>
          </w:p>
          <w:p w:rsidR="00000000" w:rsidRPr="006F53EA" w:rsidP="006F53EA">
            <w:pPr>
              <w:pStyle w:val="ListBullet"/>
            </w:pPr>
            <w:r w:rsidRPr="006F53EA">
              <w:t>narrowloom</w:t>
            </w:r>
          </w:p>
          <w:p w:rsidR="00000000" w:rsidRPr="006F53EA" w:rsidP="006F53EA">
            <w:pPr>
              <w:pStyle w:val="ListBullet"/>
            </w:pPr>
            <w:r w:rsidRPr="006F53EA">
              <w:t>all shuttle types</w:t>
            </w:r>
          </w:p>
          <w:p w:rsidR="00000000" w:rsidP="006F53EA">
            <w:pPr>
              <w:pStyle w:val="ListBullet"/>
              <w:rPr>
                <w:lang w:val="en-NZ"/>
              </w:rPr>
            </w:pPr>
            <w:r w:rsidRPr="006F53EA">
              <w:t>Jacquard looms</w:t>
            </w:r>
          </w:p>
        </w:tc>
      </w:tr>
      <w:tr w:rsidTr="00680C7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F53EA">
            <w:pPr>
              <w:pStyle w:val="BodyText"/>
              <w:rPr>
                <w:lang w:val="en-NZ"/>
              </w:rPr>
            </w:pPr>
            <w:r w:rsidRPr="006F53EA">
              <w:t>Product specifications may include may include</w:t>
            </w:r>
          </w:p>
        </w:tc>
        <w:tc>
          <w:tcPr>
            <w:tcW w:w="6816" w:type="dxa"/>
            <w:gridSpan w:val="2"/>
            <w:tcBorders>
              <w:top w:val="nil"/>
              <w:left w:val="nil"/>
              <w:bottom w:val="nil"/>
              <w:right w:val="nil"/>
            </w:tcBorders>
            <w:tcMar>
              <w:top w:w="0" w:type="dxa"/>
              <w:left w:w="62" w:type="dxa"/>
              <w:bottom w:w="0" w:type="dxa"/>
              <w:right w:w="62" w:type="dxa"/>
            </w:tcMar>
          </w:tcPr>
          <w:p w:rsidR="00000000" w:rsidRPr="006F53EA" w:rsidP="006F53EA">
            <w:pPr>
              <w:pStyle w:val="ListBullet"/>
            </w:pPr>
            <w:r w:rsidRPr="006F53EA">
              <w:t>quality name</w:t>
            </w:r>
          </w:p>
          <w:p w:rsidR="00000000" w:rsidRPr="006F53EA" w:rsidP="006F53EA">
            <w:pPr>
              <w:pStyle w:val="ListBullet"/>
            </w:pPr>
            <w:r w:rsidRPr="006F53EA">
              <w:t>pile height</w:t>
            </w:r>
          </w:p>
          <w:p w:rsidR="00000000" w:rsidRPr="006F53EA" w:rsidP="006F53EA">
            <w:pPr>
              <w:pStyle w:val="ListBullet"/>
            </w:pPr>
            <w:r w:rsidRPr="006F53EA">
              <w:t>beat-up</w:t>
            </w:r>
          </w:p>
          <w:p w:rsidR="00000000" w:rsidRPr="006F53EA" w:rsidP="006F53EA">
            <w:pPr>
              <w:pStyle w:val="ListBullet"/>
            </w:pPr>
            <w:r w:rsidRPr="006F53EA">
              <w:t>width</w:t>
            </w:r>
          </w:p>
          <w:p w:rsidR="00000000" w:rsidP="006F53EA">
            <w:pPr>
              <w:pStyle w:val="ListBullet"/>
              <w:rPr>
                <w:lang w:val="en-NZ"/>
              </w:rPr>
            </w:pPr>
            <w:r w:rsidRPr="006F53EA">
              <w:t>weaving construction (pattern)</w:t>
            </w:r>
          </w:p>
        </w:tc>
      </w:tr>
      <w:tr w:rsidTr="00680C7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F53EA">
            <w:pPr>
              <w:pStyle w:val="BodyText"/>
              <w:rPr>
                <w:lang w:val="en-NZ"/>
              </w:rPr>
            </w:pPr>
            <w:r w:rsidRPr="006F53EA">
              <w:t>Electronic process may include</w:t>
            </w:r>
          </w:p>
        </w:tc>
        <w:tc>
          <w:tcPr>
            <w:tcW w:w="6816" w:type="dxa"/>
            <w:gridSpan w:val="2"/>
            <w:tcBorders>
              <w:top w:val="nil"/>
              <w:left w:val="nil"/>
              <w:bottom w:val="nil"/>
              <w:right w:val="nil"/>
            </w:tcBorders>
            <w:tcMar>
              <w:top w:w="0" w:type="dxa"/>
              <w:left w:w="62" w:type="dxa"/>
              <w:bottom w:w="0" w:type="dxa"/>
              <w:right w:w="62" w:type="dxa"/>
            </w:tcMar>
          </w:tcPr>
          <w:p w:rsidR="00000000" w:rsidRPr="006F53EA" w:rsidP="006F53EA">
            <w:pPr>
              <w:pStyle w:val="ListBullet"/>
            </w:pPr>
            <w:r w:rsidRPr="006F53EA">
              <w:t xml:space="preserve">horseshoe wire </w:t>
            </w:r>
          </w:p>
          <w:p w:rsidR="00000000" w:rsidRPr="006F53EA" w:rsidP="006F53EA">
            <w:pPr>
              <w:pStyle w:val="ListBullet"/>
            </w:pPr>
            <w:r w:rsidRPr="006F53EA">
              <w:t>knock offs</w:t>
            </w:r>
          </w:p>
          <w:p w:rsidR="00000000" w:rsidRPr="006F53EA" w:rsidP="006F53EA">
            <w:pPr>
              <w:pStyle w:val="ListBullet"/>
            </w:pPr>
            <w:r w:rsidRPr="006F53EA">
              <w:t>photo cells</w:t>
            </w:r>
          </w:p>
          <w:p w:rsidR="00000000" w:rsidRPr="006F53EA" w:rsidP="006F53EA">
            <w:pPr>
              <w:pStyle w:val="ListBullet"/>
            </w:pPr>
            <w:r w:rsidRPr="006F53EA">
              <w:t>micro switches</w:t>
            </w:r>
          </w:p>
          <w:p w:rsidR="00000000" w:rsidRPr="006F53EA" w:rsidP="006F53EA">
            <w:pPr>
              <w:pStyle w:val="ListBullet"/>
            </w:pPr>
            <w:r w:rsidRPr="006F53EA">
              <w:t>fibre optics</w:t>
            </w:r>
          </w:p>
          <w:p w:rsidR="00000000" w:rsidP="006F53EA">
            <w:pPr>
              <w:pStyle w:val="ListBullet"/>
              <w:rPr>
                <w:lang w:val="en-NZ"/>
              </w:rPr>
            </w:pPr>
            <w:r w:rsidRPr="006F53EA">
              <w:t>missing end detectors (med)</w:t>
            </w:r>
          </w:p>
        </w:tc>
      </w:tr>
      <w:tr w:rsidTr="00680C7E">
        <w:tblPrEx>
          <w:tblW w:w="0" w:type="auto"/>
          <w:tblLayout w:type="fixed"/>
          <w:tblCellMar>
            <w:left w:w="62" w:type="dxa"/>
            <w:right w:w="62" w:type="dxa"/>
          </w:tblCellMar>
          <w:tblLook w:val="0000"/>
        </w:tblPrEx>
        <w:tc>
          <w:tcPr>
            <w:tcW w:w="2281" w:type="dxa"/>
            <w:gridSpan w:val="2"/>
            <w:tcBorders>
              <w:top w:val="nil"/>
              <w:left w:val="nil"/>
              <w:bottom w:val="nil"/>
              <w:right w:val="nil"/>
            </w:tcBorders>
            <w:tcMar>
              <w:top w:w="0" w:type="dxa"/>
              <w:left w:w="62" w:type="dxa"/>
              <w:bottom w:w="0" w:type="dxa"/>
              <w:right w:w="62" w:type="dxa"/>
            </w:tcMar>
          </w:tcPr>
          <w:p w:rsidR="00000000" w:rsidP="006F53EA">
            <w:pPr>
              <w:pStyle w:val="BodyText"/>
              <w:rPr>
                <w:lang w:val="en-NZ"/>
              </w:rPr>
            </w:pPr>
            <w:r w:rsidRPr="006F53EA">
              <w:t>OHS practices</w:t>
            </w:r>
          </w:p>
        </w:tc>
        <w:tc>
          <w:tcPr>
            <w:tcW w:w="6804" w:type="dxa"/>
            <w:tcBorders>
              <w:top w:val="nil"/>
              <w:left w:val="nil"/>
              <w:bottom w:val="nil"/>
              <w:right w:val="nil"/>
            </w:tcBorders>
            <w:tcMar>
              <w:top w:w="0" w:type="dxa"/>
              <w:left w:w="62" w:type="dxa"/>
              <w:bottom w:w="0" w:type="dxa"/>
              <w:right w:w="62" w:type="dxa"/>
            </w:tcMar>
          </w:tcPr>
          <w:p w:rsidR="00000000" w:rsidRPr="006F53EA" w:rsidP="006F53EA">
            <w:pPr>
              <w:pStyle w:val="BodyText"/>
            </w:pPr>
            <w:r w:rsidRPr="006F53EA">
              <w:t>OHS practices must include hazard identification and control, risk assessment and implementation of risk reduction measures specific to the tasks described by this unit, and may include:</w:t>
            </w:r>
          </w:p>
          <w:p w:rsidR="00000000" w:rsidRPr="006F53EA" w:rsidP="006F53EA">
            <w:pPr>
              <w:pStyle w:val="ListBullet"/>
            </w:pPr>
            <w:r w:rsidRPr="006F53EA">
              <w:t>manual handl</w:t>
            </w:r>
            <w:r w:rsidRPr="006F53EA">
              <w:t>ing techniques</w:t>
            </w:r>
          </w:p>
          <w:p w:rsidR="00000000" w:rsidRPr="006F53EA" w:rsidP="006F53EA">
            <w:pPr>
              <w:pStyle w:val="ListBullet"/>
            </w:pPr>
            <w:r w:rsidRPr="006F53EA">
              <w:t>standard operating procedures</w:t>
            </w:r>
          </w:p>
          <w:p w:rsidR="00000000" w:rsidRPr="006F53EA" w:rsidP="006F53EA">
            <w:pPr>
              <w:pStyle w:val="ListBullet"/>
            </w:pPr>
            <w:r w:rsidRPr="006F53EA">
              <w:t>personal protective equipment</w:t>
            </w:r>
          </w:p>
          <w:p w:rsidR="00000000" w:rsidRPr="006F53EA" w:rsidP="006F53EA">
            <w:pPr>
              <w:pStyle w:val="ListBullet"/>
            </w:pPr>
            <w:r w:rsidRPr="006F53EA">
              <w:t>safe materials handling</w:t>
            </w:r>
          </w:p>
          <w:p w:rsidR="00000000" w:rsidRPr="006F53EA" w:rsidP="006F53EA">
            <w:pPr>
              <w:pStyle w:val="ListBullet"/>
            </w:pPr>
            <w:r w:rsidRPr="006F53EA">
              <w:t>taking of rest breaks</w:t>
            </w:r>
          </w:p>
          <w:p w:rsidR="00000000" w:rsidRPr="006F53EA" w:rsidP="006F53EA">
            <w:pPr>
              <w:pStyle w:val="ListBullet"/>
            </w:pPr>
            <w:r w:rsidRPr="006F53EA">
              <w:t>ergonomic arrangement of workplaces</w:t>
            </w:r>
          </w:p>
          <w:p w:rsidR="00000000" w:rsidRPr="006F53EA" w:rsidP="006F53EA">
            <w:pPr>
              <w:pStyle w:val="ListBullet"/>
            </w:pPr>
            <w:r w:rsidRPr="006F53EA">
              <w:t>following marked walkways</w:t>
            </w:r>
          </w:p>
          <w:p w:rsidR="00000000" w:rsidRPr="006F53EA" w:rsidP="006F53EA">
            <w:pPr>
              <w:pStyle w:val="ListBullet"/>
            </w:pPr>
            <w:r w:rsidRPr="006F53EA">
              <w:t>safe storage of equipment</w:t>
            </w:r>
          </w:p>
          <w:p w:rsidR="00000000" w:rsidRPr="006F53EA" w:rsidP="006F53EA">
            <w:pPr>
              <w:pStyle w:val="ListBullet"/>
            </w:pPr>
            <w:r w:rsidRPr="006F53EA">
              <w:t>housekeeping</w:t>
            </w:r>
          </w:p>
          <w:p w:rsidR="00000000" w:rsidRPr="006F53EA" w:rsidP="006F53EA">
            <w:pPr>
              <w:pStyle w:val="ListBullet"/>
            </w:pPr>
            <w:r w:rsidRPr="006F53EA">
              <w:t>reporting accidents and incidents</w:t>
            </w:r>
          </w:p>
          <w:p w:rsidR="00000000" w:rsidRPr="006F53EA" w:rsidP="006F53EA">
            <w:pPr>
              <w:pStyle w:val="ListBullet"/>
            </w:pPr>
            <w:r w:rsidRPr="006F53EA">
              <w:t>other OHS practices relevant to the job and enterprise</w:t>
            </w:r>
          </w:p>
        </w:tc>
      </w:tr>
    </w:tbl>
    <w:p w:rsidR="00000000" w:rsidRPr="006F53EA" w:rsidP="006F53EA">
      <w:pPr>
        <w:pStyle w:val="BodyText"/>
      </w:pPr>
    </w:p>
    <w:p w:rsidR="00000000" w:rsidRPr="006F53EA" w:rsidP="006F53EA">
      <w:pPr>
        <w:pStyle w:val="AllowPageBreak"/>
      </w:pPr>
    </w:p>
    <w:p w:rsidR="00000000" w:rsidRPr="006F53EA" w:rsidP="006F53EA">
      <w:pPr>
        <w:pStyle w:val="Heading1"/>
      </w:pPr>
      <w:bookmarkStart w:id="12" w:name="O_97274"/>
      <w:bookmarkEnd w:id="12"/>
      <w:r w:rsidRPr="006F53EA">
        <w:t>Unit Sector(s)</w:t>
      </w:r>
    </w:p>
    <w:tbl>
      <w:tblPr>
        <w:tblW w:w="0" w:type="auto"/>
        <w:tblLayout w:type="fixed"/>
        <w:tblCellMar>
          <w:left w:w="62" w:type="dxa"/>
          <w:right w:w="62" w:type="dxa"/>
        </w:tblCellMar>
        <w:tblLook w:val="0000"/>
      </w:tblPr>
      <w:tblGrid>
        <w:gridCol w:w="2269"/>
        <w:gridCol w:w="6816"/>
      </w:tblGrid>
      <w:tr w:rsidTr="00680C7E">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6F53EA">
            <w:pPr>
              <w:pStyle w:val="BodyText"/>
              <w:rPr>
                <w:lang w:val="en-NZ"/>
              </w:rPr>
            </w:pPr>
            <w:r w:rsidRPr="006F53EA">
              <w:rPr>
                <w:rStyle w:val="SpecialBold"/>
              </w:rPr>
              <w:t>Sector</w:t>
            </w:r>
          </w:p>
        </w:tc>
        <w:tc>
          <w:tcPr>
            <w:tcW w:w="6816" w:type="dxa"/>
            <w:tcBorders>
              <w:top w:val="nil"/>
              <w:left w:val="nil"/>
              <w:bottom w:val="nil"/>
              <w:right w:val="nil"/>
            </w:tcBorders>
            <w:tcMar>
              <w:top w:w="0" w:type="dxa"/>
              <w:left w:w="62" w:type="dxa"/>
              <w:bottom w:w="0" w:type="dxa"/>
              <w:right w:w="62" w:type="dxa"/>
            </w:tcMar>
          </w:tcPr>
          <w:p w:rsidR="00000000" w:rsidRPr="006F53EA" w:rsidP="006F53EA">
            <w:pPr>
              <w:pStyle w:val="BodyText"/>
            </w:pPr>
            <w:r w:rsidRPr="006F53EA">
              <w:t>Textile Production</w:t>
            </w:r>
          </w:p>
        </w:tc>
      </w:tr>
    </w:tbl>
    <w:p w:rsidR="00000000" w:rsidRPr="006F53EA" w:rsidP="006F53EA">
      <w:pPr>
        <w:pStyle w:val="BodyText"/>
      </w:pPr>
    </w:p>
    <w:p w:rsidR="00000000" w:rsidRPr="006F53EA" w:rsidP="006F53EA"/>
    <w:sectPr w:rsidSect="006F53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3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0C7E" w:rsidP="00680C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3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C7E" w:rsidP="006F53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80C7E" w:rsidP="006F53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80C7E" w:rsidP="006F53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3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0C7E" w:rsidP="00680C7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3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C7E" w:rsidP="006F53EA">
    <w:pPr>
      <w:pStyle w:val="Header"/>
      <w:framePr w:wrap="around"/>
    </w:pPr>
    <w:r>
      <w:fldChar w:fldCharType="begin"/>
    </w:r>
    <w:r>
      <w:instrText xml:space="preserve"> TITLE   \* MERGEFORMAT </w:instrText>
    </w:r>
    <w:r>
      <w:fldChar w:fldCharType="separate"/>
    </w:r>
    <w:r>
      <w:t>LMTTX3022A Set up and operate weaving looms for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80C7E" w:rsidP="006F53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40B1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721E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3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53EA"/>
    <w:pPr>
      <w:spacing w:before="360" w:after="60"/>
      <w:outlineLvl w:val="0"/>
    </w:pPr>
    <w:rPr>
      <w:sz w:val="32"/>
    </w:rPr>
  </w:style>
  <w:style w:type="paragraph" w:styleId="Heading2">
    <w:name w:val="heading 2"/>
    <w:basedOn w:val="HeadingBase"/>
    <w:next w:val="BodyText"/>
    <w:link w:val="Heading2Char"/>
    <w:qFormat/>
    <w:rsid w:val="006F53EA"/>
    <w:pPr>
      <w:keepLines/>
      <w:spacing w:before="240" w:after="120"/>
      <w:outlineLvl w:val="1"/>
    </w:pPr>
    <w:rPr>
      <w:sz w:val="28"/>
      <w:szCs w:val="40"/>
    </w:rPr>
  </w:style>
  <w:style w:type="paragraph" w:styleId="Heading3">
    <w:name w:val="heading 3"/>
    <w:basedOn w:val="HeadingBase"/>
    <w:next w:val="BodyText"/>
    <w:link w:val="Heading3Char"/>
    <w:qFormat/>
    <w:rsid w:val="006F53EA"/>
    <w:pPr>
      <w:spacing w:before="180" w:after="120"/>
      <w:outlineLvl w:val="2"/>
    </w:pPr>
    <w:rPr>
      <w:spacing w:val="-10"/>
      <w:kern w:val="32"/>
    </w:rPr>
  </w:style>
  <w:style w:type="paragraph" w:styleId="Heading4">
    <w:name w:val="heading 4"/>
    <w:basedOn w:val="HeadingBase"/>
    <w:next w:val="BodyText"/>
    <w:link w:val="Heading4Char"/>
    <w:qFormat/>
    <w:rsid w:val="006F53EA"/>
    <w:pPr>
      <w:spacing w:before="160" w:after="120"/>
      <w:outlineLvl w:val="3"/>
    </w:pPr>
    <w:rPr>
      <w:sz w:val="22"/>
    </w:rPr>
  </w:style>
  <w:style w:type="paragraph" w:styleId="Heading5">
    <w:name w:val="heading 5"/>
    <w:basedOn w:val="HeadingBase"/>
    <w:next w:val="Normal"/>
    <w:link w:val="Heading5Char"/>
    <w:qFormat/>
    <w:rsid w:val="006F53EA"/>
    <w:pPr>
      <w:spacing w:before="80"/>
      <w:outlineLvl w:val="4"/>
    </w:pPr>
    <w:rPr>
      <w:color w:val="918585"/>
      <w:sz w:val="20"/>
    </w:rPr>
  </w:style>
  <w:style w:type="paragraph" w:styleId="Heading6">
    <w:name w:val="heading 6"/>
    <w:basedOn w:val="HeadingBase"/>
    <w:next w:val="Normal"/>
    <w:link w:val="Heading6Char"/>
    <w:qFormat/>
    <w:rsid w:val="006F53EA"/>
    <w:pPr>
      <w:spacing w:before="60"/>
      <w:outlineLvl w:val="5"/>
    </w:pPr>
    <w:rPr>
      <w:color w:val="918585"/>
      <w:sz w:val="20"/>
    </w:rPr>
  </w:style>
  <w:style w:type="paragraph" w:styleId="Heading7">
    <w:name w:val="heading 7"/>
    <w:basedOn w:val="Normal"/>
    <w:next w:val="Normal"/>
    <w:link w:val="Heading7Char"/>
    <w:qFormat/>
    <w:rsid w:val="006F53EA"/>
    <w:pPr>
      <w:ind w:left="720"/>
      <w:outlineLvl w:val="6"/>
    </w:pPr>
    <w:rPr>
      <w:i/>
    </w:rPr>
  </w:style>
  <w:style w:type="paragraph" w:styleId="Heading8">
    <w:name w:val="heading 8"/>
    <w:basedOn w:val="Normal"/>
    <w:next w:val="Normal"/>
    <w:link w:val="Heading8Char"/>
    <w:qFormat/>
    <w:rsid w:val="006F53EA"/>
    <w:pPr>
      <w:ind w:left="720"/>
      <w:outlineLvl w:val="7"/>
    </w:pPr>
    <w:rPr>
      <w:i/>
    </w:rPr>
  </w:style>
  <w:style w:type="paragraph" w:styleId="Heading9">
    <w:name w:val="heading 9"/>
    <w:basedOn w:val="Normal"/>
    <w:next w:val="Normal"/>
    <w:link w:val="Heading9Char"/>
    <w:qFormat/>
    <w:rsid w:val="006F53EA"/>
    <w:pPr>
      <w:ind w:left="720"/>
      <w:outlineLvl w:val="8"/>
    </w:pPr>
    <w:rPr>
      <w:i/>
    </w:rPr>
  </w:style>
  <w:style w:type="character" w:default="1" w:styleId="DefaultParagraphFont">
    <w:name w:val="Default Paragraph Font"/>
    <w:uiPriority w:val="1"/>
    <w:unhideWhenUsed/>
    <w:rsid w:val="006F53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53EA"/>
  </w:style>
  <w:style w:type="character" w:customStyle="1" w:styleId="Heading1Char">
    <w:name w:val="Heading 1 Char"/>
    <w:basedOn w:val="DefaultParagraphFont"/>
    <w:link w:val="Heading1"/>
    <w:rsid w:val="006F53EA"/>
    <w:rPr>
      <w:rFonts w:ascii="Times New Roman" w:eastAsia="Times New Roman" w:hAnsi="Times New Roman" w:cs="Times New Roman"/>
      <w:b/>
      <w:sz w:val="32"/>
      <w:szCs w:val="20"/>
      <w:lang w:eastAsia="en-US"/>
    </w:rPr>
  </w:style>
  <w:style w:type="paragraph" w:styleId="BodyText">
    <w:name w:val="Body Text"/>
    <w:basedOn w:val="Normal"/>
    <w:link w:val="BodyTextChar"/>
    <w:rsid w:val="006F53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53EA"/>
    <w:rPr>
      <w:rFonts w:ascii="Times New Roman" w:eastAsia="Times New Roman" w:hAnsi="Times New Roman" w:cs="Times New Roman"/>
      <w:sz w:val="24"/>
      <w:lang w:val="en-US" w:eastAsia="en-US"/>
    </w:rPr>
  </w:style>
  <w:style w:type="paragraph" w:styleId="Footer">
    <w:name w:val="footer"/>
    <w:basedOn w:val="Normal"/>
    <w:link w:val="FooterChar"/>
    <w:rsid w:val="006F53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53EA"/>
    <w:rPr>
      <w:rFonts w:ascii="Times New Roman" w:eastAsia="Times New Roman" w:hAnsi="Times New Roman" w:cs="Times New Roman"/>
      <w:sz w:val="16"/>
      <w:lang w:val="en-US" w:eastAsia="en-US"/>
    </w:rPr>
  </w:style>
  <w:style w:type="paragraph" w:styleId="List">
    <w:name w:val="List"/>
    <w:basedOn w:val="BodyText"/>
    <w:next w:val="BodyText"/>
    <w:rsid w:val="006F53EA"/>
    <w:pPr>
      <w:tabs>
        <w:tab w:val="left" w:pos="340"/>
      </w:tabs>
      <w:spacing w:before="60" w:after="60"/>
      <w:ind w:left="340" w:hanging="340"/>
    </w:pPr>
  </w:style>
  <w:style w:type="paragraph" w:styleId="ListBullet">
    <w:name w:val="List Bullet"/>
    <w:basedOn w:val="List"/>
    <w:rsid w:val="006F53EA"/>
    <w:pPr>
      <w:numPr>
        <w:numId w:val="12"/>
      </w:numPr>
      <w:tabs>
        <w:tab w:val="clear" w:pos="340"/>
      </w:tabs>
      <w:spacing w:before="40" w:after="40"/>
    </w:pPr>
  </w:style>
  <w:style w:type="character" w:customStyle="1" w:styleId="SpecialBold">
    <w:name w:val="Special Bold"/>
    <w:basedOn w:val="DefaultParagraphFont"/>
    <w:rsid w:val="006F53EA"/>
    <w:rPr>
      <w:b/>
      <w:spacing w:val="0"/>
    </w:rPr>
  </w:style>
  <w:style w:type="paragraph" w:styleId="Header">
    <w:name w:val="header"/>
    <w:basedOn w:val="Normal"/>
    <w:link w:val="HeaderChar"/>
    <w:rsid w:val="006F53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53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F53EA"/>
    <w:pPr>
      <w:spacing w:before="240" w:after="120"/>
      <w:outlineLvl w:val="0"/>
    </w:pPr>
    <w:rPr>
      <w:rFonts w:ascii="Times New Roman" w:hAnsi="Times New Roman"/>
      <w:b/>
      <w:sz w:val="28"/>
    </w:rPr>
  </w:style>
  <w:style w:type="paragraph" w:customStyle="1" w:styleId="AllowPageBreak">
    <w:name w:val="AllowPageBreak"/>
    <w:rsid w:val="006F53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F53EA"/>
    <w:rPr>
      <w:b/>
      <w:i/>
      <w:u w:val="none"/>
    </w:rPr>
  </w:style>
  <w:style w:type="character" w:customStyle="1" w:styleId="Heading2Char">
    <w:name w:val="Heading 2 Char"/>
    <w:basedOn w:val="DefaultParagraphFont"/>
    <w:link w:val="Heading2"/>
    <w:rsid w:val="006F53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53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53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53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53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53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53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53EA"/>
    <w:rPr>
      <w:rFonts w:ascii="Courier New" w:eastAsia="Times New Roman" w:hAnsi="Courier New" w:cs="Times New Roman"/>
      <w:i/>
      <w:szCs w:val="20"/>
      <w:lang w:val="en-US" w:eastAsia="en-US"/>
    </w:rPr>
  </w:style>
  <w:style w:type="paragraph" w:customStyle="1" w:styleId="HeadingBase">
    <w:name w:val="Heading Base"/>
    <w:rsid w:val="006F53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53EA"/>
    <w:pPr>
      <w:tabs>
        <w:tab w:val="right" w:leader="dot" w:pos="9072"/>
      </w:tabs>
      <w:ind w:left="567"/>
    </w:pPr>
    <w:rPr>
      <w:szCs w:val="22"/>
    </w:rPr>
  </w:style>
  <w:style w:type="paragraph" w:customStyle="1" w:styleId="TOCBase">
    <w:name w:val="TOC Base"/>
    <w:rsid w:val="006F53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53EA"/>
    <w:pPr>
      <w:tabs>
        <w:tab w:val="right" w:leader="dot" w:pos="9072"/>
      </w:tabs>
      <w:spacing w:before="40" w:after="40"/>
      <w:ind w:left="284"/>
    </w:pPr>
    <w:rPr>
      <w:rFonts w:ascii="Times New Roman" w:hAnsi="Times New Roman"/>
    </w:rPr>
  </w:style>
  <w:style w:type="paragraph" w:styleId="TOC1">
    <w:name w:val="toc 1"/>
    <w:basedOn w:val="TOCBase"/>
    <w:next w:val="Normal"/>
    <w:rsid w:val="006F53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53EA"/>
    <w:pPr>
      <w:spacing w:before="5040"/>
      <w:jc w:val="center"/>
    </w:pPr>
    <w:rPr>
      <w:sz w:val="48"/>
      <w:szCs w:val="72"/>
      <w:lang w:val="en-US"/>
    </w:rPr>
  </w:style>
  <w:style w:type="character" w:customStyle="1" w:styleId="TitleChar">
    <w:name w:val="Title Char"/>
    <w:basedOn w:val="DefaultParagraphFont"/>
    <w:link w:val="Title"/>
    <w:rsid w:val="006F53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53EA"/>
    <w:pPr>
      <w:tabs>
        <w:tab w:val="left" w:pos="3600"/>
        <w:tab w:val="left" w:pos="3958"/>
      </w:tabs>
    </w:pPr>
  </w:style>
  <w:style w:type="paragraph" w:customStyle="1" w:styleId="Note">
    <w:name w:val="Note"/>
    <w:basedOn w:val="BodyText"/>
    <w:rsid w:val="006F53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53EA"/>
    <w:pPr>
      <w:framePr w:wrap="auto" w:hAnchor="text" w:y="6049"/>
    </w:pPr>
    <w:rPr>
      <w:color w:val="000000"/>
      <w:sz w:val="40"/>
    </w:rPr>
  </w:style>
  <w:style w:type="paragraph" w:customStyle="1" w:styleId="TOCTitle">
    <w:name w:val="TOCTitle"/>
    <w:basedOn w:val="Heading1"/>
    <w:rsid w:val="006F53EA"/>
    <w:pPr>
      <w:spacing w:after="240"/>
      <w:jc w:val="center"/>
      <w:outlineLvl w:val="9"/>
    </w:pPr>
    <w:rPr>
      <w:caps/>
    </w:rPr>
  </w:style>
  <w:style w:type="paragraph" w:customStyle="1" w:styleId="Version">
    <w:name w:val="Version"/>
    <w:rsid w:val="006F53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53EA"/>
    <w:pPr>
      <w:numPr>
        <w:numId w:val="13"/>
      </w:numPr>
      <w:tabs>
        <w:tab w:val="clear" w:pos="680"/>
      </w:tabs>
    </w:pPr>
  </w:style>
  <w:style w:type="paragraph" w:styleId="Index1">
    <w:name w:val="index 1"/>
    <w:basedOn w:val="Normal"/>
    <w:next w:val="Normal"/>
    <w:semiHidden/>
    <w:rsid w:val="006F53EA"/>
    <w:pPr>
      <w:keepNext w:val="0"/>
      <w:tabs>
        <w:tab w:val="right" w:pos="4176"/>
      </w:tabs>
      <w:ind w:left="198" w:hanging="198"/>
    </w:pPr>
    <w:rPr>
      <w:rFonts w:ascii="Garamond" w:hAnsi="Garamond"/>
    </w:rPr>
  </w:style>
  <w:style w:type="paragraph" w:styleId="IndexHeading">
    <w:name w:val="index heading"/>
    <w:basedOn w:val="Normal"/>
    <w:next w:val="Index1"/>
    <w:semiHidden/>
    <w:rsid w:val="006F53EA"/>
    <w:pPr>
      <w:spacing w:before="120" w:after="120"/>
    </w:pPr>
    <w:rPr>
      <w:rFonts w:ascii="Arial" w:hAnsi="Arial"/>
      <w:b/>
      <w:color w:val="918585"/>
      <w:sz w:val="24"/>
    </w:rPr>
  </w:style>
  <w:style w:type="paragraph" w:customStyle="1" w:styleId="Chapter">
    <w:name w:val="Chapter"/>
    <w:basedOn w:val="Normal"/>
    <w:rsid w:val="006F53EA"/>
    <w:pPr>
      <w:spacing w:before="240"/>
    </w:pPr>
    <w:rPr>
      <w:rFonts w:ascii="Times New Roman" w:hAnsi="Times New Roman"/>
      <w:smallCaps/>
      <w:spacing w:val="80"/>
      <w:sz w:val="28"/>
    </w:rPr>
  </w:style>
  <w:style w:type="paragraph" w:customStyle="1" w:styleId="InChapter">
    <w:name w:val="InChapter"/>
    <w:basedOn w:val="Heading3"/>
    <w:rsid w:val="006F53EA"/>
    <w:pPr>
      <w:spacing w:after="240"/>
      <w:outlineLvl w:val="9"/>
    </w:pPr>
    <w:rPr>
      <w:noProof/>
    </w:rPr>
  </w:style>
  <w:style w:type="paragraph" w:styleId="Index2">
    <w:name w:val="index 2"/>
    <w:basedOn w:val="Normal"/>
    <w:next w:val="Normal"/>
    <w:semiHidden/>
    <w:rsid w:val="006F53EA"/>
    <w:pPr>
      <w:tabs>
        <w:tab w:val="right" w:pos="4176"/>
      </w:tabs>
      <w:ind w:left="568" w:hanging="284"/>
    </w:pPr>
    <w:rPr>
      <w:rFonts w:ascii="Garamond" w:hAnsi="Garamond"/>
    </w:rPr>
  </w:style>
  <w:style w:type="paragraph" w:customStyle="1" w:styleId="Byline">
    <w:name w:val="Byline"/>
    <w:rsid w:val="006F53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53EA"/>
    <w:pPr>
      <w:tabs>
        <w:tab w:val="clear" w:pos="3600"/>
        <w:tab w:val="clear" w:pos="3958"/>
      </w:tabs>
      <w:jc w:val="right"/>
    </w:pPr>
  </w:style>
  <w:style w:type="character" w:styleId="Emphasis">
    <w:name w:val="Emphasis"/>
    <w:basedOn w:val="DefaultParagraphFont"/>
    <w:qFormat/>
    <w:rsid w:val="006F53EA"/>
    <w:rPr>
      <w:i/>
    </w:rPr>
  </w:style>
  <w:style w:type="paragraph" w:styleId="Caption">
    <w:name w:val="caption"/>
    <w:basedOn w:val="BodyText"/>
    <w:next w:val="Normal"/>
    <w:qFormat/>
    <w:rsid w:val="006F53EA"/>
    <w:pPr>
      <w:framePr w:w="2268" w:hSpace="181" w:vSpace="181" w:wrap="around" w:vAnchor="text" w:hAnchor="page" w:x="1135" w:y="285" w:anchorLock="1"/>
    </w:pPr>
    <w:rPr>
      <w:i/>
    </w:rPr>
  </w:style>
  <w:style w:type="paragraph" w:customStyle="1" w:styleId="MiniTOCTitle">
    <w:name w:val="MiniTOCTitle"/>
    <w:basedOn w:val="Heading4"/>
    <w:rsid w:val="006F53EA"/>
    <w:pPr>
      <w:spacing w:before="240"/>
      <w:outlineLvl w:val="9"/>
    </w:pPr>
    <w:rPr>
      <w:noProof/>
      <w:sz w:val="24"/>
    </w:rPr>
  </w:style>
  <w:style w:type="paragraph" w:customStyle="1" w:styleId="MiniTOCItem">
    <w:name w:val="MiniTOCItem"/>
    <w:basedOn w:val="ListBullet"/>
    <w:rsid w:val="006F53EA"/>
    <w:pPr>
      <w:numPr>
        <w:numId w:val="0"/>
      </w:numPr>
      <w:tabs>
        <w:tab w:val="right" w:leader="dot" w:pos="6521"/>
      </w:tabs>
      <w:spacing w:before="0" w:after="0"/>
    </w:pPr>
  </w:style>
  <w:style w:type="paragraph" w:customStyle="1" w:styleId="TOFTitle">
    <w:name w:val="TOFTitle"/>
    <w:basedOn w:val="TOCTitle"/>
    <w:rsid w:val="006F53EA"/>
  </w:style>
  <w:style w:type="paragraph" w:styleId="TableofFigures">
    <w:name w:val="table of figures"/>
    <w:basedOn w:val="Normal"/>
    <w:next w:val="Normal"/>
    <w:semiHidden/>
    <w:rsid w:val="006F53EA"/>
    <w:pPr>
      <w:tabs>
        <w:tab w:val="right" w:leader="dot" w:pos="9072"/>
      </w:tabs>
      <w:ind w:left="970" w:hanging="403"/>
    </w:pPr>
    <w:rPr>
      <w:rFonts w:ascii="Times New Roman" w:hAnsi="Times New Roman"/>
      <w:b/>
    </w:rPr>
  </w:style>
  <w:style w:type="paragraph" w:styleId="ListNumber">
    <w:name w:val="List Number"/>
    <w:basedOn w:val="List"/>
    <w:rsid w:val="006F53EA"/>
    <w:pPr>
      <w:numPr>
        <w:numId w:val="10"/>
      </w:numPr>
    </w:pPr>
  </w:style>
  <w:style w:type="character" w:customStyle="1" w:styleId="WingdingSymbols">
    <w:name w:val="Wingding Symbols"/>
    <w:rsid w:val="006F53EA"/>
    <w:rPr>
      <w:rFonts w:ascii="Wingdings" w:hAnsi="Wingdings"/>
    </w:rPr>
  </w:style>
  <w:style w:type="paragraph" w:customStyle="1" w:styleId="TableHeading">
    <w:name w:val="Table Heading"/>
    <w:basedOn w:val="HeadingBase"/>
    <w:rsid w:val="006F53EA"/>
    <w:pPr>
      <w:keepLines/>
      <w:pBdr>
        <w:bottom w:val="single" w:sz="6" w:space="1" w:color="918585"/>
      </w:pBdr>
      <w:spacing w:before="240"/>
    </w:pPr>
  </w:style>
  <w:style w:type="character" w:customStyle="1" w:styleId="HotSpot">
    <w:name w:val="HotSpot"/>
    <w:rsid w:val="006F53EA"/>
    <w:rPr>
      <w:color w:val="0033CC"/>
      <w:u w:val="none"/>
    </w:rPr>
  </w:style>
  <w:style w:type="paragraph" w:customStyle="1" w:styleId="BodyTextRight">
    <w:name w:val="Body Text Right"/>
    <w:basedOn w:val="BodyText"/>
    <w:rsid w:val="006F53EA"/>
    <w:pPr>
      <w:spacing w:before="0" w:after="0"/>
      <w:jc w:val="right"/>
    </w:pPr>
  </w:style>
  <w:style w:type="paragraph" w:styleId="Index3">
    <w:name w:val="index 3"/>
    <w:basedOn w:val="ListNumber2"/>
    <w:next w:val="Normal"/>
    <w:semiHidden/>
    <w:rsid w:val="006F53EA"/>
    <w:pPr>
      <w:numPr>
        <w:numId w:val="0"/>
      </w:numPr>
      <w:tabs>
        <w:tab w:val="right" w:leader="dot" w:pos="4176"/>
      </w:tabs>
    </w:pPr>
  </w:style>
  <w:style w:type="paragraph" w:styleId="ListNumber2">
    <w:name w:val="List Number 2"/>
    <w:basedOn w:val="List2"/>
    <w:rsid w:val="006F53EA"/>
    <w:pPr>
      <w:numPr>
        <w:numId w:val="9"/>
      </w:numPr>
      <w:tabs>
        <w:tab w:val="clear" w:pos="1060"/>
      </w:tabs>
    </w:pPr>
  </w:style>
  <w:style w:type="paragraph" w:customStyle="1" w:styleId="MarginNote">
    <w:name w:val="Margin Note"/>
    <w:basedOn w:val="BodyText"/>
    <w:rsid w:val="006F53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53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53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53EA"/>
    <w:rPr>
      <w:sz w:val="32"/>
    </w:rPr>
  </w:style>
  <w:style w:type="paragraph" w:customStyle="1" w:styleId="HeadingProcedure">
    <w:name w:val="Heading Procedure"/>
    <w:basedOn w:val="HeadingBase"/>
    <w:next w:val="Normal"/>
    <w:rsid w:val="006F53EA"/>
    <w:pPr>
      <w:tabs>
        <w:tab w:val="left" w:pos="0"/>
      </w:tabs>
      <w:spacing w:before="120" w:after="60"/>
    </w:pPr>
    <w:rPr>
      <w:i/>
      <w:color w:val="918585"/>
      <w:sz w:val="22"/>
    </w:rPr>
  </w:style>
  <w:style w:type="paragraph" w:customStyle="1" w:styleId="TableBodyText">
    <w:name w:val="Table Body Text"/>
    <w:basedOn w:val="BodyText"/>
    <w:rsid w:val="006F53EA"/>
    <w:pPr>
      <w:spacing w:before="60" w:after="60"/>
    </w:pPr>
  </w:style>
  <w:style w:type="paragraph" w:styleId="ListContinue">
    <w:name w:val="List Continue"/>
    <w:basedOn w:val="List"/>
    <w:rsid w:val="006F53EA"/>
    <w:pPr>
      <w:ind w:firstLine="0"/>
    </w:pPr>
  </w:style>
  <w:style w:type="paragraph" w:customStyle="1" w:styleId="ListNote">
    <w:name w:val="List Note"/>
    <w:basedOn w:val="List"/>
    <w:rsid w:val="006F53EA"/>
    <w:pPr>
      <w:pBdr>
        <w:top w:val="single" w:sz="6" w:space="2" w:color="918585"/>
        <w:bottom w:val="single" w:sz="6" w:space="2" w:color="918585"/>
      </w:pBdr>
      <w:tabs>
        <w:tab w:val="left" w:pos="1021"/>
      </w:tabs>
      <w:ind w:firstLine="0"/>
    </w:pPr>
  </w:style>
  <w:style w:type="paragraph" w:customStyle="1" w:styleId="Warning">
    <w:name w:val="Warning"/>
    <w:basedOn w:val="BodyText"/>
    <w:rsid w:val="006F53EA"/>
    <w:pPr>
      <w:shd w:val="clear" w:color="auto" w:fill="D9D9D9"/>
      <w:tabs>
        <w:tab w:val="left" w:pos="992"/>
      </w:tabs>
      <w:ind w:left="119" w:right="119"/>
    </w:pPr>
    <w:rPr>
      <w:sz w:val="20"/>
    </w:rPr>
  </w:style>
  <w:style w:type="paragraph" w:customStyle="1" w:styleId="MarginIcons">
    <w:name w:val="Margin Icons"/>
    <w:basedOn w:val="BodyText"/>
    <w:rsid w:val="006F53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53EA"/>
    <w:rPr>
      <w:rFonts w:ascii="Courier New" w:hAnsi="Courier New"/>
    </w:rPr>
  </w:style>
  <w:style w:type="paragraph" w:customStyle="1" w:styleId="NoteBullet">
    <w:name w:val="Note Bullet"/>
    <w:basedOn w:val="Note"/>
    <w:rsid w:val="006F53EA"/>
    <w:pPr>
      <w:tabs>
        <w:tab w:val="clear" w:pos="680"/>
      </w:tabs>
      <w:spacing w:before="60" w:after="60"/>
    </w:pPr>
  </w:style>
  <w:style w:type="paragraph" w:customStyle="1" w:styleId="SubHeading2">
    <w:name w:val="SubHeading2"/>
    <w:basedOn w:val="HeadingBase"/>
    <w:rsid w:val="006F53EA"/>
    <w:pPr>
      <w:spacing w:before="240" w:after="60"/>
    </w:pPr>
    <w:rPr>
      <w:sz w:val="20"/>
    </w:rPr>
  </w:style>
  <w:style w:type="paragraph" w:customStyle="1" w:styleId="SubHeading1">
    <w:name w:val="SubHeading1"/>
    <w:basedOn w:val="HeadingBase"/>
    <w:rsid w:val="006F53EA"/>
    <w:pPr>
      <w:spacing w:before="240" w:after="60"/>
    </w:pPr>
    <w:rPr>
      <w:color w:val="918585"/>
      <w:sz w:val="22"/>
    </w:rPr>
  </w:style>
  <w:style w:type="paragraph" w:customStyle="1" w:styleId="SideHeading">
    <w:name w:val="Side Heading"/>
    <w:basedOn w:val="HeadingBase"/>
    <w:rsid w:val="006F53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53EA"/>
    <w:pPr>
      <w:tabs>
        <w:tab w:val="num" w:pos="360"/>
      </w:tabs>
    </w:pPr>
  </w:style>
  <w:style w:type="paragraph" w:styleId="PlainText">
    <w:name w:val="Plain Text"/>
    <w:basedOn w:val="Normal"/>
    <w:link w:val="PlainTextChar"/>
    <w:rsid w:val="006F53EA"/>
    <w:rPr>
      <w:sz w:val="20"/>
    </w:rPr>
  </w:style>
  <w:style w:type="character" w:customStyle="1" w:styleId="PlainTextChar">
    <w:name w:val="Plain Text Char"/>
    <w:basedOn w:val="DefaultParagraphFont"/>
    <w:link w:val="PlainText"/>
    <w:rsid w:val="006F53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53EA"/>
    <w:rPr>
      <w:b/>
      <w:smallCaps/>
    </w:rPr>
  </w:style>
  <w:style w:type="paragraph" w:customStyle="1" w:styleId="TableListNumber">
    <w:name w:val="Table List Number"/>
    <w:basedOn w:val="ListNumber"/>
    <w:rsid w:val="006F53EA"/>
    <w:pPr>
      <w:numPr>
        <w:numId w:val="0"/>
      </w:numPr>
    </w:pPr>
  </w:style>
  <w:style w:type="paragraph" w:styleId="TOC4">
    <w:name w:val="toc 4"/>
    <w:basedOn w:val="TOCBase"/>
    <w:next w:val="Normal"/>
    <w:semiHidden/>
    <w:rsid w:val="006F53EA"/>
    <w:pPr>
      <w:tabs>
        <w:tab w:val="right" w:leader="dot" w:pos="9071"/>
      </w:tabs>
      <w:ind w:left="1701"/>
    </w:pPr>
  </w:style>
  <w:style w:type="paragraph" w:customStyle="1" w:styleId="ListAlpha">
    <w:name w:val="List Alpha"/>
    <w:basedOn w:val="List"/>
    <w:rsid w:val="006F53EA"/>
    <w:pPr>
      <w:numPr>
        <w:numId w:val="8"/>
      </w:numPr>
    </w:pPr>
  </w:style>
  <w:style w:type="paragraph" w:customStyle="1" w:styleId="ListAlpha2">
    <w:name w:val="List Alpha 2"/>
    <w:basedOn w:val="List2"/>
    <w:rsid w:val="006F53EA"/>
    <w:pPr>
      <w:numPr>
        <w:numId w:val="7"/>
      </w:numPr>
    </w:pPr>
  </w:style>
  <w:style w:type="paragraph" w:styleId="List2">
    <w:name w:val="List 2"/>
    <w:basedOn w:val="BodyText"/>
    <w:rsid w:val="006F53EA"/>
    <w:pPr>
      <w:tabs>
        <w:tab w:val="left" w:pos="680"/>
      </w:tabs>
      <w:spacing w:before="60" w:after="60"/>
      <w:ind w:left="680" w:hanging="340"/>
    </w:pPr>
  </w:style>
  <w:style w:type="paragraph" w:styleId="List3">
    <w:name w:val="List 3"/>
    <w:basedOn w:val="BodyText"/>
    <w:rsid w:val="006F53EA"/>
    <w:pPr>
      <w:tabs>
        <w:tab w:val="left" w:pos="1021"/>
      </w:tabs>
      <w:spacing w:before="60" w:after="60"/>
      <w:ind w:left="1020" w:hanging="340"/>
    </w:pPr>
  </w:style>
  <w:style w:type="paragraph" w:styleId="List4">
    <w:name w:val="List 4"/>
    <w:basedOn w:val="BodyText"/>
    <w:rsid w:val="006F53EA"/>
    <w:pPr>
      <w:tabs>
        <w:tab w:val="left" w:pos="1361"/>
      </w:tabs>
      <w:spacing w:before="60" w:after="60"/>
      <w:ind w:left="1361" w:hanging="340"/>
    </w:pPr>
  </w:style>
  <w:style w:type="paragraph" w:styleId="List5">
    <w:name w:val="List 5"/>
    <w:basedOn w:val="BodyText"/>
    <w:rsid w:val="006F53EA"/>
    <w:pPr>
      <w:tabs>
        <w:tab w:val="left" w:pos="1701"/>
      </w:tabs>
      <w:spacing w:before="60" w:after="60"/>
      <w:ind w:left="1701" w:hanging="340"/>
    </w:pPr>
  </w:style>
  <w:style w:type="paragraph" w:styleId="ListBullet3">
    <w:name w:val="List Bullet 3"/>
    <w:basedOn w:val="List3"/>
    <w:rsid w:val="006F53EA"/>
    <w:pPr>
      <w:numPr>
        <w:numId w:val="14"/>
      </w:numPr>
      <w:tabs>
        <w:tab w:val="clear" w:pos="1021"/>
      </w:tabs>
      <w:ind w:left="1037" w:hanging="357"/>
    </w:pPr>
  </w:style>
  <w:style w:type="paragraph" w:styleId="ListBullet4">
    <w:name w:val="List Bullet 4"/>
    <w:basedOn w:val="List4"/>
    <w:rsid w:val="006F53EA"/>
    <w:pPr>
      <w:numPr>
        <w:numId w:val="2"/>
      </w:numPr>
    </w:pPr>
  </w:style>
  <w:style w:type="paragraph" w:styleId="ListBullet5">
    <w:name w:val="List Bullet 5"/>
    <w:basedOn w:val="List5"/>
    <w:rsid w:val="006F53EA"/>
    <w:pPr>
      <w:numPr>
        <w:numId w:val="3"/>
      </w:numPr>
    </w:pPr>
  </w:style>
  <w:style w:type="paragraph" w:styleId="ListContinue2">
    <w:name w:val="List Continue 2"/>
    <w:basedOn w:val="List2"/>
    <w:rsid w:val="006F53EA"/>
    <w:pPr>
      <w:ind w:firstLine="0"/>
    </w:pPr>
  </w:style>
  <w:style w:type="paragraph" w:styleId="ListContinue3">
    <w:name w:val="List Continue 3"/>
    <w:basedOn w:val="List3"/>
    <w:rsid w:val="006F53EA"/>
    <w:pPr>
      <w:ind w:left="1021" w:firstLine="0"/>
    </w:pPr>
  </w:style>
  <w:style w:type="paragraph" w:styleId="ListContinue4">
    <w:name w:val="List Continue 4"/>
    <w:basedOn w:val="List4"/>
    <w:rsid w:val="006F53EA"/>
    <w:pPr>
      <w:ind w:firstLine="0"/>
    </w:pPr>
  </w:style>
  <w:style w:type="paragraph" w:styleId="ListContinue5">
    <w:name w:val="List Continue 5"/>
    <w:basedOn w:val="List5"/>
    <w:rsid w:val="006F53EA"/>
    <w:pPr>
      <w:ind w:firstLine="0"/>
    </w:pPr>
  </w:style>
  <w:style w:type="paragraph" w:styleId="ListNumber3">
    <w:name w:val="List Number 3"/>
    <w:basedOn w:val="List3"/>
    <w:rsid w:val="006F53EA"/>
    <w:pPr>
      <w:numPr>
        <w:numId w:val="4"/>
      </w:numPr>
    </w:pPr>
  </w:style>
  <w:style w:type="paragraph" w:styleId="ListNumber4">
    <w:name w:val="List Number 4"/>
    <w:basedOn w:val="List4"/>
    <w:rsid w:val="006F53EA"/>
    <w:pPr>
      <w:numPr>
        <w:numId w:val="5"/>
      </w:numPr>
    </w:pPr>
  </w:style>
  <w:style w:type="paragraph" w:styleId="ListNumber5">
    <w:name w:val="List Number 5"/>
    <w:basedOn w:val="List5"/>
    <w:rsid w:val="006F53EA"/>
    <w:pPr>
      <w:numPr>
        <w:numId w:val="6"/>
      </w:numPr>
    </w:pPr>
  </w:style>
  <w:style w:type="paragraph" w:styleId="BlockText">
    <w:name w:val="Block Text"/>
    <w:basedOn w:val="Normal"/>
    <w:rsid w:val="006F53EA"/>
    <w:pPr>
      <w:spacing w:after="120"/>
      <w:ind w:left="1440" w:right="1440"/>
    </w:pPr>
  </w:style>
  <w:style w:type="character" w:customStyle="1" w:styleId="Subscript">
    <w:name w:val="Subscript"/>
    <w:basedOn w:val="DefaultParagraphFont"/>
    <w:rsid w:val="006F53EA"/>
    <w:rPr>
      <w:sz w:val="16"/>
      <w:vertAlign w:val="subscript"/>
    </w:rPr>
  </w:style>
  <w:style w:type="character" w:customStyle="1" w:styleId="Superscript">
    <w:name w:val="Superscript"/>
    <w:basedOn w:val="DefaultParagraphFont"/>
    <w:rsid w:val="006F53EA"/>
    <w:rPr>
      <w:sz w:val="16"/>
      <w:vertAlign w:val="superscript"/>
    </w:rPr>
  </w:style>
  <w:style w:type="character" w:customStyle="1" w:styleId="Symbols">
    <w:name w:val="Symbols"/>
    <w:basedOn w:val="DefaultParagraphFont"/>
    <w:rsid w:val="006F53EA"/>
    <w:rPr>
      <w:rFonts w:ascii="Symbol" w:hAnsi="Symbol"/>
    </w:rPr>
  </w:style>
  <w:style w:type="character" w:customStyle="1" w:styleId="MenuOptions">
    <w:name w:val="Menu Options"/>
    <w:basedOn w:val="DefaultParagraphFont"/>
    <w:rsid w:val="006F53EA"/>
    <w:rPr>
      <w:rFonts w:ascii="Arial Narrow" w:hAnsi="Arial Narrow"/>
      <w:smallCaps/>
    </w:rPr>
  </w:style>
  <w:style w:type="character" w:customStyle="1" w:styleId="Buttons">
    <w:name w:val="Buttons"/>
    <w:basedOn w:val="DefaultParagraphFont"/>
    <w:rsid w:val="006F53EA"/>
    <w:rPr>
      <w:b/>
    </w:rPr>
  </w:style>
  <w:style w:type="character" w:customStyle="1" w:styleId="Underlined">
    <w:name w:val="Underlined"/>
    <w:basedOn w:val="DefaultParagraphFont"/>
    <w:rsid w:val="006F53EA"/>
    <w:rPr>
      <w:u w:val="single"/>
    </w:rPr>
  </w:style>
  <w:style w:type="paragraph" w:customStyle="1" w:styleId="TableBodyTextRight">
    <w:name w:val="Table Body Text Right"/>
    <w:basedOn w:val="TableBodyText"/>
    <w:rsid w:val="006F53EA"/>
    <w:pPr>
      <w:widowControl w:val="0"/>
      <w:autoSpaceDE w:val="0"/>
      <w:autoSpaceDN w:val="0"/>
      <w:adjustRightInd w:val="0"/>
      <w:jc w:val="right"/>
    </w:pPr>
    <w:rPr>
      <w:rFonts w:cs="Arial"/>
      <w:szCs w:val="18"/>
    </w:rPr>
  </w:style>
  <w:style w:type="paragraph" w:customStyle="1" w:styleId="CopyrightText">
    <w:name w:val="Copyright Text"/>
    <w:basedOn w:val="BodyText"/>
    <w:rsid w:val="006F53EA"/>
    <w:rPr>
      <w:sz w:val="18"/>
    </w:rPr>
  </w:style>
  <w:style w:type="paragraph" w:customStyle="1" w:styleId="BodySmallRight">
    <w:name w:val="Body Small Right"/>
    <w:basedOn w:val="BodyTextRight"/>
    <w:rsid w:val="006F53EA"/>
    <w:rPr>
      <w:sz w:val="18"/>
      <w:szCs w:val="18"/>
    </w:rPr>
  </w:style>
  <w:style w:type="paragraph" w:customStyle="1" w:styleId="MarginEdition">
    <w:name w:val="Margin Edition"/>
    <w:basedOn w:val="MarginNote"/>
    <w:rsid w:val="006F53EA"/>
    <w:pPr>
      <w:spacing w:before="0" w:after="0"/>
    </w:pPr>
    <w:rPr>
      <w:rFonts w:ascii="Times New Roman" w:hAnsi="Times New Roman"/>
      <w:color w:val="999999"/>
    </w:rPr>
  </w:style>
  <w:style w:type="paragraph" w:customStyle="1" w:styleId="Spacer">
    <w:name w:val="Spacer"/>
    <w:basedOn w:val="Normal"/>
    <w:rsid w:val="006F53EA"/>
    <w:rPr>
      <w:sz w:val="2"/>
      <w:szCs w:val="2"/>
    </w:rPr>
  </w:style>
  <w:style w:type="character" w:customStyle="1" w:styleId="Small">
    <w:name w:val="Small"/>
    <w:basedOn w:val="DefaultParagraphFont"/>
    <w:rsid w:val="006F53EA"/>
    <w:rPr>
      <w:sz w:val="16"/>
    </w:rPr>
  </w:style>
  <w:style w:type="paragraph" w:customStyle="1" w:styleId="WideTable">
    <w:name w:val="Wide Table"/>
    <w:basedOn w:val="Normal"/>
    <w:rsid w:val="006F53EA"/>
    <w:pPr>
      <w:ind w:left="-1418"/>
    </w:pPr>
    <w:rPr>
      <w:sz w:val="2"/>
      <w:szCs w:val="2"/>
    </w:rPr>
  </w:style>
  <w:style w:type="character" w:styleId="PageNumber">
    <w:name w:val="page number"/>
    <w:basedOn w:val="DefaultParagraphFont"/>
    <w:rsid w:val="006F53EA"/>
  </w:style>
  <w:style w:type="paragraph" w:styleId="Quote">
    <w:name w:val="Quote"/>
    <w:basedOn w:val="Heading1"/>
    <w:link w:val="QuoteChar"/>
    <w:qFormat/>
    <w:rsid w:val="006F53EA"/>
    <w:rPr>
      <w:b w:val="0"/>
      <w:sz w:val="72"/>
      <w:szCs w:val="72"/>
      <w:lang w:val="en-NZ"/>
    </w:rPr>
  </w:style>
  <w:style w:type="character" w:customStyle="1" w:styleId="QuoteChar">
    <w:name w:val="Quote Char"/>
    <w:basedOn w:val="DefaultParagraphFont"/>
    <w:link w:val="Quote"/>
    <w:rsid w:val="006F53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53EA"/>
    <w:pPr>
      <w:pageBreakBefore/>
    </w:pPr>
  </w:style>
  <w:style w:type="paragraph" w:customStyle="1" w:styleId="Border">
    <w:name w:val="Border"/>
    <w:basedOn w:val="Normal"/>
    <w:qFormat/>
    <w:rsid w:val="006F53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53EA"/>
    <w:rPr>
      <w:b/>
      <w:bCs/>
      <w:i/>
      <w:iCs/>
      <w:color w:val="auto"/>
    </w:rPr>
  </w:style>
  <w:style w:type="paragraph" w:styleId="IntenseQuote">
    <w:name w:val="Intense Quote"/>
    <w:basedOn w:val="Normal"/>
    <w:next w:val="Normal"/>
    <w:link w:val="IntenseQuoteChar"/>
    <w:uiPriority w:val="30"/>
    <w:qFormat/>
    <w:rsid w:val="006F53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53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53EA"/>
    <w:rPr>
      <w:smallCaps/>
      <w:color w:val="auto"/>
      <w:u w:val="single"/>
    </w:rPr>
  </w:style>
  <w:style w:type="character" w:styleId="IntenseReference">
    <w:name w:val="Intense Reference"/>
    <w:basedOn w:val="DefaultParagraphFont"/>
    <w:uiPriority w:val="32"/>
    <w:qFormat/>
    <w:rsid w:val="006F53EA"/>
    <w:rPr>
      <w:b/>
      <w:bCs/>
      <w:smallCaps/>
      <w:color w:val="auto"/>
      <w:spacing w:val="5"/>
      <w:u w:val="single"/>
    </w:rPr>
  </w:style>
  <w:style w:type="paragraph" w:customStyle="1" w:styleId="2ColumnHeading">
    <w:name w:val="2Column Heading"/>
    <w:basedOn w:val="BodyText"/>
    <w:qFormat/>
    <w:rsid w:val="006F53EA"/>
    <w:pPr>
      <w:spacing w:after="60"/>
      <w:ind w:left="-2268"/>
    </w:pPr>
    <w:rPr>
      <w:b/>
    </w:rPr>
  </w:style>
  <w:style w:type="paragraph" w:customStyle="1" w:styleId="Heading1TOC">
    <w:name w:val="Heading1 TOC"/>
    <w:basedOn w:val="Normal"/>
    <w:qFormat/>
    <w:rsid w:val="006F53EA"/>
    <w:pPr>
      <w:spacing w:before="240" w:after="120"/>
    </w:pPr>
    <w:rPr>
      <w:rFonts w:ascii="Times New Roman" w:hAnsi="Times New Roman"/>
      <w:b/>
      <w:sz w:val="32"/>
    </w:rPr>
  </w:style>
  <w:style w:type="paragraph" w:customStyle="1" w:styleId="Heading2TOC">
    <w:name w:val="Heading2 TOC"/>
    <w:basedOn w:val="Normal"/>
    <w:qFormat/>
    <w:rsid w:val="006F53EA"/>
    <w:pPr>
      <w:spacing w:before="240" w:after="60"/>
    </w:pPr>
    <w:rPr>
      <w:rFonts w:ascii="Times New Roman" w:hAnsi="Times New Roman"/>
      <w:b/>
      <w:sz w:val="28"/>
    </w:rPr>
  </w:style>
  <w:style w:type="character" w:customStyle="1" w:styleId="Underline">
    <w:name w:val="Underline"/>
    <w:basedOn w:val="DefaultParagraphFont"/>
    <w:qFormat/>
    <w:rsid w:val="006F53EA"/>
    <w:rPr>
      <w:u w:val="single"/>
    </w:rPr>
  </w:style>
  <w:style w:type="paragraph" w:styleId="BalloonText">
    <w:name w:val="Balloon Text"/>
    <w:basedOn w:val="Normal"/>
    <w:link w:val="BalloonTextChar"/>
    <w:rsid w:val="006F53EA"/>
    <w:rPr>
      <w:rFonts w:ascii="Tahoma" w:hAnsi="Tahoma" w:cs="Tahoma"/>
      <w:sz w:val="16"/>
      <w:szCs w:val="16"/>
    </w:rPr>
  </w:style>
  <w:style w:type="character" w:customStyle="1" w:styleId="BalloonTextChar">
    <w:name w:val="Balloon Text Char"/>
    <w:basedOn w:val="DefaultParagraphFont"/>
    <w:link w:val="BalloonText"/>
    <w:rsid w:val="006F53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53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53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1215</Words>
  <Characters>7534</Characters>
  <Application>Microsoft Office Word</Application>
  <DocSecurity>0</DocSecurity>
  <Lines>264</Lines>
  <Paragraphs>167</Paragraphs>
  <ScaleCrop>false</ScaleCrop>
  <Company>Author-it Software Corporation Ltd.</Company>
  <LinksUpToDate>false</LinksUpToDate>
  <CharactersWithSpaces>8681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LMTTX3022A Set up and operate weaving looms for production</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2012-05-26T18:17:00Z</dcterms:created>
  <dcterms:modified xsi:type="dcterms:W3CDTF">2012-05-26T18:17:00Z</dcterms:modified>
</cp:coreProperties>
</file>