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57C" w:rsidP="0093257C">
      <w:pPr>
        <w:pStyle w:val="Title"/>
      </w:pPr>
      <w:r>
        <w:fldChar w:fldCharType="begin"/>
      </w:r>
      <w:r>
        <w:instrText xml:space="preserve"> TITLE   \* MERGEFORMAT </w:instrText>
      </w:r>
      <w:r>
        <w:fldChar w:fldCharType="separate"/>
      </w:r>
      <w:r>
        <w:t>LMTTX3015A Set up, adjust and maintain tufting looms</w:t>
      </w:r>
      <w:r>
        <w:fldChar w:fldCharType="end"/>
      </w:r>
    </w:p>
    <w:p w:rsidR="0093257C" w:rsidP="0093257C">
      <w:pPr>
        <w:pStyle w:val="Version"/>
        <w:sectPr w:rsidSect="00A833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83380" w:rsidP="00A83380">
      <w:pPr>
        <w:pStyle w:val="SuperHeading"/>
      </w:pPr>
      <w:r w:rsidRPr="00A83380">
        <w:t xml:space="preserve">LMTTX3015A Set up, adjust and maintain tufting looms </w:t>
      </w:r>
    </w:p>
    <w:p w:rsidR="00000000" w:rsidRPr="00A83380" w:rsidP="00A83380">
      <w:pPr>
        <w:pStyle w:val="SuperHeading"/>
      </w:pPr>
    </w:p>
    <w:p w:rsidR="00000000" w:rsidRPr="00A83380" w:rsidP="00A83380">
      <w:pPr>
        <w:pStyle w:val="Heading1"/>
      </w:pPr>
      <w:bookmarkStart w:id="1" w:name="O_97179"/>
      <w:bookmarkEnd w:id="1"/>
      <w:r w:rsidRPr="00A83380">
        <w:t>Modification History</w:t>
      </w:r>
    </w:p>
    <w:p w:rsidR="00000000" w:rsidRPr="00A83380" w:rsidP="00A83380">
      <w:pPr>
        <w:pStyle w:val="BodyText"/>
      </w:pPr>
      <w:r w:rsidRPr="00A83380">
        <w:t>Not applicable.</w:t>
      </w:r>
    </w:p>
    <w:p w:rsidR="00000000" w:rsidRPr="00A83380" w:rsidP="00A83380">
      <w:pPr>
        <w:pStyle w:val="AllowPageBreak"/>
      </w:pPr>
    </w:p>
    <w:p w:rsidR="00000000" w:rsidRPr="00A83380" w:rsidP="00A83380">
      <w:pPr>
        <w:pStyle w:val="Heading1"/>
      </w:pPr>
      <w:bookmarkStart w:id="2" w:name="O_97180"/>
      <w:bookmarkEnd w:id="2"/>
      <w:r w:rsidRPr="00A83380">
        <w:t>Unit Descriptor</w:t>
      </w:r>
    </w:p>
    <w:tbl>
      <w:tblPr>
        <w:tblW w:w="0" w:type="auto"/>
        <w:tblLayout w:type="fixed"/>
        <w:tblCellMar>
          <w:left w:w="62" w:type="dxa"/>
          <w:right w:w="62" w:type="dxa"/>
        </w:tblCellMar>
        <w:tblLook w:val="0000"/>
      </w:tblPr>
      <w:tblGrid>
        <w:gridCol w:w="2269"/>
        <w:gridCol w:w="6816"/>
      </w:tblGrid>
      <w:tr w:rsidTr="0093257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A83380">
            <w:pPr>
              <w:pStyle w:val="BodyText"/>
              <w:rPr>
                <w:lang w:val="en-NZ"/>
              </w:rPr>
            </w:pPr>
            <w:r w:rsidRPr="00A83380">
              <w:rPr>
                <w:rStyle w:val="SpecialBold"/>
              </w:rPr>
              <w:t>Unit descriptor</w:t>
            </w:r>
          </w:p>
        </w:tc>
        <w:tc>
          <w:tcPr>
            <w:tcW w:w="6816" w:type="dxa"/>
            <w:tcBorders>
              <w:top w:val="nil"/>
              <w:left w:val="nil"/>
              <w:bottom w:val="nil"/>
              <w:right w:val="nil"/>
            </w:tcBorders>
            <w:tcMar>
              <w:top w:w="0" w:type="dxa"/>
              <w:left w:w="62" w:type="dxa"/>
              <w:bottom w:w="0" w:type="dxa"/>
              <w:right w:w="62" w:type="dxa"/>
            </w:tcMar>
          </w:tcPr>
          <w:p w:rsidR="00000000" w:rsidRPr="00A83380" w:rsidP="00A83380">
            <w:pPr>
              <w:pStyle w:val="BodyText"/>
            </w:pPr>
            <w:r w:rsidRPr="00A83380">
              <w:t>This unit covers the skills and knowledge required to set up, adjust and maintain tufting looms use</w:t>
            </w:r>
            <w:r w:rsidRPr="00A83380">
              <w:t>d in the production of tufted textile products (such as carpets) in a textile enterprise including set up for production, problem solving, repairs and preventative maintenance.</w:t>
            </w:r>
          </w:p>
        </w:tc>
      </w:tr>
    </w:tbl>
    <w:p w:rsidR="00000000" w:rsidRPr="00A83380" w:rsidP="00A83380">
      <w:pPr>
        <w:pStyle w:val="BodyText"/>
      </w:pPr>
    </w:p>
    <w:p w:rsidR="00000000" w:rsidRPr="00A83380" w:rsidP="00A83380">
      <w:pPr>
        <w:pStyle w:val="AllowPageBreak"/>
      </w:pPr>
    </w:p>
    <w:p w:rsidR="00000000" w:rsidRPr="00A83380" w:rsidP="00A83380">
      <w:pPr>
        <w:pStyle w:val="Heading1"/>
      </w:pPr>
      <w:bookmarkStart w:id="3" w:name="O_97181"/>
      <w:bookmarkEnd w:id="3"/>
      <w:r w:rsidRPr="00A83380">
        <w:t>Application of the Unit</w:t>
      </w:r>
    </w:p>
    <w:tbl>
      <w:tblPr>
        <w:tblW w:w="0" w:type="auto"/>
        <w:tblLayout w:type="fixed"/>
        <w:tblCellMar>
          <w:left w:w="62" w:type="dxa"/>
          <w:right w:w="62" w:type="dxa"/>
        </w:tblCellMar>
        <w:tblLook w:val="0000"/>
      </w:tblPr>
      <w:tblGrid>
        <w:gridCol w:w="2269"/>
        <w:gridCol w:w="6816"/>
      </w:tblGrid>
      <w:tr w:rsidTr="0093257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83380">
            <w:pPr>
              <w:pStyle w:val="BodyText"/>
              <w:rPr>
                <w:lang w:val="en-NZ"/>
              </w:rPr>
            </w:pPr>
            <w:r w:rsidRPr="00A83380">
              <w:rPr>
                <w:rStyle w:val="SpecialBold"/>
              </w:rPr>
              <w:t>Application of the Unit</w:t>
            </w:r>
          </w:p>
        </w:tc>
        <w:tc>
          <w:tcPr>
            <w:tcW w:w="6816" w:type="dxa"/>
            <w:tcBorders>
              <w:top w:val="nil"/>
              <w:left w:val="nil"/>
              <w:bottom w:val="nil"/>
              <w:right w:val="nil"/>
            </w:tcBorders>
            <w:tcMar>
              <w:top w:w="0" w:type="dxa"/>
              <w:left w:w="62" w:type="dxa"/>
              <w:bottom w:w="0" w:type="dxa"/>
              <w:right w:w="62" w:type="dxa"/>
            </w:tcMar>
          </w:tcPr>
          <w:p w:rsidR="00000000" w:rsidRPr="00A83380" w:rsidP="00A83380">
            <w:pPr>
              <w:pStyle w:val="BodyText"/>
            </w:pPr>
            <w:r w:rsidRPr="00A83380">
              <w:t>This unit applies to the setting up of tufting machines and related equipment for production and the maintenance repair, adjustment and testing of tufting looms and related equipment  to ensure efficient working order.  Discretion and judgement may be requ</w:t>
            </w:r>
            <w:r w:rsidRPr="00A83380">
              <w:t>ired, for both self and others, in planning and selecting processes, procedures or outcomes</w:t>
            </w:r>
          </w:p>
          <w:p w:rsidR="00000000" w:rsidRPr="00A83380" w:rsidP="00A83380">
            <w:pPr>
              <w:pStyle w:val="BodyText"/>
            </w:pPr>
            <w:r w:rsidRPr="00A83380">
              <w:t>This unit does not cover all repair and adjustment functions associated with tufting looms. In particular skills associated with general engineering (fitting), elec</w:t>
            </w:r>
            <w:r w:rsidRPr="00A83380">
              <w:t xml:space="preserve">trical and electronic systems, and fluid power systems may be required according to the nature of the set up, repair or adjustment, and the workplace practices of a particular enterprise.   </w:t>
            </w:r>
          </w:p>
          <w:p w:rsidR="00000000" w:rsidRPr="00A83380" w:rsidP="00A83380">
            <w:pPr>
              <w:pStyle w:val="BodyText"/>
            </w:pPr>
            <w:r w:rsidRPr="00A83380">
              <w:t>Work may be conducted in a variety of environments, such as opera</w:t>
            </w:r>
            <w:r w:rsidRPr="00A83380">
              <w:t>tional workplace activities, restricted space, hazardous, controlled or exposed conditions.</w:t>
            </w:r>
          </w:p>
          <w:p w:rsidR="00000000" w:rsidRPr="00A83380" w:rsidP="00A83380">
            <w:pPr>
              <w:pStyle w:val="BodyText"/>
            </w:pPr>
            <w:r w:rsidRPr="00A83380">
              <w:t>The application of this unit is according to OHS practices of the enterprise and workplace practices, which may include:</w:t>
            </w:r>
          </w:p>
          <w:p w:rsidR="00000000" w:rsidRPr="00A83380" w:rsidP="00A83380">
            <w:pPr>
              <w:pStyle w:val="ListBullet"/>
            </w:pPr>
            <w:r w:rsidRPr="00A83380">
              <w:t>requirements prescribed by legislation, aw</w:t>
            </w:r>
            <w:r w:rsidRPr="00A83380">
              <w:t>ards, agreements and conditions of employment</w:t>
            </w:r>
          </w:p>
          <w:p w:rsidR="00000000" w:rsidRPr="00A83380" w:rsidP="00A83380">
            <w:pPr>
              <w:pStyle w:val="ListBullet"/>
            </w:pPr>
            <w:r w:rsidRPr="00A83380">
              <w:t>standard operating procedures</w:t>
            </w:r>
          </w:p>
          <w:p w:rsidR="00000000" w:rsidRPr="00A83380" w:rsidP="00A83380">
            <w:pPr>
              <w:pStyle w:val="ListBullet"/>
            </w:pPr>
            <w:r w:rsidRPr="00A83380">
              <w:t>work instructions</w:t>
            </w:r>
          </w:p>
          <w:p w:rsidR="00000000" w:rsidRPr="00A83380" w:rsidP="00A83380">
            <w:pPr>
              <w:pStyle w:val="ListBullet"/>
            </w:pPr>
            <w:r w:rsidRPr="00A83380">
              <w:t>oral, written and visual communication</w:t>
            </w:r>
          </w:p>
          <w:p w:rsidR="00000000" w:rsidRPr="00A83380" w:rsidP="00A83380">
            <w:pPr>
              <w:pStyle w:val="ListBullet"/>
            </w:pPr>
            <w:r w:rsidRPr="00A83380">
              <w:t xml:space="preserve">quality practices, including responsibility for maintenance of own work quality and contribution to quality improvement of </w:t>
            </w:r>
            <w:r w:rsidRPr="00A83380">
              <w:t>team or section output</w:t>
            </w:r>
          </w:p>
          <w:p w:rsidR="00000000" w:rsidRPr="00A83380" w:rsidP="00A83380">
            <w:pPr>
              <w:pStyle w:val="ListBullet"/>
            </w:pPr>
            <w:r w:rsidRPr="00A83380">
              <w:t>housekeeping</w:t>
            </w:r>
          </w:p>
          <w:p w:rsidR="00000000" w:rsidRPr="00A83380" w:rsidP="00A83380">
            <w:pPr>
              <w:pStyle w:val="ListBullet"/>
            </w:pPr>
            <w:r w:rsidRPr="00A83380">
              <w:t>tasks related to environmental protection, waste disposal, pollution control and recycling</w:t>
            </w:r>
          </w:p>
          <w:p w:rsidR="00000000" w:rsidRPr="00A83380" w:rsidP="00A83380">
            <w:pPr>
              <w:pStyle w:val="BodyText"/>
            </w:pPr>
            <w:r w:rsidRPr="00A83380">
              <w:t xml:space="preserve">This unit requires the application of skills associated with planning and organising of resources and machinery for the </w:t>
            </w:r>
            <w:r w:rsidRPr="00A83380">
              <w:t>required work, as well as applying skills and knowledge of machines and equipment to ensure production outcomes are met. Initiative and enterprise, and problem solving are key skills required to ensure operational efficiency of machines. This unit also req</w:t>
            </w:r>
            <w:r w:rsidRPr="00A83380">
              <w:t>uires and ability to communicate in writing and verbally with others.</w:t>
            </w:r>
          </w:p>
        </w:tc>
      </w:tr>
    </w:tbl>
    <w:p w:rsidR="00000000" w:rsidRPr="00A83380" w:rsidP="00A83380">
      <w:pPr>
        <w:pStyle w:val="BodyText"/>
      </w:pPr>
    </w:p>
    <w:p w:rsidR="00000000" w:rsidRPr="00A83380" w:rsidP="00A83380">
      <w:pPr>
        <w:pStyle w:val="AllowPageBreak"/>
      </w:pPr>
    </w:p>
    <w:p w:rsidR="00000000" w:rsidRPr="00A83380" w:rsidP="00A83380">
      <w:pPr>
        <w:pStyle w:val="Heading1"/>
      </w:pPr>
      <w:bookmarkStart w:id="4" w:name="O_97182"/>
      <w:bookmarkEnd w:id="4"/>
      <w:r w:rsidRPr="00A83380">
        <w:t>Licensing/Regulatory Information</w:t>
      </w:r>
    </w:p>
    <w:p w:rsidR="00000000" w:rsidRPr="00A83380" w:rsidP="00A83380">
      <w:pPr>
        <w:pStyle w:val="BodyText"/>
      </w:pPr>
      <w:r w:rsidRPr="00A83380">
        <w:t>Not applicable.</w:t>
      </w:r>
    </w:p>
    <w:p w:rsidR="00000000" w:rsidRPr="00A83380" w:rsidP="00A83380">
      <w:pPr>
        <w:pStyle w:val="AllowPageBreak"/>
      </w:pPr>
    </w:p>
    <w:p w:rsidR="00000000" w:rsidRPr="00A83380" w:rsidP="00A83380">
      <w:pPr>
        <w:pStyle w:val="Heading1"/>
      </w:pPr>
      <w:bookmarkStart w:id="5" w:name="O_97183"/>
      <w:bookmarkEnd w:id="5"/>
      <w:r w:rsidRPr="00A83380">
        <w:t>Pre-Requisites</w:t>
      </w:r>
    </w:p>
    <w:tbl>
      <w:tblPr>
        <w:tblW w:w="0" w:type="auto"/>
        <w:tblLayout w:type="fixed"/>
        <w:tblCellMar>
          <w:left w:w="62" w:type="dxa"/>
          <w:right w:w="62" w:type="dxa"/>
        </w:tblCellMar>
        <w:tblLook w:val="0000"/>
      </w:tblPr>
      <w:tblGrid>
        <w:gridCol w:w="2604"/>
        <w:gridCol w:w="6481"/>
      </w:tblGrid>
      <w:tr w:rsidTr="0093257C">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A83380">
            <w:pPr>
              <w:pStyle w:val="BodyText"/>
              <w:rPr>
                <w:lang w:val="en-NZ"/>
              </w:rPr>
            </w:pPr>
            <w:r w:rsidRPr="00A83380">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A83380" w:rsidP="00A83380">
            <w:pPr>
              <w:pStyle w:val="BodyText"/>
            </w:pPr>
          </w:p>
        </w:tc>
      </w:tr>
    </w:tbl>
    <w:p w:rsidR="00000000" w:rsidRPr="00A83380" w:rsidP="00A83380">
      <w:pPr>
        <w:pStyle w:val="BodyText"/>
      </w:pPr>
    </w:p>
    <w:p w:rsidR="00000000" w:rsidRPr="00A83380" w:rsidP="00A83380">
      <w:pPr>
        <w:pStyle w:val="AllowPageBreak"/>
      </w:pPr>
    </w:p>
    <w:p w:rsidR="00000000" w:rsidRPr="00A83380" w:rsidP="00A83380">
      <w:pPr>
        <w:pStyle w:val="Heading1"/>
      </w:pPr>
      <w:bookmarkStart w:id="6" w:name="O_97184"/>
      <w:bookmarkEnd w:id="6"/>
      <w:r w:rsidRPr="00A83380">
        <w:t>Employability Skills Information</w:t>
      </w:r>
    </w:p>
    <w:tbl>
      <w:tblPr>
        <w:tblW w:w="0" w:type="auto"/>
        <w:tblLayout w:type="fixed"/>
        <w:tblCellMar>
          <w:left w:w="62" w:type="dxa"/>
          <w:right w:w="62" w:type="dxa"/>
        </w:tblCellMar>
        <w:tblLook w:val="0000"/>
      </w:tblPr>
      <w:tblGrid>
        <w:gridCol w:w="2269"/>
        <w:gridCol w:w="6816"/>
      </w:tblGrid>
      <w:tr w:rsidTr="0093257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A83380">
            <w:pPr>
              <w:pStyle w:val="BodyText"/>
              <w:rPr>
                <w:lang w:val="en-NZ"/>
              </w:rPr>
            </w:pPr>
            <w:r w:rsidRPr="00A83380">
              <w:rPr>
                <w:rStyle w:val="SpecialBold"/>
              </w:rPr>
              <w:t>Employability Skills</w:t>
            </w:r>
          </w:p>
        </w:tc>
        <w:tc>
          <w:tcPr>
            <w:tcW w:w="6816" w:type="dxa"/>
            <w:tcBorders>
              <w:top w:val="nil"/>
              <w:left w:val="nil"/>
              <w:bottom w:val="nil"/>
              <w:right w:val="nil"/>
            </w:tcBorders>
            <w:tcMar>
              <w:top w:w="0" w:type="dxa"/>
              <w:left w:w="62" w:type="dxa"/>
              <w:bottom w:w="0" w:type="dxa"/>
              <w:right w:w="62" w:type="dxa"/>
            </w:tcMar>
          </w:tcPr>
          <w:p w:rsidR="00000000" w:rsidRPr="00A83380" w:rsidP="00A83380">
            <w:pPr>
              <w:pStyle w:val="BodyText"/>
            </w:pPr>
            <w:r w:rsidRPr="00A83380">
              <w:t>This unit contains employability skills.</w:t>
            </w:r>
          </w:p>
        </w:tc>
      </w:tr>
    </w:tbl>
    <w:p w:rsidR="00000000" w:rsidRPr="00A83380" w:rsidP="00A83380">
      <w:pPr>
        <w:pStyle w:val="BodyText"/>
      </w:pPr>
    </w:p>
    <w:p w:rsidR="00000000" w:rsidRPr="00A83380" w:rsidP="00A83380">
      <w:pPr>
        <w:pStyle w:val="AllowPageBreak"/>
      </w:pPr>
    </w:p>
    <w:p w:rsidR="00000000" w:rsidRPr="00A83380" w:rsidP="00A83380">
      <w:pPr>
        <w:pStyle w:val="Heading1"/>
      </w:pPr>
      <w:bookmarkStart w:id="7" w:name="O_97185"/>
      <w:bookmarkEnd w:id="7"/>
      <w:r w:rsidRPr="00A83380">
        <w:t>Elements and Performance Criteria Pre-Content</w:t>
      </w:r>
    </w:p>
    <w:p w:rsidR="00000000" w:rsidRPr="00A83380" w:rsidP="00A83380">
      <w:pPr>
        <w:pStyle w:val="BodyText"/>
      </w:pPr>
      <w:r w:rsidRPr="00A83380">
        <w:t>Not applicable.</w:t>
      </w:r>
    </w:p>
    <w:p w:rsidR="00000000" w:rsidRPr="00A83380" w:rsidP="00A83380">
      <w:pPr>
        <w:pStyle w:val="AllowPageBreak"/>
      </w:pPr>
    </w:p>
    <w:p w:rsidR="00000000" w:rsidRPr="00A83380" w:rsidP="00A83380">
      <w:pPr>
        <w:pStyle w:val="Heading1"/>
      </w:pPr>
      <w:bookmarkStart w:id="8" w:name="O_97186"/>
      <w:bookmarkEnd w:id="8"/>
      <w:r w:rsidRPr="00A83380">
        <w:t>Elements and Performance Criteria</w:t>
      </w:r>
    </w:p>
    <w:tbl>
      <w:tblPr>
        <w:tblW w:w="0" w:type="auto"/>
        <w:tblLayout w:type="fixed"/>
        <w:tblCellMar>
          <w:left w:w="62" w:type="dxa"/>
          <w:right w:w="62" w:type="dxa"/>
        </w:tblCellMar>
        <w:tblLook w:val="0000"/>
      </w:tblPr>
      <w:tblGrid>
        <w:gridCol w:w="2269"/>
        <w:gridCol w:w="6816"/>
      </w:tblGrid>
      <w:tr w:rsidTr="0093257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A83380" w:rsidP="00A83380">
            <w:pPr>
              <w:pStyle w:val="BodyText"/>
            </w:pPr>
            <w:r w:rsidRPr="00A83380">
              <w:rPr>
                <w:rStyle w:val="SpecialBold"/>
              </w:rPr>
              <w:t>ELEMENT</w:t>
            </w:r>
          </w:p>
        </w:tc>
        <w:tc>
          <w:tcPr>
            <w:tcW w:w="6816" w:type="dxa"/>
            <w:tcBorders>
              <w:top w:val="nil"/>
              <w:left w:val="nil"/>
              <w:bottom w:val="nil"/>
              <w:right w:val="nil"/>
            </w:tcBorders>
            <w:tcMar>
              <w:top w:w="0" w:type="dxa"/>
              <w:left w:w="62" w:type="dxa"/>
              <w:bottom w:w="0" w:type="dxa"/>
              <w:right w:w="62" w:type="dxa"/>
            </w:tcMar>
          </w:tcPr>
          <w:p w:rsidR="00000000" w:rsidP="00A83380">
            <w:pPr>
              <w:pStyle w:val="BodyText"/>
              <w:rPr>
                <w:lang w:val="en-NZ"/>
              </w:rPr>
            </w:pPr>
            <w:r w:rsidRPr="00A83380">
              <w:rPr>
                <w:rStyle w:val="SpecialBold"/>
              </w:rPr>
              <w:t>PERFORMANCE CRITERIA</w:t>
            </w:r>
          </w:p>
        </w:tc>
      </w:tr>
      <w:tr w:rsidTr="0093257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83380">
            <w:pPr>
              <w:pStyle w:val="List"/>
              <w:rPr>
                <w:lang w:val="en-NZ"/>
              </w:rPr>
            </w:pPr>
            <w:r w:rsidRPr="00A83380">
              <w:t>1</w:t>
            </w:r>
            <w:r w:rsidRPr="00A83380">
              <w:tab/>
              <w:t xml:space="preserve">Set up </w:t>
            </w:r>
            <w:r w:rsidRPr="00A83380">
              <w:rPr>
                <w:rStyle w:val="BoldandItalics"/>
              </w:rPr>
              <w:t>machines</w:t>
            </w:r>
            <w:r w:rsidRPr="00A83380">
              <w:t xml:space="preserve"> for tufting operations</w:t>
            </w:r>
          </w:p>
        </w:tc>
        <w:tc>
          <w:tcPr>
            <w:tcW w:w="6816" w:type="dxa"/>
            <w:tcBorders>
              <w:top w:val="nil"/>
              <w:left w:val="nil"/>
              <w:bottom w:val="nil"/>
              <w:right w:val="nil"/>
            </w:tcBorders>
            <w:tcMar>
              <w:top w:w="0" w:type="dxa"/>
              <w:left w:w="62" w:type="dxa"/>
              <w:bottom w:w="0" w:type="dxa"/>
              <w:right w:w="62" w:type="dxa"/>
            </w:tcMar>
          </w:tcPr>
          <w:p w:rsidR="00000000" w:rsidRPr="00A83380" w:rsidP="00A83380">
            <w:pPr>
              <w:pStyle w:val="List"/>
            </w:pPr>
            <w:r w:rsidRPr="00A83380">
              <w:t>1.1</w:t>
            </w:r>
            <w:r w:rsidRPr="00A83380">
              <w:tab/>
            </w:r>
            <w:r w:rsidRPr="00A83380">
              <w:rPr>
                <w:rStyle w:val="BoldandItalics"/>
              </w:rPr>
              <w:t>Specifications</w:t>
            </w:r>
            <w:r w:rsidRPr="00A83380">
              <w:t xml:space="preserve"> </w:t>
            </w:r>
            <w:r w:rsidRPr="00A83380">
              <w:rPr>
                <w:rStyle w:val="BoldandItalics"/>
              </w:rPr>
              <w:t>and</w:t>
            </w:r>
            <w:r w:rsidRPr="00A83380">
              <w:t xml:space="preserve"> </w:t>
            </w:r>
            <w:r w:rsidRPr="00A83380">
              <w:rPr>
                <w:rStyle w:val="BoldandItalics"/>
              </w:rPr>
              <w:t>production requirements</w:t>
            </w:r>
            <w:r w:rsidRPr="00A83380">
              <w:t xml:space="preserve"> are interpreted to determine machine settings </w:t>
            </w:r>
          </w:p>
          <w:p w:rsidR="00000000" w:rsidRPr="00A83380" w:rsidP="00A83380">
            <w:pPr>
              <w:pStyle w:val="List"/>
            </w:pPr>
            <w:r w:rsidRPr="00A83380">
              <w:t>1.2</w:t>
            </w:r>
            <w:r w:rsidRPr="00A83380">
              <w:tab/>
              <w:t>Documentation relating to machine settings, operation and maintenance is interpreted, referenced and applied according to the needs of the task</w:t>
            </w:r>
          </w:p>
          <w:p w:rsidR="00000000" w:rsidRPr="00A83380" w:rsidP="00A83380">
            <w:pPr>
              <w:pStyle w:val="List"/>
            </w:pPr>
            <w:r w:rsidRPr="00A83380">
              <w:t>1.3</w:t>
            </w:r>
            <w:r w:rsidRPr="00A83380">
              <w:tab/>
              <w:t>Tools appropri</w:t>
            </w:r>
            <w:r w:rsidRPr="00A83380">
              <w:t xml:space="preserve">ate for the loom or </w:t>
            </w:r>
            <w:r w:rsidRPr="00A83380">
              <w:rPr>
                <w:rStyle w:val="BoldandItalics"/>
              </w:rPr>
              <w:t>machine</w:t>
            </w:r>
            <w:r w:rsidRPr="00A83380">
              <w:t xml:space="preserve"> are selected, prepared and used in a safe and effective manner to set up machine for operation</w:t>
            </w:r>
          </w:p>
          <w:p w:rsidR="00000000" w:rsidRPr="00A83380" w:rsidP="00A83380">
            <w:pPr>
              <w:pStyle w:val="List"/>
            </w:pPr>
            <w:r w:rsidRPr="00A83380">
              <w:t>1.4</w:t>
            </w:r>
            <w:r w:rsidRPr="00A83380">
              <w:tab/>
              <w:t>Loom is set up for operation according to required specifications, including fixing of required attachments, in order to run at o</w:t>
            </w:r>
            <w:r w:rsidRPr="00A83380">
              <w:t xml:space="preserve">ptimum quality and efficiency levels </w:t>
            </w:r>
          </w:p>
          <w:p w:rsidR="00000000" w:rsidRPr="00A83380" w:rsidP="00A83380">
            <w:pPr>
              <w:pStyle w:val="List2"/>
            </w:pPr>
            <w:r w:rsidRPr="00A83380">
              <w:t>1.5</w:t>
            </w:r>
            <w:r w:rsidRPr="00A83380">
              <w:tab/>
            </w:r>
            <w:r w:rsidRPr="00A83380">
              <w:rPr>
                <w:rStyle w:val="BoldandItalics"/>
              </w:rPr>
              <w:t>Loom settings</w:t>
            </w:r>
            <w:r w:rsidRPr="00A83380">
              <w:t xml:space="preserve"> are checked to meet production requirements</w:t>
            </w:r>
          </w:p>
          <w:p w:rsidR="00000000" w:rsidRPr="00A83380" w:rsidP="00A83380">
            <w:pPr>
              <w:pStyle w:val="List"/>
            </w:pPr>
            <w:r w:rsidRPr="00A83380">
              <w:t>1.6</w:t>
            </w:r>
            <w:r w:rsidRPr="00A83380">
              <w:tab/>
              <w:t xml:space="preserve">Tufting </w:t>
            </w:r>
            <w:r w:rsidRPr="00A83380">
              <w:rPr>
                <w:rStyle w:val="BoldandItalics"/>
              </w:rPr>
              <w:t>yarn</w:t>
            </w:r>
            <w:r w:rsidRPr="00A83380">
              <w:t xml:space="preserve"> beams are identified, checked and </w:t>
            </w:r>
            <w:r w:rsidRPr="00A83380">
              <w:rPr>
                <w:rStyle w:val="BoldandItalics"/>
              </w:rPr>
              <w:t>joined</w:t>
            </w:r>
            <w:r w:rsidRPr="00A83380">
              <w:t xml:space="preserve"> into the loom according to manufacturer specifications</w:t>
            </w:r>
          </w:p>
          <w:p w:rsidR="00000000" w:rsidP="00A83380">
            <w:pPr>
              <w:pStyle w:val="List"/>
              <w:rPr>
                <w:lang w:val="en-NZ"/>
              </w:rPr>
            </w:pPr>
            <w:r w:rsidRPr="00A83380">
              <w:t>1.7</w:t>
            </w:r>
            <w:r w:rsidRPr="00A83380">
              <w:tab/>
              <w:t>Tufting operators are instructed of any</w:t>
            </w:r>
            <w:r w:rsidRPr="00A83380">
              <w:t xml:space="preserve"> special operating requirements</w:t>
            </w:r>
          </w:p>
        </w:tc>
      </w:tr>
      <w:tr w:rsidTr="0093257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83380">
            <w:pPr>
              <w:pStyle w:val="List"/>
              <w:rPr>
                <w:lang w:val="en-NZ"/>
              </w:rPr>
            </w:pPr>
            <w:r w:rsidRPr="00A83380">
              <w:t>2</w:t>
            </w:r>
            <w:r w:rsidRPr="00A83380">
              <w:tab/>
              <w:t>Test machine settings</w:t>
            </w:r>
          </w:p>
        </w:tc>
        <w:tc>
          <w:tcPr>
            <w:tcW w:w="6816" w:type="dxa"/>
            <w:tcBorders>
              <w:top w:val="nil"/>
              <w:left w:val="nil"/>
              <w:bottom w:val="nil"/>
              <w:right w:val="nil"/>
            </w:tcBorders>
            <w:tcMar>
              <w:top w:w="0" w:type="dxa"/>
              <w:left w:w="62" w:type="dxa"/>
              <w:bottom w:w="0" w:type="dxa"/>
              <w:right w:w="62" w:type="dxa"/>
            </w:tcMar>
          </w:tcPr>
          <w:p w:rsidR="00000000" w:rsidRPr="00A83380" w:rsidP="00A83380">
            <w:pPr>
              <w:pStyle w:val="List2"/>
            </w:pPr>
            <w:r w:rsidRPr="00A83380">
              <w:t>2.1</w:t>
            </w:r>
            <w:r w:rsidRPr="00A83380">
              <w:tab/>
              <w:t>Tufting machine is operated in accordance with manufacturer and workplace instructions to test settings against specifications and operational standards</w:t>
            </w:r>
          </w:p>
          <w:p w:rsidR="00000000" w:rsidRPr="00A83380" w:rsidP="00A83380">
            <w:pPr>
              <w:pStyle w:val="List2"/>
            </w:pPr>
            <w:r w:rsidRPr="00A83380">
              <w:t>2.2</w:t>
            </w:r>
            <w:r w:rsidRPr="00A83380">
              <w:tab/>
              <w:t>Yarn sample is produced and examined t</w:t>
            </w:r>
            <w:r w:rsidRPr="00A83380">
              <w:t>o identify required adjustments to machine settings or pattern specifications</w:t>
            </w:r>
          </w:p>
          <w:p w:rsidR="00000000" w:rsidRPr="00A83380" w:rsidP="00A83380">
            <w:pPr>
              <w:pStyle w:val="List2"/>
            </w:pPr>
            <w:r w:rsidRPr="00A83380">
              <w:t>2.3</w:t>
            </w:r>
            <w:r w:rsidRPr="00A83380">
              <w:tab/>
              <w:t>Quality tests are conducted or organised as required to ensure optimal production outcomes are achieved</w:t>
            </w:r>
          </w:p>
          <w:p w:rsidR="00000000" w:rsidRPr="00A83380" w:rsidP="00A83380">
            <w:pPr>
              <w:pStyle w:val="List2"/>
            </w:pPr>
            <w:r w:rsidRPr="00A83380">
              <w:t>2.4</w:t>
            </w:r>
            <w:r w:rsidRPr="00A83380">
              <w:tab/>
              <w:t>Required adjustments are identified and documented and machine set</w:t>
            </w:r>
            <w:r w:rsidRPr="00A83380">
              <w:t>tings adjusted accordingly</w:t>
            </w:r>
          </w:p>
          <w:p w:rsidR="00000000" w:rsidP="00A83380">
            <w:pPr>
              <w:pStyle w:val="List"/>
              <w:rPr>
                <w:lang w:val="en-NZ"/>
              </w:rPr>
            </w:pPr>
            <w:r w:rsidRPr="00A83380">
              <w:t>2.5</w:t>
            </w:r>
            <w:r w:rsidRPr="00A83380">
              <w:tab/>
              <w:t>Operation is monitored in all production stages</w:t>
            </w:r>
          </w:p>
        </w:tc>
      </w:tr>
      <w:tr w:rsidTr="0093257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83380">
            <w:pPr>
              <w:pStyle w:val="List"/>
              <w:rPr>
                <w:lang w:val="en-NZ"/>
              </w:rPr>
            </w:pPr>
            <w:r w:rsidRPr="00A83380">
              <w:t>3</w:t>
            </w:r>
            <w:r w:rsidRPr="00A83380">
              <w:tab/>
              <w:t>Diagnose and fix tufting problems</w:t>
            </w:r>
          </w:p>
        </w:tc>
        <w:tc>
          <w:tcPr>
            <w:tcW w:w="6816" w:type="dxa"/>
            <w:tcBorders>
              <w:top w:val="nil"/>
              <w:left w:val="nil"/>
              <w:bottom w:val="nil"/>
              <w:right w:val="nil"/>
            </w:tcBorders>
            <w:tcMar>
              <w:top w:w="0" w:type="dxa"/>
              <w:left w:w="62" w:type="dxa"/>
              <w:bottom w:w="0" w:type="dxa"/>
              <w:right w:w="62" w:type="dxa"/>
            </w:tcMar>
          </w:tcPr>
          <w:p w:rsidR="00000000" w:rsidRPr="00A83380" w:rsidP="00A83380">
            <w:pPr>
              <w:pStyle w:val="List2"/>
            </w:pPr>
            <w:r w:rsidRPr="00A83380">
              <w:t>3.1</w:t>
            </w:r>
            <w:r w:rsidRPr="00A83380">
              <w:tab/>
              <w:t xml:space="preserve">Tufting machine operations are monitored to assess operational  efficiency in accordance with </w:t>
            </w:r>
            <w:r w:rsidRPr="00A83380">
              <w:rPr>
                <w:rStyle w:val="BoldandItalics"/>
              </w:rPr>
              <w:t>OHS procedures</w:t>
            </w:r>
          </w:p>
          <w:p w:rsidR="00000000" w:rsidRPr="00A83380" w:rsidP="00A83380">
            <w:pPr>
              <w:pStyle w:val="List2"/>
            </w:pPr>
            <w:r w:rsidRPr="00A83380">
              <w:t>3.2</w:t>
            </w:r>
            <w:r w:rsidRPr="00A83380">
              <w:tab/>
            </w:r>
            <w:r w:rsidRPr="00A83380">
              <w:t xml:space="preserve">Yarn is assessed to identify </w:t>
            </w:r>
            <w:r w:rsidRPr="00A83380">
              <w:rPr>
                <w:rStyle w:val="BoldandItalics"/>
              </w:rPr>
              <w:t>faults</w:t>
            </w:r>
            <w:r w:rsidRPr="00A83380">
              <w:t xml:space="preserve"> and to assess impact on operational problems</w:t>
            </w:r>
          </w:p>
          <w:p w:rsidR="00000000" w:rsidRPr="00A83380" w:rsidP="00A83380">
            <w:pPr>
              <w:pStyle w:val="List2"/>
            </w:pPr>
            <w:r w:rsidRPr="00A83380">
              <w:t>3.3</w:t>
            </w:r>
            <w:r w:rsidRPr="00A83380">
              <w:tab/>
              <w:t xml:space="preserve">Problems and faults are identified and analysed to determine root cause </w:t>
            </w:r>
          </w:p>
          <w:p w:rsidR="00000000" w:rsidRPr="00A83380" w:rsidP="00A83380">
            <w:pPr>
              <w:pStyle w:val="List2"/>
            </w:pPr>
            <w:r w:rsidRPr="00A83380">
              <w:t>3.4</w:t>
            </w:r>
            <w:r w:rsidRPr="00A83380">
              <w:tab/>
              <w:t>Diagnosis is established and strategy for repair or replacement of machine components is devel</w:t>
            </w:r>
            <w:r w:rsidRPr="00A83380">
              <w:t>oped</w:t>
            </w:r>
          </w:p>
          <w:p w:rsidR="00000000" w:rsidRPr="00A83380" w:rsidP="00A83380">
            <w:pPr>
              <w:pStyle w:val="List2"/>
            </w:pPr>
            <w:r w:rsidRPr="00A83380">
              <w:t>3.5</w:t>
            </w:r>
            <w:r w:rsidRPr="00A83380">
              <w:tab/>
              <w:t>Tufting machine is returned to optimal performance through repair of  faulty operation</w:t>
            </w:r>
          </w:p>
          <w:p w:rsidR="00000000" w:rsidP="00A83380">
            <w:pPr>
              <w:pStyle w:val="List2"/>
              <w:rPr>
                <w:lang w:val="en-NZ"/>
              </w:rPr>
            </w:pPr>
            <w:r w:rsidRPr="00A83380">
              <w:t>3.6</w:t>
            </w:r>
            <w:r w:rsidRPr="00A83380">
              <w:tab/>
              <w:t>Tufting machine is operated to ensure problems have been fixed</w:t>
            </w:r>
          </w:p>
        </w:tc>
      </w:tr>
      <w:tr w:rsidTr="0093257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83380">
            <w:pPr>
              <w:pStyle w:val="List"/>
              <w:rPr>
                <w:lang w:val="en-NZ"/>
              </w:rPr>
            </w:pPr>
            <w:r w:rsidRPr="00A83380">
              <w:t>4</w:t>
            </w:r>
            <w:r w:rsidRPr="00A83380">
              <w:tab/>
              <w:t xml:space="preserve">Communicate operational  information </w:t>
            </w:r>
          </w:p>
        </w:tc>
        <w:tc>
          <w:tcPr>
            <w:tcW w:w="6816" w:type="dxa"/>
            <w:tcBorders>
              <w:top w:val="nil"/>
              <w:left w:val="nil"/>
              <w:bottom w:val="nil"/>
              <w:right w:val="nil"/>
            </w:tcBorders>
            <w:tcMar>
              <w:top w:w="0" w:type="dxa"/>
              <w:left w:w="62" w:type="dxa"/>
              <w:bottom w:w="0" w:type="dxa"/>
              <w:right w:w="62" w:type="dxa"/>
            </w:tcMar>
          </w:tcPr>
          <w:p w:rsidR="00000000" w:rsidRPr="00A83380" w:rsidP="00A83380">
            <w:pPr>
              <w:pStyle w:val="List2"/>
            </w:pPr>
            <w:r w:rsidRPr="00A83380">
              <w:t>4.3</w:t>
            </w:r>
            <w:r w:rsidRPr="00A83380">
              <w:tab/>
              <w:t>Records are maintained and reports prepared wher</w:t>
            </w:r>
            <w:r w:rsidRPr="00A83380">
              <w:t>e necessary</w:t>
            </w:r>
          </w:p>
          <w:p w:rsidR="00000000" w:rsidRPr="00A83380" w:rsidP="00A83380">
            <w:pPr>
              <w:pStyle w:val="List2"/>
            </w:pPr>
            <w:r w:rsidRPr="00A83380">
              <w:t>4.3</w:t>
            </w:r>
            <w:r w:rsidRPr="00A83380">
              <w:tab/>
              <w:t>Adjustments to machines and patterns are documented and discussed  with appropriate personnel</w:t>
            </w:r>
          </w:p>
          <w:p w:rsidR="00000000" w:rsidRPr="00A83380" w:rsidP="00A83380">
            <w:pPr>
              <w:pStyle w:val="List"/>
            </w:pPr>
            <w:r w:rsidRPr="00A83380">
              <w:t>4.3</w:t>
            </w:r>
            <w:r w:rsidRPr="00A83380">
              <w:tab/>
              <w:t xml:space="preserve">Operational instructions are documented </w:t>
            </w:r>
          </w:p>
        </w:tc>
      </w:tr>
    </w:tbl>
    <w:p w:rsidR="00000000" w:rsidRPr="00A83380" w:rsidP="00A83380">
      <w:pPr>
        <w:pStyle w:val="BodyText"/>
      </w:pPr>
    </w:p>
    <w:p w:rsidR="00000000" w:rsidRPr="00A83380" w:rsidP="00A83380">
      <w:pPr>
        <w:pStyle w:val="AllowPageBreak"/>
      </w:pPr>
    </w:p>
    <w:p w:rsidR="00000000" w:rsidRPr="00A83380" w:rsidP="00A83380">
      <w:pPr>
        <w:pStyle w:val="Heading1"/>
      </w:pPr>
      <w:bookmarkStart w:id="9" w:name="O_97187"/>
      <w:bookmarkEnd w:id="9"/>
      <w:r w:rsidRPr="00A83380">
        <w:t>Required Skills and Knowledge</w:t>
      </w:r>
    </w:p>
    <w:tbl>
      <w:tblPr>
        <w:tblW w:w="0" w:type="auto"/>
        <w:tblLayout w:type="fixed"/>
        <w:tblCellMar>
          <w:left w:w="62" w:type="dxa"/>
          <w:right w:w="62" w:type="dxa"/>
        </w:tblCellMar>
        <w:tblLook w:val="0000"/>
      </w:tblPr>
      <w:tblGrid>
        <w:gridCol w:w="9085"/>
      </w:tblGrid>
      <w:tr w:rsidTr="0093257C">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A83380" w:rsidP="00A83380">
            <w:pPr>
              <w:pStyle w:val="BodyText"/>
              <w:rPr>
                <w:rStyle w:val="SpecialBold"/>
              </w:rPr>
            </w:pPr>
          </w:p>
          <w:p w:rsidR="00000000" w:rsidP="00A83380">
            <w:pPr>
              <w:pStyle w:val="BodyText"/>
              <w:rPr>
                <w:rFonts w:ascii="Tahoma" w:hAnsi="Tahoma"/>
                <w:lang w:val="en-NZ"/>
              </w:rPr>
            </w:pPr>
            <w:r w:rsidRPr="00A83380">
              <w:t>This describes the essential skills and knowledge and their level, required for this unit.</w:t>
            </w:r>
          </w:p>
        </w:tc>
      </w:tr>
      <w:tr w:rsidTr="0093257C">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A83380" w:rsidP="00A83380">
            <w:pPr>
              <w:pStyle w:val="BodyText"/>
            </w:pPr>
            <w:r w:rsidRPr="00A83380">
              <w:t>Demonstrates knowledge of:</w:t>
            </w:r>
          </w:p>
          <w:p w:rsidR="00000000" w:rsidRPr="00A83380" w:rsidP="00A83380">
            <w:pPr>
              <w:pStyle w:val="ListBullet"/>
            </w:pPr>
            <w:r w:rsidRPr="00A83380">
              <w:t xml:space="preserve">tufting methods and the various types of yarn outcomes </w:t>
            </w:r>
          </w:p>
          <w:p w:rsidR="00000000" w:rsidRPr="00A83380" w:rsidP="00A83380">
            <w:pPr>
              <w:pStyle w:val="ListBullet"/>
            </w:pPr>
            <w:r w:rsidRPr="00A83380">
              <w:t>yarn twist and application</w:t>
            </w:r>
          </w:p>
          <w:p w:rsidR="00000000" w:rsidRPr="00A83380" w:rsidP="00A83380">
            <w:pPr>
              <w:pStyle w:val="ListBullet"/>
            </w:pPr>
            <w:r w:rsidRPr="00A83380">
              <w:t>fibre types and their method of production</w:t>
            </w:r>
          </w:p>
          <w:p w:rsidR="00000000" w:rsidRPr="00A83380" w:rsidP="00A83380">
            <w:pPr>
              <w:pStyle w:val="ListBullet"/>
            </w:pPr>
            <w:r w:rsidRPr="00A83380">
              <w:t>fibre para</w:t>
            </w:r>
            <w:r w:rsidRPr="00A83380">
              <w:t xml:space="preserve">meters </w:t>
            </w:r>
          </w:p>
          <w:p w:rsidR="00000000" w:rsidRPr="00A83380" w:rsidP="00A83380">
            <w:pPr>
              <w:pStyle w:val="ListBullet"/>
            </w:pPr>
            <w:r w:rsidRPr="00A83380">
              <w:t xml:space="preserve">yarn counts </w:t>
            </w:r>
          </w:p>
          <w:p w:rsidR="00000000" w:rsidRPr="00A83380" w:rsidP="00A83380">
            <w:pPr>
              <w:pStyle w:val="ListBullet"/>
            </w:pPr>
            <w:r w:rsidRPr="00A83380">
              <w:t>factors affecting machine performance: yarn strength, sizing, ambient conditions</w:t>
            </w:r>
          </w:p>
          <w:p w:rsidR="00000000" w:rsidRPr="00A83380" w:rsidP="00A83380">
            <w:pPr>
              <w:pStyle w:val="ListBullet"/>
            </w:pPr>
            <w:r w:rsidRPr="00A83380">
              <w:t>yarn quality indicators</w:t>
            </w:r>
          </w:p>
          <w:p w:rsidR="00000000" w:rsidRPr="00A83380" w:rsidP="00A83380">
            <w:pPr>
              <w:pStyle w:val="ListBullet"/>
            </w:pPr>
            <w:r w:rsidRPr="00A83380">
              <w:t>machine manufacturer specifications</w:t>
            </w:r>
          </w:p>
          <w:p w:rsidR="00000000" w:rsidRPr="00A83380" w:rsidP="00A83380">
            <w:pPr>
              <w:pStyle w:val="ListBullet"/>
            </w:pPr>
            <w:r w:rsidRPr="00A83380">
              <w:t>safety and environmental aspects of relevant enterprise activities</w:t>
            </w:r>
          </w:p>
          <w:p w:rsidR="00000000" w:rsidRPr="00A83380" w:rsidP="00A83380">
            <w:pPr>
              <w:pStyle w:val="ListBullet"/>
            </w:pPr>
            <w:r w:rsidRPr="00A83380">
              <w:t>OHS practices, including ha</w:t>
            </w:r>
            <w:r w:rsidRPr="00A83380">
              <w:t>zard identification and control measures</w:t>
            </w:r>
          </w:p>
          <w:p w:rsidR="00000000" w:rsidRPr="00A83380" w:rsidP="00A83380">
            <w:pPr>
              <w:pStyle w:val="ListBullet"/>
            </w:pPr>
            <w:r w:rsidRPr="00A83380">
              <w:t>quality practices</w:t>
            </w:r>
          </w:p>
          <w:p w:rsidR="00000000" w:rsidRPr="00A83380" w:rsidP="00A83380">
            <w:pPr>
              <w:pStyle w:val="ListBullet"/>
            </w:pPr>
            <w:r w:rsidRPr="00A83380">
              <w:t>workplace practices</w:t>
            </w:r>
          </w:p>
          <w:p w:rsidR="00000000" w:rsidP="00A83380">
            <w:pPr>
              <w:pStyle w:val="ListBullet"/>
              <w:rPr>
                <w:lang w:val="en-NZ"/>
              </w:rPr>
            </w:pPr>
            <w:r w:rsidRPr="00A83380">
              <w:t>recording and reporting practices</w:t>
            </w:r>
          </w:p>
        </w:tc>
      </w:tr>
      <w:tr w:rsidTr="0093257C">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A83380" w:rsidP="00A83380">
            <w:pPr>
              <w:pStyle w:val="BodyText"/>
            </w:pPr>
            <w:r w:rsidRPr="00A83380">
              <w:t>Demonstrates skills to:</w:t>
            </w:r>
          </w:p>
          <w:p w:rsidR="00000000" w:rsidRPr="00A83380" w:rsidP="00A83380">
            <w:pPr>
              <w:pStyle w:val="ListBullet"/>
            </w:pPr>
            <w:r w:rsidRPr="00A83380">
              <w:t>set and operate tufting machines</w:t>
            </w:r>
          </w:p>
          <w:p w:rsidR="00000000" w:rsidRPr="00A83380" w:rsidP="00A83380">
            <w:pPr>
              <w:pStyle w:val="ListBullet"/>
            </w:pPr>
            <w:r w:rsidRPr="00A83380">
              <w:t>test, analyse and prepare samples</w:t>
            </w:r>
          </w:p>
          <w:p w:rsidR="00000000" w:rsidRPr="00A83380" w:rsidP="00A83380">
            <w:pPr>
              <w:pStyle w:val="ListBullet"/>
            </w:pPr>
            <w:r w:rsidRPr="00A83380">
              <w:t>read, interpret and follow information on work specifications, standard operating procedures and work instructions and other reference material</w:t>
            </w:r>
          </w:p>
          <w:p w:rsidR="00000000" w:rsidRPr="00A83380" w:rsidP="00A83380">
            <w:pPr>
              <w:pStyle w:val="ListBullet"/>
            </w:pPr>
            <w:r w:rsidRPr="00A83380">
              <w:t>maintain accurate records</w:t>
            </w:r>
          </w:p>
          <w:p w:rsidR="00000000" w:rsidRPr="00A83380" w:rsidP="00A83380">
            <w:pPr>
              <w:pStyle w:val="ListBullet"/>
            </w:pPr>
            <w:r w:rsidRPr="00A83380">
              <w:t>communicate within the workplace</w:t>
            </w:r>
          </w:p>
          <w:p w:rsidR="00000000" w:rsidRPr="00A83380" w:rsidP="00A83380">
            <w:pPr>
              <w:pStyle w:val="ListBullet"/>
            </w:pPr>
            <w:r w:rsidRPr="00A83380">
              <w:t>sequence operations</w:t>
            </w:r>
          </w:p>
          <w:p w:rsidR="00000000" w:rsidRPr="00A83380" w:rsidP="00A83380">
            <w:pPr>
              <w:pStyle w:val="ListBullet"/>
            </w:pPr>
            <w:r w:rsidRPr="00A83380">
              <w:t>meet specifications</w:t>
            </w:r>
          </w:p>
          <w:p w:rsidR="00000000" w:rsidRPr="00A83380" w:rsidP="00A83380">
            <w:pPr>
              <w:pStyle w:val="ListBullet"/>
            </w:pPr>
            <w:r w:rsidRPr="00A83380">
              <w:t>clarify and c</w:t>
            </w:r>
            <w:r w:rsidRPr="00A83380">
              <w:t>heck task-related information</w:t>
            </w:r>
          </w:p>
          <w:p w:rsidR="00000000" w:rsidRPr="00A83380" w:rsidP="00A83380">
            <w:pPr>
              <w:pStyle w:val="ListBullet"/>
            </w:pPr>
            <w:r w:rsidRPr="00A83380">
              <w:t>carry out work according to OHS practices</w:t>
            </w:r>
          </w:p>
        </w:tc>
      </w:tr>
    </w:tbl>
    <w:p w:rsidR="00000000" w:rsidRPr="00A83380" w:rsidP="00A83380">
      <w:pPr>
        <w:pStyle w:val="BodyText"/>
      </w:pPr>
    </w:p>
    <w:p w:rsidR="00000000" w:rsidRPr="00A83380" w:rsidP="00A83380">
      <w:pPr>
        <w:pStyle w:val="AllowPageBreak"/>
      </w:pPr>
    </w:p>
    <w:p w:rsidR="00000000" w:rsidRPr="00A83380" w:rsidP="00A83380">
      <w:pPr>
        <w:pStyle w:val="Heading1"/>
      </w:pPr>
      <w:bookmarkStart w:id="10" w:name="O_97188"/>
      <w:bookmarkEnd w:id="10"/>
      <w:r w:rsidRPr="00A83380">
        <w:t>Evidence Guide</w:t>
      </w:r>
    </w:p>
    <w:tbl>
      <w:tblPr>
        <w:tblW w:w="0" w:type="auto"/>
        <w:tblLayout w:type="fixed"/>
        <w:tblCellMar>
          <w:left w:w="62" w:type="dxa"/>
          <w:right w:w="62" w:type="dxa"/>
        </w:tblCellMar>
        <w:tblLook w:val="0000"/>
      </w:tblPr>
      <w:tblGrid>
        <w:gridCol w:w="2269"/>
        <w:gridCol w:w="6816"/>
      </w:tblGrid>
      <w:tr w:rsidTr="0093257C">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A83380" w:rsidP="00A83380">
            <w:pPr>
              <w:pStyle w:val="BodyText"/>
              <w:rPr>
                <w:rStyle w:val="SpecialBold"/>
              </w:rPr>
            </w:pPr>
          </w:p>
          <w:p w:rsidR="00000000" w:rsidP="00A83380">
            <w:pPr>
              <w:pStyle w:val="BodyText"/>
              <w:rPr>
                <w:rFonts w:ascii="Tahoma" w:hAnsi="Tahoma"/>
                <w:lang w:val="en-NZ"/>
              </w:rPr>
            </w:pPr>
            <w:r w:rsidRPr="00A83380">
              <w:t>The Evidence Guide provides advice on assessment and must be read in conjunction with the Performance Criteria, Required Skills and Knowledge, the Range Statement and the Assessment Guidelines for the Training Package.</w:t>
            </w:r>
          </w:p>
        </w:tc>
      </w:tr>
      <w:tr w:rsidTr="0093257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83380">
            <w:pPr>
              <w:pStyle w:val="BodyText"/>
              <w:rPr>
                <w:lang w:val="en-NZ"/>
              </w:rPr>
            </w:pPr>
            <w:r w:rsidRPr="00A83380">
              <w:rPr>
                <w:rStyle w:val="SpecialBold"/>
              </w:rPr>
              <w:t xml:space="preserve">Critical aspects of evidence to be </w:t>
            </w:r>
            <w:r w:rsidRPr="00A83380">
              <w:rPr>
                <w:rStyle w:val="SpecialBold"/>
              </w:rPr>
              <w:t>considered</w:t>
            </w:r>
          </w:p>
        </w:tc>
        <w:tc>
          <w:tcPr>
            <w:tcW w:w="6816" w:type="dxa"/>
            <w:tcBorders>
              <w:top w:val="nil"/>
              <w:left w:val="nil"/>
              <w:bottom w:val="nil"/>
              <w:right w:val="nil"/>
            </w:tcBorders>
            <w:tcMar>
              <w:top w:w="0" w:type="dxa"/>
              <w:left w:w="62" w:type="dxa"/>
              <w:bottom w:w="0" w:type="dxa"/>
              <w:right w:w="62" w:type="dxa"/>
            </w:tcMar>
          </w:tcPr>
          <w:p w:rsidR="00000000" w:rsidRPr="00A83380" w:rsidP="00A83380">
            <w:pPr>
              <w:pStyle w:val="BodyText"/>
            </w:pPr>
            <w:r w:rsidRPr="00A83380">
              <w:t>Demonstrates skills and knowledge to:</w:t>
            </w:r>
          </w:p>
          <w:p w:rsidR="00000000" w:rsidRPr="00A83380" w:rsidP="00A83380">
            <w:pPr>
              <w:pStyle w:val="ListBullet"/>
            </w:pPr>
            <w:r w:rsidRPr="00A83380">
              <w:t>interpret production specifications accurately</w:t>
            </w:r>
          </w:p>
          <w:p w:rsidR="00000000" w:rsidRPr="00A83380" w:rsidP="00A83380">
            <w:pPr>
              <w:pStyle w:val="ListBullet"/>
            </w:pPr>
            <w:r w:rsidRPr="00A83380">
              <w:t xml:space="preserve">set and operate tufting machine safely and correctly </w:t>
            </w:r>
          </w:p>
          <w:p w:rsidR="00000000" w:rsidRPr="00A83380" w:rsidP="00A83380">
            <w:pPr>
              <w:pStyle w:val="ListBullet"/>
            </w:pPr>
            <w:r w:rsidRPr="00A83380">
              <w:t>perform sample runs and analyse results</w:t>
            </w:r>
          </w:p>
          <w:p w:rsidR="00000000" w:rsidRPr="00A83380" w:rsidP="00A83380">
            <w:pPr>
              <w:pStyle w:val="ListBullet"/>
            </w:pPr>
            <w:r w:rsidRPr="00A83380">
              <w:t>identify and make appropriate readjustments</w:t>
            </w:r>
          </w:p>
          <w:p w:rsidR="00000000" w:rsidRPr="00A83380" w:rsidP="00A83380">
            <w:pPr>
              <w:pStyle w:val="ListBullet"/>
            </w:pPr>
            <w:r w:rsidRPr="00A83380">
              <w:t>determine root cause of operational problems</w:t>
            </w:r>
          </w:p>
          <w:p w:rsidR="00000000" w:rsidRPr="00A83380" w:rsidP="00A83380">
            <w:pPr>
              <w:pStyle w:val="ListBullet"/>
            </w:pPr>
            <w:r w:rsidRPr="00A83380">
              <w:t>solve operational problems</w:t>
            </w:r>
          </w:p>
          <w:p w:rsidR="00000000" w:rsidRPr="00A83380" w:rsidP="00A83380">
            <w:pPr>
              <w:pStyle w:val="ListBullet"/>
            </w:pPr>
            <w:r w:rsidRPr="00A83380">
              <w:t>apply workplace health and safety policies in production operations</w:t>
            </w:r>
          </w:p>
          <w:p w:rsidR="00000000" w:rsidP="00A83380">
            <w:pPr>
              <w:pStyle w:val="ListBullet"/>
              <w:rPr>
                <w:lang w:val="en-NZ"/>
              </w:rPr>
            </w:pPr>
            <w:r w:rsidRPr="00A83380">
              <w:t>maintain accurate records</w:t>
            </w:r>
          </w:p>
        </w:tc>
      </w:tr>
      <w:tr w:rsidTr="0093257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83380">
            <w:pPr>
              <w:pStyle w:val="BodyText"/>
              <w:rPr>
                <w:lang w:val="en-NZ"/>
              </w:rPr>
            </w:pPr>
            <w:r w:rsidRPr="00A83380">
              <w:rPr>
                <w:rStyle w:val="SpecialBold"/>
              </w:rPr>
              <w:t>Consistency in performance</w:t>
            </w:r>
          </w:p>
        </w:tc>
        <w:tc>
          <w:tcPr>
            <w:tcW w:w="6816" w:type="dxa"/>
            <w:tcBorders>
              <w:top w:val="nil"/>
              <w:left w:val="nil"/>
              <w:bottom w:val="nil"/>
              <w:right w:val="nil"/>
            </w:tcBorders>
            <w:tcMar>
              <w:top w:w="0" w:type="dxa"/>
              <w:left w:w="62" w:type="dxa"/>
              <w:bottom w:w="0" w:type="dxa"/>
              <w:right w:w="62" w:type="dxa"/>
            </w:tcMar>
          </w:tcPr>
          <w:p w:rsidR="00000000" w:rsidRPr="00A83380" w:rsidP="00A83380">
            <w:pPr>
              <w:pStyle w:val="BodyText"/>
            </w:pPr>
            <w:r w:rsidRPr="00A83380">
              <w:t>Consistently applies skills and knowledge when:</w:t>
            </w:r>
          </w:p>
          <w:p w:rsidR="00000000" w:rsidRPr="00A83380" w:rsidP="00A83380">
            <w:pPr>
              <w:pStyle w:val="ListBullet"/>
            </w:pPr>
            <w:r w:rsidRPr="00A83380">
              <w:t>organising wo</w:t>
            </w:r>
            <w:r w:rsidRPr="00A83380">
              <w:t>rk</w:t>
            </w:r>
          </w:p>
          <w:p w:rsidR="00000000" w:rsidRPr="00A83380" w:rsidP="00A83380">
            <w:pPr>
              <w:pStyle w:val="ListBullet"/>
            </w:pPr>
            <w:r w:rsidRPr="00A83380">
              <w:t xml:space="preserve">completing tasks </w:t>
            </w:r>
          </w:p>
          <w:p w:rsidR="00000000" w:rsidRPr="00A83380" w:rsidP="00A83380">
            <w:pPr>
              <w:pStyle w:val="ListBullet"/>
            </w:pPr>
            <w:r w:rsidRPr="00A83380">
              <w:t xml:space="preserve">identifying improvements </w:t>
            </w:r>
          </w:p>
          <w:p w:rsidR="00000000" w:rsidRPr="00A83380" w:rsidP="00A83380">
            <w:pPr>
              <w:pStyle w:val="ListBullet"/>
            </w:pPr>
            <w:r w:rsidRPr="00A83380">
              <w:t>using workplace practices</w:t>
            </w:r>
          </w:p>
          <w:p w:rsidR="00000000" w:rsidRPr="00A83380" w:rsidP="00A83380">
            <w:pPr>
              <w:pStyle w:val="ListBullet"/>
            </w:pPr>
            <w:r w:rsidRPr="00A83380">
              <w:t>using OHS practices</w:t>
            </w:r>
          </w:p>
          <w:p w:rsidR="00000000" w:rsidRPr="00A83380" w:rsidP="00A83380">
            <w:pPr>
              <w:pStyle w:val="ListBullet"/>
            </w:pPr>
            <w:r w:rsidRPr="00A83380">
              <w:t>recording and reporting accidents and incidents</w:t>
            </w:r>
          </w:p>
          <w:p w:rsidR="00000000" w:rsidRPr="00A83380" w:rsidP="00A83380">
            <w:pPr>
              <w:pStyle w:val="ListBullet"/>
            </w:pPr>
            <w:r w:rsidRPr="00A83380">
              <w:t>assessing operational readiness of equipment used and work processes</w:t>
            </w:r>
          </w:p>
          <w:p w:rsidR="00000000" w:rsidRPr="00A83380" w:rsidP="00A83380">
            <w:pPr>
              <w:pStyle w:val="ListBullet"/>
            </w:pPr>
            <w:r w:rsidRPr="00A83380">
              <w:t>recognising and adapting to cultural differences in the workplace, including modes of behaviour and interactions</w:t>
            </w:r>
          </w:p>
          <w:p w:rsidR="00000000" w:rsidP="00A83380">
            <w:pPr>
              <w:pStyle w:val="ListBullet"/>
              <w:rPr>
                <w:lang w:val="en-NZ"/>
              </w:rPr>
            </w:pPr>
            <w:r w:rsidRPr="00A83380">
              <w:t>completing work systematically with attention to detail without damage to goods and equipment</w:t>
            </w:r>
          </w:p>
        </w:tc>
      </w:tr>
      <w:tr w:rsidTr="0093257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83380">
            <w:pPr>
              <w:pStyle w:val="BodyText"/>
              <w:rPr>
                <w:lang w:val="en-NZ"/>
              </w:rPr>
            </w:pPr>
            <w:r w:rsidRPr="00A83380">
              <w:rPr>
                <w:rStyle w:val="SpecialBold"/>
              </w:rPr>
              <w:t>Resource implications</w:t>
            </w:r>
          </w:p>
        </w:tc>
        <w:tc>
          <w:tcPr>
            <w:tcW w:w="6816" w:type="dxa"/>
            <w:tcBorders>
              <w:top w:val="nil"/>
              <w:left w:val="nil"/>
              <w:bottom w:val="nil"/>
              <w:right w:val="nil"/>
            </w:tcBorders>
            <w:tcMar>
              <w:top w:w="0" w:type="dxa"/>
              <w:left w:w="62" w:type="dxa"/>
              <w:bottom w:w="0" w:type="dxa"/>
              <w:right w:w="62" w:type="dxa"/>
            </w:tcMar>
          </w:tcPr>
          <w:p w:rsidR="00000000" w:rsidP="00A83380">
            <w:pPr>
              <w:pStyle w:val="BodyText"/>
              <w:rPr>
                <w:lang w:val="en-NZ"/>
              </w:rPr>
            </w:pPr>
            <w:r w:rsidRPr="00A83380">
              <w:t>Access is required to real</w:t>
            </w:r>
            <w:r w:rsidRPr="00A83380">
              <w:t xml:space="preserve"> or appropriately simulated situations, including work areas, materials and equipment, and to information on workplace practices and OHS practices.</w:t>
            </w:r>
          </w:p>
        </w:tc>
      </w:tr>
      <w:tr w:rsidTr="0093257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83380">
            <w:pPr>
              <w:pStyle w:val="BodyText"/>
              <w:rPr>
                <w:lang w:val="en-NZ"/>
              </w:rPr>
            </w:pPr>
            <w:r w:rsidRPr="00A83380">
              <w:rPr>
                <w:rStyle w:val="SpecialBold"/>
              </w:rPr>
              <w:t>Context for assessment</w:t>
            </w:r>
          </w:p>
        </w:tc>
        <w:tc>
          <w:tcPr>
            <w:tcW w:w="6816" w:type="dxa"/>
            <w:tcBorders>
              <w:top w:val="nil"/>
              <w:left w:val="nil"/>
              <w:bottom w:val="nil"/>
              <w:right w:val="nil"/>
            </w:tcBorders>
            <w:tcMar>
              <w:top w:w="0" w:type="dxa"/>
              <w:left w:w="62" w:type="dxa"/>
              <w:bottom w:w="0" w:type="dxa"/>
              <w:right w:w="62" w:type="dxa"/>
            </w:tcMar>
          </w:tcPr>
          <w:p w:rsidR="00000000" w:rsidP="00A83380">
            <w:pPr>
              <w:pStyle w:val="BodyText"/>
              <w:rPr>
                <w:lang w:val="en-NZ"/>
              </w:rPr>
            </w:pPr>
            <w:r w:rsidRPr="00A83380">
              <w:t>Assessment may occur on the job or in an appropriately simulated environment.</w:t>
            </w:r>
          </w:p>
        </w:tc>
      </w:tr>
      <w:tr w:rsidTr="0093257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83380">
            <w:pPr>
              <w:pStyle w:val="BodyText"/>
              <w:rPr>
                <w:lang w:val="en-NZ"/>
              </w:rPr>
            </w:pPr>
            <w:r w:rsidRPr="00A83380">
              <w:rPr>
                <w:rStyle w:val="SpecialBold"/>
              </w:rPr>
              <w:t>Interdependent Assessment</w:t>
            </w:r>
          </w:p>
        </w:tc>
        <w:tc>
          <w:tcPr>
            <w:tcW w:w="6816" w:type="dxa"/>
            <w:tcBorders>
              <w:top w:val="nil"/>
              <w:left w:val="nil"/>
              <w:bottom w:val="nil"/>
              <w:right w:val="nil"/>
            </w:tcBorders>
            <w:tcMar>
              <w:top w:w="0" w:type="dxa"/>
              <w:left w:w="62" w:type="dxa"/>
              <w:bottom w:w="0" w:type="dxa"/>
              <w:right w:w="62" w:type="dxa"/>
            </w:tcMar>
          </w:tcPr>
          <w:p w:rsidR="00000000" w:rsidRPr="00A83380" w:rsidP="00A83380">
            <w:pPr>
              <w:pStyle w:val="BodyText"/>
            </w:pPr>
            <w:r w:rsidRPr="00A83380">
              <w:t>This unit may be assessed independently or in combination with other relevant units.</w:t>
            </w:r>
          </w:p>
        </w:tc>
      </w:tr>
    </w:tbl>
    <w:p w:rsidR="00000000" w:rsidRPr="00A83380" w:rsidP="00A83380">
      <w:pPr>
        <w:pStyle w:val="BodyText"/>
      </w:pPr>
    </w:p>
    <w:p w:rsidR="00000000" w:rsidRPr="00A83380" w:rsidP="00A83380">
      <w:pPr>
        <w:pStyle w:val="AllowPageBreak"/>
      </w:pPr>
    </w:p>
    <w:p w:rsidR="00000000" w:rsidRPr="00A83380" w:rsidP="00A83380">
      <w:pPr>
        <w:pStyle w:val="Heading1"/>
      </w:pPr>
      <w:bookmarkStart w:id="11" w:name="O_97189"/>
      <w:bookmarkEnd w:id="11"/>
      <w:r w:rsidRPr="00A83380">
        <w:t>Range Statement</w:t>
      </w:r>
    </w:p>
    <w:tbl>
      <w:tblPr>
        <w:tblW w:w="0" w:type="auto"/>
        <w:tblLayout w:type="fixed"/>
        <w:tblCellMar>
          <w:left w:w="62" w:type="dxa"/>
          <w:right w:w="62" w:type="dxa"/>
        </w:tblCellMar>
        <w:tblLook w:val="0000"/>
      </w:tblPr>
      <w:tblGrid>
        <w:gridCol w:w="2269"/>
        <w:gridCol w:w="13"/>
        <w:gridCol w:w="6803"/>
      </w:tblGrid>
      <w:tr w:rsidTr="0093257C">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A83380" w:rsidP="00A83380">
            <w:pPr>
              <w:pStyle w:val="BodyText"/>
            </w:pPr>
            <w:r w:rsidRPr="00A83380">
              <w:rPr>
                <w:rStyle w:val="SpecialBold"/>
              </w:rPr>
              <w:t>RANGE STATEMENT</w:t>
            </w:r>
          </w:p>
          <w:p w:rsidR="00000000" w:rsidP="00A83380">
            <w:pPr>
              <w:pStyle w:val="BodyText"/>
              <w:rPr>
                <w:lang w:val="en-NZ"/>
              </w:rPr>
            </w:pPr>
            <w:r w:rsidRPr="00A83380">
              <w:t>The range statement relates to the unit of competency as a whole. It allows for different work environments and situations that may affect performance. Bold italicised wording, if used in the Performance Criteria, is detailed below. Add any essential opera</w:t>
            </w:r>
            <w:r w:rsidRPr="00A83380">
              <w:t>ting conditions that may be present with training and assessment depending on the work situation, needs if the candidate, accessibility of the item, and local industry and regional contexts.</w:t>
            </w:r>
          </w:p>
        </w:tc>
      </w:tr>
      <w:tr w:rsidTr="0093257C">
        <w:tblPrEx>
          <w:tblW w:w="0" w:type="auto"/>
          <w:tblLayout w:type="fixed"/>
          <w:tblCellMar>
            <w:left w:w="62" w:type="dxa"/>
            <w:right w:w="62" w:type="dxa"/>
          </w:tblCellMar>
          <w:tblLook w:val="0000"/>
        </w:tblPrEx>
        <w:tc>
          <w:tcPr>
            <w:tcW w:w="2282" w:type="dxa"/>
            <w:gridSpan w:val="2"/>
            <w:tcBorders>
              <w:top w:val="nil"/>
              <w:left w:val="nil"/>
              <w:bottom w:val="nil"/>
              <w:right w:val="nil"/>
            </w:tcBorders>
            <w:tcMar>
              <w:top w:w="0" w:type="dxa"/>
              <w:left w:w="62" w:type="dxa"/>
              <w:bottom w:w="0" w:type="dxa"/>
              <w:right w:w="62" w:type="dxa"/>
            </w:tcMar>
          </w:tcPr>
          <w:p w:rsidR="00000000" w:rsidP="00A83380">
            <w:pPr>
              <w:pStyle w:val="BodyText"/>
              <w:rPr>
                <w:lang w:val="en-NZ"/>
              </w:rPr>
            </w:pPr>
            <w:r w:rsidRPr="00A83380">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A83380">
            <w:pPr>
              <w:pStyle w:val="BodyText"/>
              <w:rPr>
                <w:lang w:val="en-NZ"/>
              </w:rPr>
            </w:pPr>
            <w:r w:rsidRPr="00A83380">
              <w:t>All work must comply with r</w:t>
            </w:r>
            <w:r w:rsidRPr="00A83380">
              <w:t>elevant Federal and State or Territory legislative or regulatory requirements.</w:t>
            </w:r>
          </w:p>
        </w:tc>
      </w:tr>
      <w:tr w:rsidTr="0093257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83380">
            <w:pPr>
              <w:pStyle w:val="BodyText"/>
              <w:rPr>
                <w:lang w:val="en-NZ"/>
              </w:rPr>
            </w:pPr>
            <w:r w:rsidRPr="00A83380">
              <w:t>Specifications and production requirements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A83380" w:rsidP="00A83380">
            <w:pPr>
              <w:pStyle w:val="ListBullet"/>
            </w:pPr>
            <w:r w:rsidRPr="00A83380">
              <w:t>beaming</w:t>
            </w:r>
          </w:p>
          <w:p w:rsidR="00000000" w:rsidRPr="00A83380" w:rsidP="00A83380">
            <w:pPr>
              <w:pStyle w:val="ListBullet"/>
            </w:pPr>
            <w:r w:rsidRPr="00A83380">
              <w:t>primary backing</w:t>
            </w:r>
          </w:p>
          <w:p w:rsidR="00000000" w:rsidRPr="00A83380" w:rsidP="00A83380">
            <w:pPr>
              <w:pStyle w:val="ListBullet"/>
            </w:pPr>
            <w:r w:rsidRPr="00A83380">
              <w:t>backing type and specifications</w:t>
            </w:r>
          </w:p>
          <w:p w:rsidR="00000000" w:rsidRPr="00A83380" w:rsidP="00A83380">
            <w:pPr>
              <w:pStyle w:val="ListBullet"/>
            </w:pPr>
            <w:r w:rsidRPr="00A83380">
              <w:t>yarn type and specifications</w:t>
            </w:r>
          </w:p>
          <w:p w:rsidR="00000000" w:rsidRPr="00A83380" w:rsidP="00A83380">
            <w:pPr>
              <w:pStyle w:val="ListBullet"/>
            </w:pPr>
            <w:r w:rsidRPr="00A83380">
              <w:t>pile height</w:t>
            </w:r>
          </w:p>
          <w:p w:rsidR="00000000" w:rsidRPr="00A83380" w:rsidP="00A83380">
            <w:pPr>
              <w:pStyle w:val="ListBullet"/>
            </w:pPr>
            <w:r w:rsidRPr="00A83380">
              <w:t>beat up</w:t>
            </w:r>
          </w:p>
          <w:p w:rsidR="00000000" w:rsidRPr="00A83380" w:rsidP="00A83380">
            <w:pPr>
              <w:pStyle w:val="ListBullet"/>
            </w:pPr>
            <w:r w:rsidRPr="00A83380">
              <w:t>level loop</w:t>
            </w:r>
          </w:p>
          <w:p w:rsidR="00000000" w:rsidRPr="00A83380" w:rsidP="00A83380">
            <w:pPr>
              <w:pStyle w:val="ListBullet"/>
            </w:pPr>
            <w:r w:rsidRPr="00A83380">
              <w:t>cut pile</w:t>
            </w:r>
          </w:p>
          <w:p w:rsidR="00000000" w:rsidRPr="00A83380" w:rsidP="00A83380">
            <w:pPr>
              <w:pStyle w:val="ListBullet"/>
            </w:pPr>
            <w:r w:rsidRPr="00A83380">
              <w:t>cut and pile</w:t>
            </w:r>
          </w:p>
          <w:p w:rsidR="00000000" w:rsidRPr="00A83380" w:rsidP="00A83380">
            <w:pPr>
              <w:pStyle w:val="ListBullet"/>
            </w:pPr>
            <w:r w:rsidRPr="00A83380">
              <w:t>loop pile</w:t>
            </w:r>
          </w:p>
          <w:p w:rsidR="00000000" w:rsidRPr="00A83380" w:rsidP="00A83380">
            <w:pPr>
              <w:pStyle w:val="ListBullet"/>
            </w:pPr>
            <w:r w:rsidRPr="00A83380">
              <w:t>colour</w:t>
            </w:r>
          </w:p>
          <w:p w:rsidR="00000000" w:rsidRPr="00A83380" w:rsidP="00A83380">
            <w:pPr>
              <w:pStyle w:val="ListBullet"/>
            </w:pPr>
            <w:r w:rsidRPr="00A83380">
              <w:t>pattern</w:t>
            </w:r>
          </w:p>
          <w:p w:rsidR="00000000" w:rsidRPr="00A83380" w:rsidP="00A83380">
            <w:pPr>
              <w:pStyle w:val="ListBullet"/>
            </w:pPr>
            <w:r w:rsidRPr="00A83380">
              <w:t>size</w:t>
            </w:r>
          </w:p>
          <w:p w:rsidR="00000000" w:rsidRPr="00A83380" w:rsidP="00A83380">
            <w:pPr>
              <w:pStyle w:val="ListBullet"/>
            </w:pPr>
            <w:r w:rsidRPr="00A83380">
              <w:t>stitch rate</w:t>
            </w:r>
          </w:p>
          <w:p w:rsidR="00000000" w:rsidRPr="00A83380" w:rsidP="00A83380">
            <w:pPr>
              <w:pStyle w:val="ListBullet"/>
            </w:pPr>
            <w:r w:rsidRPr="00A83380">
              <w:t>tension</w:t>
            </w:r>
          </w:p>
          <w:p w:rsidR="00000000" w:rsidRPr="00A83380" w:rsidP="00A83380">
            <w:pPr>
              <w:pStyle w:val="ListBullet"/>
            </w:pPr>
            <w:r w:rsidRPr="00A83380">
              <w:t>hard twist pile</w:t>
            </w:r>
          </w:p>
          <w:p w:rsidR="00000000" w:rsidRPr="00A83380" w:rsidP="00A83380">
            <w:pPr>
              <w:pStyle w:val="ListBullet"/>
            </w:pPr>
            <w:r w:rsidRPr="00A83380">
              <w:t>blends</w:t>
            </w:r>
          </w:p>
          <w:p w:rsidR="00000000" w:rsidRPr="00A83380" w:rsidP="00A83380">
            <w:pPr>
              <w:pStyle w:val="ListBullet"/>
            </w:pPr>
            <w:r w:rsidRPr="00A83380">
              <w:t>frieze (textured/bulk)</w:t>
            </w:r>
          </w:p>
          <w:p w:rsidR="00000000" w:rsidRPr="00A83380" w:rsidP="00A83380">
            <w:pPr>
              <w:pStyle w:val="ListBullet"/>
            </w:pPr>
            <w:r w:rsidRPr="00A83380">
              <w:t>Saxony (plush)</w:t>
            </w:r>
          </w:p>
          <w:p w:rsidR="00000000" w:rsidRPr="00A83380" w:rsidP="00A83380">
            <w:pPr>
              <w:pStyle w:val="ListBullet"/>
            </w:pPr>
            <w:r w:rsidRPr="00A83380">
              <w:t>Berber (thick yarns)</w:t>
            </w:r>
          </w:p>
          <w:p w:rsidR="00000000" w:rsidP="00A83380">
            <w:pPr>
              <w:pStyle w:val="ListBullet"/>
              <w:rPr>
                <w:lang w:val="en-NZ"/>
              </w:rPr>
            </w:pPr>
            <w:r w:rsidRPr="00A83380">
              <w:t>sisal/cord (textured)</w:t>
            </w:r>
          </w:p>
        </w:tc>
      </w:tr>
      <w:tr w:rsidTr="0093257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83380">
            <w:pPr>
              <w:pStyle w:val="BodyText"/>
              <w:rPr>
                <w:lang w:val="en-NZ"/>
              </w:rPr>
            </w:pPr>
            <w:r w:rsidRPr="00A83380">
              <w:t>Machines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A83380" w:rsidP="00A83380">
            <w:pPr>
              <w:pStyle w:val="ListBullet"/>
            </w:pPr>
            <w:r w:rsidRPr="00A83380">
              <w:t xml:space="preserve">winding machines </w:t>
            </w:r>
          </w:p>
          <w:p w:rsidR="00000000" w:rsidRPr="00A83380" w:rsidP="00A83380">
            <w:pPr>
              <w:pStyle w:val="ListBullet"/>
            </w:pPr>
            <w:r w:rsidRPr="00A83380">
              <w:t>finishing equipment</w:t>
            </w:r>
          </w:p>
          <w:p w:rsidR="00000000" w:rsidP="00A83380">
            <w:pPr>
              <w:pStyle w:val="ListBullet"/>
              <w:rPr>
                <w:lang w:val="en-NZ"/>
              </w:rPr>
            </w:pPr>
            <w:r w:rsidRPr="00A83380">
              <w:t>other ancillary equipment</w:t>
            </w:r>
          </w:p>
        </w:tc>
      </w:tr>
      <w:tr w:rsidTr="0093257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83380">
            <w:pPr>
              <w:pStyle w:val="BodyText"/>
              <w:rPr>
                <w:lang w:val="en-NZ"/>
              </w:rPr>
            </w:pPr>
            <w:r w:rsidRPr="00A83380">
              <w:t>Yarn may be</w:t>
            </w:r>
          </w:p>
        </w:tc>
        <w:tc>
          <w:tcPr>
            <w:tcW w:w="6816" w:type="dxa"/>
            <w:gridSpan w:val="2"/>
            <w:tcBorders>
              <w:top w:val="nil"/>
              <w:left w:val="nil"/>
              <w:bottom w:val="nil"/>
              <w:right w:val="nil"/>
            </w:tcBorders>
            <w:tcMar>
              <w:top w:w="0" w:type="dxa"/>
              <w:left w:w="62" w:type="dxa"/>
              <w:bottom w:w="0" w:type="dxa"/>
              <w:right w:w="62" w:type="dxa"/>
            </w:tcMar>
          </w:tcPr>
          <w:p w:rsidR="00000000" w:rsidRPr="00A83380" w:rsidP="00A83380">
            <w:pPr>
              <w:pStyle w:val="ListBullet"/>
            </w:pPr>
            <w:r w:rsidRPr="00A83380">
              <w:t>wool</w:t>
            </w:r>
          </w:p>
          <w:p w:rsidR="00000000" w:rsidRPr="00A83380" w:rsidP="00A83380">
            <w:pPr>
              <w:pStyle w:val="ListBullet"/>
            </w:pPr>
            <w:r w:rsidRPr="00A83380">
              <w:t>nylon</w:t>
            </w:r>
          </w:p>
          <w:p w:rsidR="00000000" w:rsidRPr="00A83380" w:rsidP="00A83380">
            <w:pPr>
              <w:pStyle w:val="ListBullet"/>
            </w:pPr>
            <w:r w:rsidRPr="00A83380">
              <w:t>acrylic</w:t>
            </w:r>
          </w:p>
          <w:p w:rsidR="00000000" w:rsidRPr="00A83380" w:rsidP="00A83380">
            <w:pPr>
              <w:pStyle w:val="ListBullet"/>
            </w:pPr>
            <w:r w:rsidRPr="00A83380">
              <w:t>polypropylene</w:t>
            </w:r>
          </w:p>
          <w:p w:rsidR="00000000" w:rsidRPr="00A83380" w:rsidP="00A83380">
            <w:pPr>
              <w:pStyle w:val="ListBullet"/>
            </w:pPr>
            <w:r w:rsidRPr="00A83380">
              <w:t>polyester</w:t>
            </w:r>
          </w:p>
          <w:p w:rsidR="00000000" w:rsidP="00A83380">
            <w:pPr>
              <w:pStyle w:val="ListBullet"/>
              <w:rPr>
                <w:lang w:val="en-NZ"/>
              </w:rPr>
            </w:pPr>
            <w:r w:rsidRPr="00A83380">
              <w:t>blends</w:t>
            </w:r>
          </w:p>
        </w:tc>
      </w:tr>
      <w:tr w:rsidTr="0093257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83380">
            <w:pPr>
              <w:pStyle w:val="BodyText"/>
              <w:rPr>
                <w:lang w:val="en-NZ"/>
              </w:rPr>
            </w:pPr>
            <w:r w:rsidRPr="00A83380">
              <w:t>Joined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A83380" w:rsidP="00A83380">
            <w:pPr>
              <w:pStyle w:val="ListBullet"/>
            </w:pPr>
            <w:r w:rsidRPr="00A83380">
              <w:t>splicing</w:t>
            </w:r>
          </w:p>
          <w:p w:rsidR="00000000" w:rsidRPr="00A83380" w:rsidP="00A83380">
            <w:pPr>
              <w:pStyle w:val="ListBullet"/>
            </w:pPr>
            <w:r w:rsidRPr="00A83380">
              <w:t>weavers knot</w:t>
            </w:r>
          </w:p>
          <w:p w:rsidR="00000000" w:rsidP="00A83380">
            <w:pPr>
              <w:pStyle w:val="ListBullet"/>
              <w:rPr>
                <w:lang w:val="en-NZ"/>
              </w:rPr>
            </w:pPr>
            <w:r w:rsidRPr="00A83380">
              <w:t>double weavers knot</w:t>
            </w:r>
          </w:p>
        </w:tc>
      </w:tr>
      <w:tr w:rsidTr="0093257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83380">
            <w:pPr>
              <w:pStyle w:val="BodyText"/>
              <w:rPr>
                <w:lang w:val="en-NZ"/>
              </w:rPr>
            </w:pPr>
            <w:r w:rsidRPr="00A83380">
              <w:t>Loom settings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A83380" w:rsidP="00A83380">
            <w:pPr>
              <w:pStyle w:val="ListBullet"/>
            </w:pPr>
            <w:r w:rsidRPr="00A83380">
              <w:t>electronic settings</w:t>
            </w:r>
          </w:p>
          <w:p w:rsidR="00000000" w:rsidRPr="00A83380" w:rsidP="00A83380">
            <w:pPr>
              <w:pStyle w:val="ListBullet"/>
            </w:pPr>
            <w:r w:rsidRPr="00A83380">
              <w:t xml:space="preserve">automated setting </w:t>
            </w:r>
          </w:p>
          <w:p w:rsidR="00000000" w:rsidP="00A83380">
            <w:pPr>
              <w:pStyle w:val="ListBullet"/>
              <w:rPr>
                <w:lang w:val="en-NZ"/>
              </w:rPr>
            </w:pPr>
            <w:r w:rsidRPr="00A83380">
              <w:t>mechanical settings</w:t>
            </w:r>
          </w:p>
        </w:tc>
      </w:tr>
      <w:tr w:rsidTr="0093257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83380">
            <w:pPr>
              <w:pStyle w:val="BodyText"/>
              <w:rPr>
                <w:lang w:val="en-NZ"/>
              </w:rPr>
            </w:pPr>
            <w:r w:rsidRPr="00A83380">
              <w:t>OHS practices</w:t>
            </w:r>
          </w:p>
        </w:tc>
        <w:tc>
          <w:tcPr>
            <w:tcW w:w="6816" w:type="dxa"/>
            <w:gridSpan w:val="2"/>
            <w:tcBorders>
              <w:top w:val="nil"/>
              <w:left w:val="nil"/>
              <w:bottom w:val="nil"/>
              <w:right w:val="nil"/>
            </w:tcBorders>
            <w:tcMar>
              <w:top w:w="0" w:type="dxa"/>
              <w:left w:w="62" w:type="dxa"/>
              <w:bottom w:w="0" w:type="dxa"/>
              <w:right w:w="62" w:type="dxa"/>
            </w:tcMar>
          </w:tcPr>
          <w:p w:rsidR="00000000" w:rsidRPr="00A83380" w:rsidP="00A83380">
            <w:pPr>
              <w:pStyle w:val="BodyText"/>
            </w:pPr>
            <w:r w:rsidRPr="00A83380">
              <w:t>OHS practices must include hazard identification and control, risk assessment and implementation of risk reduction measures specific to the tasks described by this unit, and may include:</w:t>
            </w:r>
          </w:p>
          <w:p w:rsidR="00000000" w:rsidRPr="00A83380" w:rsidP="00A83380">
            <w:pPr>
              <w:pStyle w:val="ListBullet"/>
            </w:pPr>
            <w:r w:rsidRPr="00A83380">
              <w:t>manual handling techniques</w:t>
            </w:r>
          </w:p>
          <w:p w:rsidR="00000000" w:rsidRPr="00A83380" w:rsidP="00A83380">
            <w:pPr>
              <w:pStyle w:val="ListBullet"/>
            </w:pPr>
            <w:r w:rsidRPr="00A83380">
              <w:t>standard operating procedures</w:t>
            </w:r>
          </w:p>
          <w:p w:rsidR="00000000" w:rsidRPr="00A83380" w:rsidP="00A83380">
            <w:pPr>
              <w:pStyle w:val="ListBullet"/>
            </w:pPr>
            <w:r w:rsidRPr="00A83380">
              <w:t>personal pr</w:t>
            </w:r>
            <w:r w:rsidRPr="00A83380">
              <w:t>otective equipment</w:t>
            </w:r>
          </w:p>
          <w:p w:rsidR="00000000" w:rsidRPr="00A83380" w:rsidP="00A83380">
            <w:pPr>
              <w:pStyle w:val="ListBullet"/>
            </w:pPr>
            <w:r w:rsidRPr="00A83380">
              <w:t>safe materials handling</w:t>
            </w:r>
          </w:p>
          <w:p w:rsidR="00000000" w:rsidRPr="00A83380" w:rsidP="00A83380">
            <w:pPr>
              <w:pStyle w:val="ListBullet"/>
            </w:pPr>
            <w:r w:rsidRPr="00A83380">
              <w:t>taking of rest breaks</w:t>
            </w:r>
          </w:p>
          <w:p w:rsidR="00000000" w:rsidRPr="00A83380" w:rsidP="00A83380">
            <w:pPr>
              <w:pStyle w:val="ListBullet"/>
            </w:pPr>
            <w:r w:rsidRPr="00A83380">
              <w:t>ergonomic arrangement of workplaces</w:t>
            </w:r>
          </w:p>
          <w:p w:rsidR="00000000" w:rsidRPr="00A83380" w:rsidP="00A83380">
            <w:pPr>
              <w:pStyle w:val="ListBullet"/>
            </w:pPr>
            <w:r w:rsidRPr="00A83380">
              <w:t>following marked walkways</w:t>
            </w:r>
          </w:p>
          <w:p w:rsidR="00000000" w:rsidRPr="00A83380" w:rsidP="00A83380">
            <w:pPr>
              <w:pStyle w:val="ListBullet"/>
            </w:pPr>
            <w:r w:rsidRPr="00A83380">
              <w:t>safe storage of equipment</w:t>
            </w:r>
          </w:p>
          <w:p w:rsidR="00000000" w:rsidRPr="00A83380" w:rsidP="00A83380">
            <w:pPr>
              <w:pStyle w:val="ListBullet"/>
            </w:pPr>
            <w:r w:rsidRPr="00A83380">
              <w:t>housekeeping</w:t>
            </w:r>
          </w:p>
          <w:p w:rsidR="00000000" w:rsidRPr="00A83380" w:rsidP="00A83380">
            <w:pPr>
              <w:pStyle w:val="ListBullet"/>
            </w:pPr>
            <w:r w:rsidRPr="00A83380">
              <w:t>reporting accidents and incidents</w:t>
            </w:r>
          </w:p>
          <w:p w:rsidR="00000000" w:rsidP="00A83380">
            <w:pPr>
              <w:pStyle w:val="ListBullet"/>
              <w:rPr>
                <w:lang w:val="en-NZ"/>
              </w:rPr>
            </w:pPr>
            <w:r w:rsidRPr="00A83380">
              <w:t>other OHS practices relevant to the job and enterprise</w:t>
            </w:r>
          </w:p>
        </w:tc>
      </w:tr>
      <w:tr w:rsidTr="0093257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83380">
            <w:pPr>
              <w:pStyle w:val="BodyText"/>
              <w:rPr>
                <w:lang w:val="en-NZ"/>
              </w:rPr>
            </w:pPr>
            <w:r w:rsidRPr="00A83380">
              <w:t>Faults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A83380" w:rsidP="00A83380">
            <w:pPr>
              <w:pStyle w:val="ListBullet"/>
            </w:pPr>
            <w:r w:rsidRPr="00A83380">
              <w:t>holes</w:t>
            </w:r>
          </w:p>
          <w:p w:rsidR="00000000" w:rsidRPr="00A83380" w:rsidP="00A83380">
            <w:pPr>
              <w:pStyle w:val="ListBullet"/>
            </w:pPr>
            <w:r w:rsidRPr="00A83380">
              <w:t>j-cutting</w:t>
            </w:r>
          </w:p>
          <w:p w:rsidR="00000000" w:rsidRPr="00A83380" w:rsidP="00A83380">
            <w:pPr>
              <w:pStyle w:val="ListBullet"/>
            </w:pPr>
            <w:r w:rsidRPr="00A83380">
              <w:t>low-cut yarn</w:t>
            </w:r>
          </w:p>
          <w:p w:rsidR="00000000" w:rsidRPr="00A83380" w:rsidP="00A83380">
            <w:pPr>
              <w:pStyle w:val="ListBullet"/>
            </w:pPr>
            <w:r w:rsidRPr="00A83380">
              <w:t>incorrect yarn height</w:t>
            </w:r>
          </w:p>
          <w:p w:rsidR="00000000" w:rsidRPr="00A83380" w:rsidP="00A83380">
            <w:pPr>
              <w:pStyle w:val="ListBullet"/>
            </w:pPr>
            <w:r w:rsidRPr="00A83380">
              <w:t>foreign matter</w:t>
            </w:r>
          </w:p>
          <w:p w:rsidR="00000000" w:rsidRPr="00A83380" w:rsidP="00A83380">
            <w:pPr>
              <w:pStyle w:val="ListBullet"/>
            </w:pPr>
            <w:r w:rsidRPr="00A83380">
              <w:t>creasing of primary backing or carpet</w:t>
            </w:r>
          </w:p>
          <w:p w:rsidR="00000000" w:rsidRPr="00A83380" w:rsidP="00A83380">
            <w:pPr>
              <w:pStyle w:val="ListBullet"/>
            </w:pPr>
            <w:r w:rsidRPr="00A83380">
              <w:t>lines in carpet</w:t>
            </w:r>
          </w:p>
          <w:p w:rsidR="00000000" w:rsidRPr="00A83380" w:rsidP="00A83380">
            <w:pPr>
              <w:pStyle w:val="ListBullet"/>
            </w:pPr>
            <w:r w:rsidRPr="00A83380">
              <w:t>marks</w:t>
            </w:r>
          </w:p>
          <w:p w:rsidR="00000000" w:rsidRPr="00A83380" w:rsidP="00A83380">
            <w:pPr>
              <w:pStyle w:val="ListBullet"/>
            </w:pPr>
            <w:r w:rsidRPr="00A83380">
              <w:t>broken looper</w:t>
            </w:r>
          </w:p>
          <w:p w:rsidR="00000000" w:rsidRPr="00A83380" w:rsidP="00A83380">
            <w:pPr>
              <w:pStyle w:val="ListBullet"/>
            </w:pPr>
            <w:r w:rsidRPr="00A83380">
              <w:t>choppy face</w:t>
            </w:r>
          </w:p>
        </w:tc>
      </w:tr>
    </w:tbl>
    <w:p w:rsidR="00000000" w:rsidRPr="00A83380" w:rsidP="00A83380">
      <w:pPr>
        <w:pStyle w:val="BodyText"/>
      </w:pPr>
    </w:p>
    <w:p w:rsidR="00000000" w:rsidRPr="00A83380" w:rsidP="00A83380">
      <w:pPr>
        <w:pStyle w:val="AllowPageBreak"/>
      </w:pPr>
    </w:p>
    <w:p w:rsidR="00000000" w:rsidRPr="00A83380" w:rsidP="00A83380">
      <w:pPr>
        <w:pStyle w:val="Heading1"/>
      </w:pPr>
      <w:bookmarkStart w:id="12" w:name="O_97190"/>
      <w:bookmarkEnd w:id="12"/>
      <w:r w:rsidRPr="00A83380">
        <w:t>Unit Sector(s)</w:t>
      </w:r>
    </w:p>
    <w:tbl>
      <w:tblPr>
        <w:tblW w:w="0" w:type="auto"/>
        <w:tblLayout w:type="fixed"/>
        <w:tblCellMar>
          <w:left w:w="62" w:type="dxa"/>
          <w:right w:w="62" w:type="dxa"/>
        </w:tblCellMar>
        <w:tblLook w:val="0000"/>
      </w:tblPr>
      <w:tblGrid>
        <w:gridCol w:w="2269"/>
        <w:gridCol w:w="6816"/>
      </w:tblGrid>
      <w:tr w:rsidTr="0093257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A83380">
            <w:pPr>
              <w:pStyle w:val="BodyText"/>
              <w:rPr>
                <w:lang w:val="en-NZ"/>
              </w:rPr>
            </w:pPr>
            <w:r w:rsidRPr="00A83380">
              <w:rPr>
                <w:rStyle w:val="SpecialBold"/>
              </w:rPr>
              <w:t>Sector</w:t>
            </w:r>
          </w:p>
        </w:tc>
        <w:tc>
          <w:tcPr>
            <w:tcW w:w="6816" w:type="dxa"/>
            <w:tcBorders>
              <w:top w:val="nil"/>
              <w:left w:val="nil"/>
              <w:bottom w:val="nil"/>
              <w:right w:val="nil"/>
            </w:tcBorders>
            <w:tcMar>
              <w:top w:w="0" w:type="dxa"/>
              <w:left w:w="62" w:type="dxa"/>
              <w:bottom w:w="0" w:type="dxa"/>
              <w:right w:w="62" w:type="dxa"/>
            </w:tcMar>
          </w:tcPr>
          <w:p w:rsidR="00000000" w:rsidRPr="00A83380" w:rsidP="00A83380">
            <w:pPr>
              <w:pStyle w:val="BodyText"/>
            </w:pPr>
            <w:r w:rsidRPr="00A83380">
              <w:t>Textile Production</w:t>
            </w:r>
          </w:p>
        </w:tc>
      </w:tr>
    </w:tbl>
    <w:p w:rsidR="00000000" w:rsidRPr="00A83380" w:rsidP="00A83380">
      <w:pPr>
        <w:pStyle w:val="BodyText"/>
      </w:pPr>
    </w:p>
    <w:p w:rsidR="00000000" w:rsidRPr="00A83380" w:rsidP="00A83380"/>
    <w:sectPr w:rsidSect="00A833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3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257C" w:rsidP="009325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3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57C" w:rsidP="00A833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3257C" w:rsidP="00A833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3257C" w:rsidP="00A833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3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257C" w:rsidP="009325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3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57C" w:rsidP="00A83380">
    <w:pPr>
      <w:pStyle w:val="Header"/>
      <w:framePr w:wrap="around"/>
    </w:pPr>
    <w:r>
      <w:fldChar w:fldCharType="begin"/>
    </w:r>
    <w:r>
      <w:instrText xml:space="preserve"> TITLE   \* MERGEFORMAT </w:instrText>
    </w:r>
    <w:r>
      <w:fldChar w:fldCharType="separate"/>
    </w:r>
    <w:r>
      <w:t>LMTTX3015A Set up, adjust and maintain tufting looms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257C" w:rsidP="00A833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E086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9E48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3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3380"/>
    <w:pPr>
      <w:spacing w:before="360" w:after="60"/>
      <w:outlineLvl w:val="0"/>
    </w:pPr>
    <w:rPr>
      <w:sz w:val="32"/>
    </w:rPr>
  </w:style>
  <w:style w:type="paragraph" w:styleId="Heading2">
    <w:name w:val="heading 2"/>
    <w:basedOn w:val="HeadingBase"/>
    <w:next w:val="BodyText"/>
    <w:link w:val="Heading2Char"/>
    <w:qFormat/>
    <w:rsid w:val="00A83380"/>
    <w:pPr>
      <w:keepLines/>
      <w:spacing w:before="240" w:after="120"/>
      <w:outlineLvl w:val="1"/>
    </w:pPr>
    <w:rPr>
      <w:sz w:val="28"/>
      <w:szCs w:val="40"/>
    </w:rPr>
  </w:style>
  <w:style w:type="paragraph" w:styleId="Heading3">
    <w:name w:val="heading 3"/>
    <w:basedOn w:val="HeadingBase"/>
    <w:next w:val="BodyText"/>
    <w:link w:val="Heading3Char"/>
    <w:qFormat/>
    <w:rsid w:val="00A83380"/>
    <w:pPr>
      <w:spacing w:before="180" w:after="120"/>
      <w:outlineLvl w:val="2"/>
    </w:pPr>
    <w:rPr>
      <w:spacing w:val="-10"/>
      <w:kern w:val="32"/>
    </w:rPr>
  </w:style>
  <w:style w:type="paragraph" w:styleId="Heading4">
    <w:name w:val="heading 4"/>
    <w:basedOn w:val="HeadingBase"/>
    <w:next w:val="BodyText"/>
    <w:link w:val="Heading4Char"/>
    <w:qFormat/>
    <w:rsid w:val="00A83380"/>
    <w:pPr>
      <w:spacing w:before="160" w:after="120"/>
      <w:outlineLvl w:val="3"/>
    </w:pPr>
    <w:rPr>
      <w:sz w:val="22"/>
    </w:rPr>
  </w:style>
  <w:style w:type="paragraph" w:styleId="Heading5">
    <w:name w:val="heading 5"/>
    <w:basedOn w:val="HeadingBase"/>
    <w:next w:val="Normal"/>
    <w:link w:val="Heading5Char"/>
    <w:qFormat/>
    <w:rsid w:val="00A83380"/>
    <w:pPr>
      <w:spacing w:before="80"/>
      <w:outlineLvl w:val="4"/>
    </w:pPr>
    <w:rPr>
      <w:color w:val="918585"/>
      <w:sz w:val="20"/>
    </w:rPr>
  </w:style>
  <w:style w:type="paragraph" w:styleId="Heading6">
    <w:name w:val="heading 6"/>
    <w:basedOn w:val="HeadingBase"/>
    <w:next w:val="Normal"/>
    <w:link w:val="Heading6Char"/>
    <w:qFormat/>
    <w:rsid w:val="00A83380"/>
    <w:pPr>
      <w:spacing w:before="60"/>
      <w:outlineLvl w:val="5"/>
    </w:pPr>
    <w:rPr>
      <w:color w:val="918585"/>
      <w:sz w:val="20"/>
    </w:rPr>
  </w:style>
  <w:style w:type="paragraph" w:styleId="Heading7">
    <w:name w:val="heading 7"/>
    <w:basedOn w:val="Normal"/>
    <w:next w:val="Normal"/>
    <w:link w:val="Heading7Char"/>
    <w:qFormat/>
    <w:rsid w:val="00A83380"/>
    <w:pPr>
      <w:ind w:left="720"/>
      <w:outlineLvl w:val="6"/>
    </w:pPr>
    <w:rPr>
      <w:i/>
    </w:rPr>
  </w:style>
  <w:style w:type="paragraph" w:styleId="Heading8">
    <w:name w:val="heading 8"/>
    <w:basedOn w:val="Normal"/>
    <w:next w:val="Normal"/>
    <w:link w:val="Heading8Char"/>
    <w:qFormat/>
    <w:rsid w:val="00A83380"/>
    <w:pPr>
      <w:ind w:left="720"/>
      <w:outlineLvl w:val="7"/>
    </w:pPr>
    <w:rPr>
      <w:i/>
    </w:rPr>
  </w:style>
  <w:style w:type="paragraph" w:styleId="Heading9">
    <w:name w:val="heading 9"/>
    <w:basedOn w:val="Normal"/>
    <w:next w:val="Normal"/>
    <w:link w:val="Heading9Char"/>
    <w:qFormat/>
    <w:rsid w:val="00A83380"/>
    <w:pPr>
      <w:ind w:left="720"/>
      <w:outlineLvl w:val="8"/>
    </w:pPr>
    <w:rPr>
      <w:i/>
    </w:rPr>
  </w:style>
  <w:style w:type="character" w:default="1" w:styleId="DefaultParagraphFont">
    <w:name w:val="Default Paragraph Font"/>
    <w:uiPriority w:val="1"/>
    <w:unhideWhenUsed/>
    <w:rsid w:val="00A833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380"/>
  </w:style>
  <w:style w:type="character" w:customStyle="1" w:styleId="Heading1Char">
    <w:name w:val="Heading 1 Char"/>
    <w:basedOn w:val="DefaultParagraphFont"/>
    <w:link w:val="Heading1"/>
    <w:rsid w:val="00A83380"/>
    <w:rPr>
      <w:rFonts w:ascii="Times New Roman" w:eastAsia="Times New Roman" w:hAnsi="Times New Roman" w:cs="Times New Roman"/>
      <w:b/>
      <w:sz w:val="32"/>
      <w:szCs w:val="20"/>
      <w:lang w:eastAsia="en-US"/>
    </w:rPr>
  </w:style>
  <w:style w:type="paragraph" w:styleId="BodyText">
    <w:name w:val="Body Text"/>
    <w:basedOn w:val="Normal"/>
    <w:link w:val="BodyTextChar"/>
    <w:rsid w:val="00A833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3380"/>
    <w:rPr>
      <w:rFonts w:ascii="Times New Roman" w:eastAsia="Times New Roman" w:hAnsi="Times New Roman" w:cs="Times New Roman"/>
      <w:sz w:val="24"/>
      <w:lang w:val="en-US" w:eastAsia="en-US"/>
    </w:rPr>
  </w:style>
  <w:style w:type="paragraph" w:styleId="Footer">
    <w:name w:val="footer"/>
    <w:basedOn w:val="Normal"/>
    <w:link w:val="FooterChar"/>
    <w:rsid w:val="00A833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380"/>
    <w:rPr>
      <w:rFonts w:ascii="Times New Roman" w:eastAsia="Times New Roman" w:hAnsi="Times New Roman" w:cs="Times New Roman"/>
      <w:sz w:val="16"/>
      <w:lang w:val="en-US" w:eastAsia="en-US"/>
    </w:rPr>
  </w:style>
  <w:style w:type="paragraph" w:styleId="List">
    <w:name w:val="List"/>
    <w:basedOn w:val="BodyText"/>
    <w:next w:val="BodyText"/>
    <w:rsid w:val="00A83380"/>
    <w:pPr>
      <w:tabs>
        <w:tab w:val="left" w:pos="340"/>
      </w:tabs>
      <w:spacing w:before="60" w:after="60"/>
      <w:ind w:left="340" w:hanging="340"/>
    </w:pPr>
  </w:style>
  <w:style w:type="paragraph" w:styleId="ListBullet">
    <w:name w:val="List Bullet"/>
    <w:basedOn w:val="List"/>
    <w:rsid w:val="00A83380"/>
    <w:pPr>
      <w:numPr>
        <w:numId w:val="12"/>
      </w:numPr>
      <w:tabs>
        <w:tab w:val="clear" w:pos="340"/>
      </w:tabs>
      <w:spacing w:before="40" w:after="40"/>
    </w:pPr>
  </w:style>
  <w:style w:type="character" w:customStyle="1" w:styleId="SpecialBold">
    <w:name w:val="Special Bold"/>
    <w:basedOn w:val="DefaultParagraphFont"/>
    <w:rsid w:val="00A83380"/>
    <w:rPr>
      <w:b/>
      <w:spacing w:val="0"/>
    </w:rPr>
  </w:style>
  <w:style w:type="paragraph" w:styleId="Header">
    <w:name w:val="header"/>
    <w:basedOn w:val="Normal"/>
    <w:link w:val="HeaderChar"/>
    <w:rsid w:val="00A833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3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3380"/>
    <w:pPr>
      <w:spacing w:before="240" w:after="120"/>
      <w:outlineLvl w:val="0"/>
    </w:pPr>
    <w:rPr>
      <w:rFonts w:ascii="Times New Roman" w:hAnsi="Times New Roman"/>
      <w:b/>
      <w:sz w:val="28"/>
    </w:rPr>
  </w:style>
  <w:style w:type="paragraph" w:customStyle="1" w:styleId="AllowPageBreak">
    <w:name w:val="AllowPageBreak"/>
    <w:rsid w:val="00A8338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3380"/>
    <w:pPr>
      <w:tabs>
        <w:tab w:val="left" w:pos="680"/>
      </w:tabs>
      <w:spacing w:before="60" w:after="60"/>
      <w:ind w:left="680" w:hanging="340"/>
    </w:pPr>
  </w:style>
  <w:style w:type="character" w:customStyle="1" w:styleId="BoldandItalics">
    <w:name w:val="Bold and Italics"/>
    <w:qFormat/>
    <w:rsid w:val="00A83380"/>
    <w:rPr>
      <w:b/>
      <w:i/>
      <w:u w:val="none"/>
    </w:rPr>
  </w:style>
  <w:style w:type="character" w:customStyle="1" w:styleId="Heading2Char">
    <w:name w:val="Heading 2 Char"/>
    <w:basedOn w:val="DefaultParagraphFont"/>
    <w:link w:val="Heading2"/>
    <w:rsid w:val="00A833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3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3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3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3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3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33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3380"/>
    <w:rPr>
      <w:rFonts w:ascii="Courier New" w:eastAsia="Times New Roman" w:hAnsi="Courier New" w:cs="Times New Roman"/>
      <w:i/>
      <w:szCs w:val="20"/>
      <w:lang w:val="en-US" w:eastAsia="en-US"/>
    </w:rPr>
  </w:style>
  <w:style w:type="paragraph" w:customStyle="1" w:styleId="HeadingBase">
    <w:name w:val="Heading Base"/>
    <w:rsid w:val="00A833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380"/>
    <w:pPr>
      <w:tabs>
        <w:tab w:val="right" w:leader="dot" w:pos="9072"/>
      </w:tabs>
      <w:ind w:left="567"/>
    </w:pPr>
    <w:rPr>
      <w:szCs w:val="22"/>
    </w:rPr>
  </w:style>
  <w:style w:type="paragraph" w:customStyle="1" w:styleId="TOCBase">
    <w:name w:val="TOC Base"/>
    <w:rsid w:val="00A833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380"/>
    <w:pPr>
      <w:tabs>
        <w:tab w:val="right" w:leader="dot" w:pos="9072"/>
      </w:tabs>
      <w:spacing w:before="40" w:after="40"/>
      <w:ind w:left="284"/>
    </w:pPr>
    <w:rPr>
      <w:rFonts w:ascii="Times New Roman" w:hAnsi="Times New Roman"/>
    </w:rPr>
  </w:style>
  <w:style w:type="paragraph" w:styleId="TOC1">
    <w:name w:val="toc 1"/>
    <w:basedOn w:val="TOCBase"/>
    <w:next w:val="Normal"/>
    <w:rsid w:val="00A833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3380"/>
    <w:pPr>
      <w:spacing w:before="5040"/>
      <w:jc w:val="center"/>
    </w:pPr>
    <w:rPr>
      <w:sz w:val="48"/>
      <w:szCs w:val="72"/>
      <w:lang w:val="en-US"/>
    </w:rPr>
  </w:style>
  <w:style w:type="character" w:customStyle="1" w:styleId="TitleChar">
    <w:name w:val="Title Char"/>
    <w:basedOn w:val="DefaultParagraphFont"/>
    <w:link w:val="Title"/>
    <w:rsid w:val="00A833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380"/>
    <w:pPr>
      <w:tabs>
        <w:tab w:val="left" w:pos="3600"/>
        <w:tab w:val="left" w:pos="3958"/>
      </w:tabs>
    </w:pPr>
  </w:style>
  <w:style w:type="paragraph" w:customStyle="1" w:styleId="Note">
    <w:name w:val="Note"/>
    <w:basedOn w:val="BodyText"/>
    <w:rsid w:val="00A833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380"/>
    <w:pPr>
      <w:framePr w:wrap="auto" w:hAnchor="text" w:y="6049"/>
    </w:pPr>
    <w:rPr>
      <w:color w:val="000000"/>
      <w:sz w:val="40"/>
    </w:rPr>
  </w:style>
  <w:style w:type="paragraph" w:customStyle="1" w:styleId="TOCTitle">
    <w:name w:val="TOCTitle"/>
    <w:basedOn w:val="Heading1"/>
    <w:rsid w:val="00A83380"/>
    <w:pPr>
      <w:spacing w:after="240"/>
      <w:jc w:val="center"/>
      <w:outlineLvl w:val="9"/>
    </w:pPr>
    <w:rPr>
      <w:caps/>
    </w:rPr>
  </w:style>
  <w:style w:type="paragraph" w:customStyle="1" w:styleId="Version">
    <w:name w:val="Version"/>
    <w:rsid w:val="00A833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3380"/>
    <w:pPr>
      <w:numPr>
        <w:numId w:val="13"/>
      </w:numPr>
      <w:tabs>
        <w:tab w:val="clear" w:pos="680"/>
      </w:tabs>
    </w:pPr>
  </w:style>
  <w:style w:type="paragraph" w:styleId="Index1">
    <w:name w:val="index 1"/>
    <w:basedOn w:val="Normal"/>
    <w:next w:val="Normal"/>
    <w:semiHidden/>
    <w:rsid w:val="00A83380"/>
    <w:pPr>
      <w:keepNext w:val="0"/>
      <w:tabs>
        <w:tab w:val="right" w:pos="4176"/>
      </w:tabs>
      <w:ind w:left="198" w:hanging="198"/>
    </w:pPr>
    <w:rPr>
      <w:rFonts w:ascii="Garamond" w:hAnsi="Garamond"/>
    </w:rPr>
  </w:style>
  <w:style w:type="paragraph" w:styleId="IndexHeading">
    <w:name w:val="index heading"/>
    <w:basedOn w:val="Normal"/>
    <w:next w:val="Index1"/>
    <w:semiHidden/>
    <w:rsid w:val="00A83380"/>
    <w:pPr>
      <w:spacing w:before="120" w:after="120"/>
    </w:pPr>
    <w:rPr>
      <w:rFonts w:ascii="Arial" w:hAnsi="Arial"/>
      <w:b/>
      <w:color w:val="918585"/>
      <w:sz w:val="24"/>
    </w:rPr>
  </w:style>
  <w:style w:type="paragraph" w:customStyle="1" w:styleId="Chapter">
    <w:name w:val="Chapter"/>
    <w:basedOn w:val="Normal"/>
    <w:rsid w:val="00A83380"/>
    <w:pPr>
      <w:spacing w:before="240"/>
    </w:pPr>
    <w:rPr>
      <w:rFonts w:ascii="Times New Roman" w:hAnsi="Times New Roman"/>
      <w:smallCaps/>
      <w:spacing w:val="80"/>
      <w:sz w:val="28"/>
    </w:rPr>
  </w:style>
  <w:style w:type="paragraph" w:customStyle="1" w:styleId="InChapter">
    <w:name w:val="InChapter"/>
    <w:basedOn w:val="Heading3"/>
    <w:rsid w:val="00A83380"/>
    <w:pPr>
      <w:spacing w:after="240"/>
      <w:outlineLvl w:val="9"/>
    </w:pPr>
    <w:rPr>
      <w:noProof/>
    </w:rPr>
  </w:style>
  <w:style w:type="paragraph" w:styleId="Index2">
    <w:name w:val="index 2"/>
    <w:basedOn w:val="Normal"/>
    <w:next w:val="Normal"/>
    <w:semiHidden/>
    <w:rsid w:val="00A83380"/>
    <w:pPr>
      <w:tabs>
        <w:tab w:val="right" w:pos="4176"/>
      </w:tabs>
      <w:ind w:left="568" w:hanging="284"/>
    </w:pPr>
    <w:rPr>
      <w:rFonts w:ascii="Garamond" w:hAnsi="Garamond"/>
    </w:rPr>
  </w:style>
  <w:style w:type="paragraph" w:customStyle="1" w:styleId="Byline">
    <w:name w:val="Byline"/>
    <w:rsid w:val="00A833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380"/>
    <w:pPr>
      <w:tabs>
        <w:tab w:val="clear" w:pos="3600"/>
        <w:tab w:val="clear" w:pos="3958"/>
      </w:tabs>
      <w:jc w:val="right"/>
    </w:pPr>
  </w:style>
  <w:style w:type="character" w:styleId="Emphasis">
    <w:name w:val="Emphasis"/>
    <w:basedOn w:val="DefaultParagraphFont"/>
    <w:qFormat/>
    <w:rsid w:val="00A83380"/>
    <w:rPr>
      <w:i/>
    </w:rPr>
  </w:style>
  <w:style w:type="paragraph" w:styleId="Caption">
    <w:name w:val="caption"/>
    <w:basedOn w:val="BodyText"/>
    <w:next w:val="Normal"/>
    <w:qFormat/>
    <w:rsid w:val="00A83380"/>
    <w:pPr>
      <w:framePr w:w="2268" w:hSpace="181" w:vSpace="181" w:wrap="around" w:vAnchor="text" w:hAnchor="page" w:x="1135" w:y="285" w:anchorLock="1"/>
    </w:pPr>
    <w:rPr>
      <w:i/>
    </w:rPr>
  </w:style>
  <w:style w:type="paragraph" w:customStyle="1" w:styleId="MiniTOCTitle">
    <w:name w:val="MiniTOCTitle"/>
    <w:basedOn w:val="Heading4"/>
    <w:rsid w:val="00A83380"/>
    <w:pPr>
      <w:spacing w:before="240"/>
      <w:outlineLvl w:val="9"/>
    </w:pPr>
    <w:rPr>
      <w:noProof/>
      <w:sz w:val="24"/>
    </w:rPr>
  </w:style>
  <w:style w:type="paragraph" w:customStyle="1" w:styleId="MiniTOCItem">
    <w:name w:val="MiniTOCItem"/>
    <w:basedOn w:val="ListBullet"/>
    <w:rsid w:val="00A83380"/>
    <w:pPr>
      <w:numPr>
        <w:numId w:val="0"/>
      </w:numPr>
      <w:tabs>
        <w:tab w:val="right" w:leader="dot" w:pos="6521"/>
      </w:tabs>
      <w:spacing w:before="0" w:after="0"/>
    </w:pPr>
  </w:style>
  <w:style w:type="paragraph" w:customStyle="1" w:styleId="TOFTitle">
    <w:name w:val="TOFTitle"/>
    <w:basedOn w:val="TOCTitle"/>
    <w:rsid w:val="00A83380"/>
  </w:style>
  <w:style w:type="paragraph" w:styleId="TableofFigures">
    <w:name w:val="table of figures"/>
    <w:basedOn w:val="Normal"/>
    <w:next w:val="Normal"/>
    <w:semiHidden/>
    <w:rsid w:val="00A83380"/>
    <w:pPr>
      <w:tabs>
        <w:tab w:val="right" w:leader="dot" w:pos="9072"/>
      </w:tabs>
      <w:ind w:left="970" w:hanging="403"/>
    </w:pPr>
    <w:rPr>
      <w:rFonts w:ascii="Times New Roman" w:hAnsi="Times New Roman"/>
      <w:b/>
    </w:rPr>
  </w:style>
  <w:style w:type="paragraph" w:styleId="ListNumber">
    <w:name w:val="List Number"/>
    <w:basedOn w:val="List"/>
    <w:rsid w:val="00A83380"/>
    <w:pPr>
      <w:numPr>
        <w:numId w:val="10"/>
      </w:numPr>
    </w:pPr>
  </w:style>
  <w:style w:type="character" w:customStyle="1" w:styleId="WingdingSymbols">
    <w:name w:val="Wingding Symbols"/>
    <w:rsid w:val="00A83380"/>
    <w:rPr>
      <w:rFonts w:ascii="Wingdings" w:hAnsi="Wingdings"/>
    </w:rPr>
  </w:style>
  <w:style w:type="paragraph" w:customStyle="1" w:styleId="TableHeading">
    <w:name w:val="Table Heading"/>
    <w:basedOn w:val="HeadingBase"/>
    <w:rsid w:val="00A83380"/>
    <w:pPr>
      <w:keepLines/>
      <w:pBdr>
        <w:bottom w:val="single" w:sz="6" w:space="1" w:color="918585"/>
      </w:pBdr>
      <w:spacing w:before="240"/>
    </w:pPr>
  </w:style>
  <w:style w:type="character" w:customStyle="1" w:styleId="HotSpot">
    <w:name w:val="HotSpot"/>
    <w:rsid w:val="00A83380"/>
    <w:rPr>
      <w:color w:val="0033CC"/>
      <w:u w:val="none"/>
    </w:rPr>
  </w:style>
  <w:style w:type="paragraph" w:customStyle="1" w:styleId="BodyTextRight">
    <w:name w:val="Body Text Right"/>
    <w:basedOn w:val="BodyText"/>
    <w:rsid w:val="00A83380"/>
    <w:pPr>
      <w:spacing w:before="0" w:after="0"/>
      <w:jc w:val="right"/>
    </w:pPr>
  </w:style>
  <w:style w:type="paragraph" w:styleId="Index3">
    <w:name w:val="index 3"/>
    <w:basedOn w:val="ListNumber2"/>
    <w:next w:val="Normal"/>
    <w:semiHidden/>
    <w:rsid w:val="00A83380"/>
    <w:pPr>
      <w:numPr>
        <w:numId w:val="0"/>
      </w:numPr>
      <w:tabs>
        <w:tab w:val="right" w:leader="dot" w:pos="4176"/>
      </w:tabs>
    </w:pPr>
  </w:style>
  <w:style w:type="paragraph" w:styleId="ListNumber2">
    <w:name w:val="List Number 2"/>
    <w:basedOn w:val="List2"/>
    <w:rsid w:val="00A83380"/>
    <w:pPr>
      <w:numPr>
        <w:numId w:val="9"/>
      </w:numPr>
      <w:tabs>
        <w:tab w:val="clear" w:pos="1060"/>
      </w:tabs>
    </w:pPr>
  </w:style>
  <w:style w:type="paragraph" w:customStyle="1" w:styleId="MarginNote">
    <w:name w:val="Margin Note"/>
    <w:basedOn w:val="BodyText"/>
    <w:rsid w:val="00A833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3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3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3380"/>
    <w:rPr>
      <w:sz w:val="32"/>
    </w:rPr>
  </w:style>
  <w:style w:type="paragraph" w:customStyle="1" w:styleId="HeadingProcedure">
    <w:name w:val="Heading Procedure"/>
    <w:basedOn w:val="HeadingBase"/>
    <w:next w:val="Normal"/>
    <w:rsid w:val="00A83380"/>
    <w:pPr>
      <w:tabs>
        <w:tab w:val="left" w:pos="0"/>
      </w:tabs>
      <w:spacing w:before="120" w:after="60"/>
    </w:pPr>
    <w:rPr>
      <w:i/>
      <w:color w:val="918585"/>
      <w:sz w:val="22"/>
    </w:rPr>
  </w:style>
  <w:style w:type="paragraph" w:customStyle="1" w:styleId="TableBodyText">
    <w:name w:val="Table Body Text"/>
    <w:basedOn w:val="BodyText"/>
    <w:rsid w:val="00A83380"/>
    <w:pPr>
      <w:spacing w:before="60" w:after="60"/>
    </w:pPr>
  </w:style>
  <w:style w:type="paragraph" w:styleId="ListContinue">
    <w:name w:val="List Continue"/>
    <w:basedOn w:val="List"/>
    <w:rsid w:val="00A83380"/>
    <w:pPr>
      <w:ind w:firstLine="0"/>
    </w:pPr>
  </w:style>
  <w:style w:type="paragraph" w:customStyle="1" w:styleId="ListNote">
    <w:name w:val="List Note"/>
    <w:basedOn w:val="List"/>
    <w:rsid w:val="00A83380"/>
    <w:pPr>
      <w:pBdr>
        <w:top w:val="single" w:sz="6" w:space="2" w:color="918585"/>
        <w:bottom w:val="single" w:sz="6" w:space="2" w:color="918585"/>
      </w:pBdr>
      <w:tabs>
        <w:tab w:val="left" w:pos="1021"/>
      </w:tabs>
      <w:ind w:firstLine="0"/>
    </w:pPr>
  </w:style>
  <w:style w:type="paragraph" w:customStyle="1" w:styleId="Warning">
    <w:name w:val="Warning"/>
    <w:basedOn w:val="BodyText"/>
    <w:rsid w:val="00A83380"/>
    <w:pPr>
      <w:shd w:val="clear" w:color="auto" w:fill="D9D9D9"/>
      <w:tabs>
        <w:tab w:val="left" w:pos="992"/>
      </w:tabs>
      <w:ind w:left="119" w:right="119"/>
    </w:pPr>
    <w:rPr>
      <w:sz w:val="20"/>
    </w:rPr>
  </w:style>
  <w:style w:type="paragraph" w:customStyle="1" w:styleId="MarginIcons">
    <w:name w:val="Margin Icons"/>
    <w:basedOn w:val="BodyText"/>
    <w:rsid w:val="00A833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380"/>
    <w:rPr>
      <w:rFonts w:ascii="Courier New" w:hAnsi="Courier New"/>
    </w:rPr>
  </w:style>
  <w:style w:type="paragraph" w:customStyle="1" w:styleId="NoteBullet">
    <w:name w:val="Note Bullet"/>
    <w:basedOn w:val="Note"/>
    <w:rsid w:val="00A83380"/>
    <w:pPr>
      <w:tabs>
        <w:tab w:val="clear" w:pos="680"/>
      </w:tabs>
      <w:spacing w:before="60" w:after="60"/>
    </w:pPr>
  </w:style>
  <w:style w:type="paragraph" w:customStyle="1" w:styleId="SubHeading2">
    <w:name w:val="SubHeading2"/>
    <w:basedOn w:val="HeadingBase"/>
    <w:rsid w:val="00A83380"/>
    <w:pPr>
      <w:spacing w:before="240" w:after="60"/>
    </w:pPr>
    <w:rPr>
      <w:sz w:val="20"/>
    </w:rPr>
  </w:style>
  <w:style w:type="paragraph" w:customStyle="1" w:styleId="SubHeading1">
    <w:name w:val="SubHeading1"/>
    <w:basedOn w:val="HeadingBase"/>
    <w:rsid w:val="00A83380"/>
    <w:pPr>
      <w:spacing w:before="240" w:after="60"/>
    </w:pPr>
    <w:rPr>
      <w:color w:val="918585"/>
      <w:sz w:val="22"/>
    </w:rPr>
  </w:style>
  <w:style w:type="paragraph" w:customStyle="1" w:styleId="SideHeading">
    <w:name w:val="Side Heading"/>
    <w:basedOn w:val="HeadingBase"/>
    <w:rsid w:val="00A833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380"/>
    <w:pPr>
      <w:tabs>
        <w:tab w:val="num" w:pos="360"/>
      </w:tabs>
    </w:pPr>
  </w:style>
  <w:style w:type="paragraph" w:styleId="PlainText">
    <w:name w:val="Plain Text"/>
    <w:basedOn w:val="Normal"/>
    <w:link w:val="PlainTextChar"/>
    <w:rsid w:val="00A83380"/>
    <w:rPr>
      <w:sz w:val="20"/>
    </w:rPr>
  </w:style>
  <w:style w:type="character" w:customStyle="1" w:styleId="PlainTextChar">
    <w:name w:val="Plain Text Char"/>
    <w:basedOn w:val="DefaultParagraphFont"/>
    <w:link w:val="PlainText"/>
    <w:rsid w:val="00A833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3380"/>
    <w:rPr>
      <w:b/>
      <w:smallCaps/>
    </w:rPr>
  </w:style>
  <w:style w:type="paragraph" w:customStyle="1" w:styleId="TableListNumber">
    <w:name w:val="Table List Number"/>
    <w:basedOn w:val="ListNumber"/>
    <w:rsid w:val="00A83380"/>
    <w:pPr>
      <w:numPr>
        <w:numId w:val="0"/>
      </w:numPr>
    </w:pPr>
  </w:style>
  <w:style w:type="paragraph" w:styleId="TOC4">
    <w:name w:val="toc 4"/>
    <w:basedOn w:val="TOCBase"/>
    <w:next w:val="Normal"/>
    <w:semiHidden/>
    <w:rsid w:val="00A83380"/>
    <w:pPr>
      <w:tabs>
        <w:tab w:val="right" w:leader="dot" w:pos="9071"/>
      </w:tabs>
      <w:ind w:left="1701"/>
    </w:pPr>
  </w:style>
  <w:style w:type="paragraph" w:customStyle="1" w:styleId="ListAlpha">
    <w:name w:val="List Alpha"/>
    <w:basedOn w:val="List"/>
    <w:rsid w:val="00A83380"/>
    <w:pPr>
      <w:numPr>
        <w:numId w:val="8"/>
      </w:numPr>
    </w:pPr>
  </w:style>
  <w:style w:type="paragraph" w:customStyle="1" w:styleId="ListAlpha2">
    <w:name w:val="List Alpha 2"/>
    <w:basedOn w:val="List2"/>
    <w:rsid w:val="00A83380"/>
    <w:pPr>
      <w:numPr>
        <w:numId w:val="7"/>
      </w:numPr>
    </w:pPr>
  </w:style>
  <w:style w:type="paragraph" w:styleId="List3">
    <w:name w:val="List 3"/>
    <w:basedOn w:val="BodyText"/>
    <w:rsid w:val="00A83380"/>
    <w:pPr>
      <w:tabs>
        <w:tab w:val="left" w:pos="1021"/>
      </w:tabs>
      <w:spacing w:before="60" w:after="60"/>
      <w:ind w:left="1020" w:hanging="340"/>
    </w:pPr>
  </w:style>
  <w:style w:type="paragraph" w:styleId="List4">
    <w:name w:val="List 4"/>
    <w:basedOn w:val="BodyText"/>
    <w:rsid w:val="00A83380"/>
    <w:pPr>
      <w:tabs>
        <w:tab w:val="left" w:pos="1361"/>
      </w:tabs>
      <w:spacing w:before="60" w:after="60"/>
      <w:ind w:left="1361" w:hanging="340"/>
    </w:pPr>
  </w:style>
  <w:style w:type="paragraph" w:styleId="List5">
    <w:name w:val="List 5"/>
    <w:basedOn w:val="BodyText"/>
    <w:rsid w:val="00A83380"/>
    <w:pPr>
      <w:tabs>
        <w:tab w:val="left" w:pos="1701"/>
      </w:tabs>
      <w:spacing w:before="60" w:after="60"/>
      <w:ind w:left="1701" w:hanging="340"/>
    </w:pPr>
  </w:style>
  <w:style w:type="paragraph" w:styleId="ListBullet3">
    <w:name w:val="List Bullet 3"/>
    <w:basedOn w:val="List3"/>
    <w:rsid w:val="00A83380"/>
    <w:pPr>
      <w:numPr>
        <w:numId w:val="14"/>
      </w:numPr>
      <w:tabs>
        <w:tab w:val="clear" w:pos="1021"/>
      </w:tabs>
      <w:ind w:left="1037" w:hanging="357"/>
    </w:pPr>
  </w:style>
  <w:style w:type="paragraph" w:styleId="ListBullet4">
    <w:name w:val="List Bullet 4"/>
    <w:basedOn w:val="List4"/>
    <w:rsid w:val="00A83380"/>
    <w:pPr>
      <w:numPr>
        <w:numId w:val="2"/>
      </w:numPr>
    </w:pPr>
  </w:style>
  <w:style w:type="paragraph" w:styleId="ListBullet5">
    <w:name w:val="List Bullet 5"/>
    <w:basedOn w:val="List5"/>
    <w:rsid w:val="00A83380"/>
    <w:pPr>
      <w:numPr>
        <w:numId w:val="3"/>
      </w:numPr>
    </w:pPr>
  </w:style>
  <w:style w:type="paragraph" w:styleId="ListContinue2">
    <w:name w:val="List Continue 2"/>
    <w:basedOn w:val="List2"/>
    <w:rsid w:val="00A83380"/>
    <w:pPr>
      <w:ind w:firstLine="0"/>
    </w:pPr>
  </w:style>
  <w:style w:type="paragraph" w:styleId="ListContinue3">
    <w:name w:val="List Continue 3"/>
    <w:basedOn w:val="List3"/>
    <w:rsid w:val="00A83380"/>
    <w:pPr>
      <w:ind w:left="1021" w:firstLine="0"/>
    </w:pPr>
  </w:style>
  <w:style w:type="paragraph" w:styleId="ListContinue4">
    <w:name w:val="List Continue 4"/>
    <w:basedOn w:val="List4"/>
    <w:rsid w:val="00A83380"/>
    <w:pPr>
      <w:ind w:firstLine="0"/>
    </w:pPr>
  </w:style>
  <w:style w:type="paragraph" w:styleId="ListContinue5">
    <w:name w:val="List Continue 5"/>
    <w:basedOn w:val="List5"/>
    <w:rsid w:val="00A83380"/>
    <w:pPr>
      <w:ind w:firstLine="0"/>
    </w:pPr>
  </w:style>
  <w:style w:type="paragraph" w:styleId="ListNumber3">
    <w:name w:val="List Number 3"/>
    <w:basedOn w:val="List3"/>
    <w:rsid w:val="00A83380"/>
    <w:pPr>
      <w:numPr>
        <w:numId w:val="4"/>
      </w:numPr>
    </w:pPr>
  </w:style>
  <w:style w:type="paragraph" w:styleId="ListNumber4">
    <w:name w:val="List Number 4"/>
    <w:basedOn w:val="List4"/>
    <w:rsid w:val="00A83380"/>
    <w:pPr>
      <w:numPr>
        <w:numId w:val="5"/>
      </w:numPr>
    </w:pPr>
  </w:style>
  <w:style w:type="paragraph" w:styleId="ListNumber5">
    <w:name w:val="List Number 5"/>
    <w:basedOn w:val="List5"/>
    <w:rsid w:val="00A83380"/>
    <w:pPr>
      <w:numPr>
        <w:numId w:val="6"/>
      </w:numPr>
    </w:pPr>
  </w:style>
  <w:style w:type="paragraph" w:styleId="BlockText">
    <w:name w:val="Block Text"/>
    <w:basedOn w:val="Normal"/>
    <w:rsid w:val="00A83380"/>
    <w:pPr>
      <w:spacing w:after="120"/>
      <w:ind w:left="1440" w:right="1440"/>
    </w:pPr>
  </w:style>
  <w:style w:type="character" w:customStyle="1" w:styleId="Subscript">
    <w:name w:val="Subscript"/>
    <w:basedOn w:val="DefaultParagraphFont"/>
    <w:rsid w:val="00A83380"/>
    <w:rPr>
      <w:sz w:val="16"/>
      <w:vertAlign w:val="subscript"/>
    </w:rPr>
  </w:style>
  <w:style w:type="character" w:customStyle="1" w:styleId="Superscript">
    <w:name w:val="Superscript"/>
    <w:basedOn w:val="DefaultParagraphFont"/>
    <w:rsid w:val="00A83380"/>
    <w:rPr>
      <w:sz w:val="16"/>
      <w:vertAlign w:val="superscript"/>
    </w:rPr>
  </w:style>
  <w:style w:type="character" w:customStyle="1" w:styleId="Symbols">
    <w:name w:val="Symbols"/>
    <w:basedOn w:val="DefaultParagraphFont"/>
    <w:rsid w:val="00A83380"/>
    <w:rPr>
      <w:rFonts w:ascii="Symbol" w:hAnsi="Symbol"/>
    </w:rPr>
  </w:style>
  <w:style w:type="character" w:customStyle="1" w:styleId="MenuOptions">
    <w:name w:val="Menu Options"/>
    <w:basedOn w:val="DefaultParagraphFont"/>
    <w:rsid w:val="00A83380"/>
    <w:rPr>
      <w:rFonts w:ascii="Arial Narrow" w:hAnsi="Arial Narrow"/>
      <w:smallCaps/>
    </w:rPr>
  </w:style>
  <w:style w:type="character" w:customStyle="1" w:styleId="Buttons">
    <w:name w:val="Buttons"/>
    <w:basedOn w:val="DefaultParagraphFont"/>
    <w:rsid w:val="00A83380"/>
    <w:rPr>
      <w:b/>
    </w:rPr>
  </w:style>
  <w:style w:type="character" w:customStyle="1" w:styleId="Underlined">
    <w:name w:val="Underlined"/>
    <w:basedOn w:val="DefaultParagraphFont"/>
    <w:rsid w:val="00A83380"/>
    <w:rPr>
      <w:u w:val="single"/>
    </w:rPr>
  </w:style>
  <w:style w:type="paragraph" w:customStyle="1" w:styleId="TableBodyTextRight">
    <w:name w:val="Table Body Text Right"/>
    <w:basedOn w:val="TableBodyText"/>
    <w:rsid w:val="00A83380"/>
    <w:pPr>
      <w:widowControl w:val="0"/>
      <w:autoSpaceDE w:val="0"/>
      <w:autoSpaceDN w:val="0"/>
      <w:adjustRightInd w:val="0"/>
      <w:jc w:val="right"/>
    </w:pPr>
    <w:rPr>
      <w:rFonts w:cs="Arial"/>
      <w:szCs w:val="18"/>
    </w:rPr>
  </w:style>
  <w:style w:type="paragraph" w:customStyle="1" w:styleId="CopyrightText">
    <w:name w:val="Copyright Text"/>
    <w:basedOn w:val="BodyText"/>
    <w:rsid w:val="00A83380"/>
    <w:rPr>
      <w:sz w:val="18"/>
    </w:rPr>
  </w:style>
  <w:style w:type="paragraph" w:customStyle="1" w:styleId="BodySmallRight">
    <w:name w:val="Body Small Right"/>
    <w:basedOn w:val="BodyTextRight"/>
    <w:rsid w:val="00A83380"/>
    <w:rPr>
      <w:sz w:val="18"/>
      <w:szCs w:val="18"/>
    </w:rPr>
  </w:style>
  <w:style w:type="paragraph" w:customStyle="1" w:styleId="MarginEdition">
    <w:name w:val="Margin Edition"/>
    <w:basedOn w:val="MarginNote"/>
    <w:rsid w:val="00A83380"/>
    <w:pPr>
      <w:spacing w:before="0" w:after="0"/>
    </w:pPr>
    <w:rPr>
      <w:rFonts w:ascii="Times New Roman" w:hAnsi="Times New Roman"/>
      <w:color w:val="999999"/>
    </w:rPr>
  </w:style>
  <w:style w:type="paragraph" w:customStyle="1" w:styleId="Spacer">
    <w:name w:val="Spacer"/>
    <w:basedOn w:val="Normal"/>
    <w:rsid w:val="00A83380"/>
    <w:rPr>
      <w:sz w:val="2"/>
      <w:szCs w:val="2"/>
    </w:rPr>
  </w:style>
  <w:style w:type="character" w:customStyle="1" w:styleId="Small">
    <w:name w:val="Small"/>
    <w:basedOn w:val="DefaultParagraphFont"/>
    <w:rsid w:val="00A83380"/>
    <w:rPr>
      <w:sz w:val="16"/>
    </w:rPr>
  </w:style>
  <w:style w:type="paragraph" w:customStyle="1" w:styleId="WideTable">
    <w:name w:val="Wide Table"/>
    <w:basedOn w:val="Normal"/>
    <w:rsid w:val="00A83380"/>
    <w:pPr>
      <w:ind w:left="-1418"/>
    </w:pPr>
    <w:rPr>
      <w:sz w:val="2"/>
      <w:szCs w:val="2"/>
    </w:rPr>
  </w:style>
  <w:style w:type="character" w:styleId="PageNumber">
    <w:name w:val="page number"/>
    <w:basedOn w:val="DefaultParagraphFont"/>
    <w:rsid w:val="00A83380"/>
  </w:style>
  <w:style w:type="paragraph" w:styleId="Quote">
    <w:name w:val="Quote"/>
    <w:basedOn w:val="Heading1"/>
    <w:link w:val="QuoteChar"/>
    <w:qFormat/>
    <w:rsid w:val="00A83380"/>
    <w:rPr>
      <w:b w:val="0"/>
      <w:sz w:val="72"/>
      <w:szCs w:val="72"/>
      <w:lang w:val="en-NZ"/>
    </w:rPr>
  </w:style>
  <w:style w:type="character" w:customStyle="1" w:styleId="QuoteChar">
    <w:name w:val="Quote Char"/>
    <w:basedOn w:val="DefaultParagraphFont"/>
    <w:link w:val="Quote"/>
    <w:rsid w:val="00A833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380"/>
    <w:pPr>
      <w:pageBreakBefore/>
    </w:pPr>
  </w:style>
  <w:style w:type="paragraph" w:customStyle="1" w:styleId="Border">
    <w:name w:val="Border"/>
    <w:basedOn w:val="Normal"/>
    <w:qFormat/>
    <w:rsid w:val="00A833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380"/>
    <w:rPr>
      <w:b/>
      <w:bCs/>
      <w:i/>
      <w:iCs/>
      <w:color w:val="auto"/>
    </w:rPr>
  </w:style>
  <w:style w:type="paragraph" w:styleId="IntenseQuote">
    <w:name w:val="Intense Quote"/>
    <w:basedOn w:val="Normal"/>
    <w:next w:val="Normal"/>
    <w:link w:val="IntenseQuoteChar"/>
    <w:uiPriority w:val="30"/>
    <w:qFormat/>
    <w:rsid w:val="00A833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3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3380"/>
    <w:rPr>
      <w:smallCaps/>
      <w:color w:val="auto"/>
      <w:u w:val="single"/>
    </w:rPr>
  </w:style>
  <w:style w:type="character" w:styleId="IntenseReference">
    <w:name w:val="Intense Reference"/>
    <w:basedOn w:val="DefaultParagraphFont"/>
    <w:uiPriority w:val="32"/>
    <w:qFormat/>
    <w:rsid w:val="00A83380"/>
    <w:rPr>
      <w:b/>
      <w:bCs/>
      <w:smallCaps/>
      <w:color w:val="auto"/>
      <w:spacing w:val="5"/>
      <w:u w:val="single"/>
    </w:rPr>
  </w:style>
  <w:style w:type="paragraph" w:customStyle="1" w:styleId="2ColumnHeading">
    <w:name w:val="2Column Heading"/>
    <w:basedOn w:val="BodyText"/>
    <w:qFormat/>
    <w:rsid w:val="00A83380"/>
    <w:pPr>
      <w:spacing w:after="60"/>
      <w:ind w:left="-2268"/>
    </w:pPr>
    <w:rPr>
      <w:b/>
    </w:rPr>
  </w:style>
  <w:style w:type="paragraph" w:customStyle="1" w:styleId="Heading1TOC">
    <w:name w:val="Heading1 TOC"/>
    <w:basedOn w:val="Normal"/>
    <w:qFormat/>
    <w:rsid w:val="00A83380"/>
    <w:pPr>
      <w:spacing w:before="240" w:after="120"/>
    </w:pPr>
    <w:rPr>
      <w:rFonts w:ascii="Times New Roman" w:hAnsi="Times New Roman"/>
      <w:b/>
      <w:sz w:val="32"/>
    </w:rPr>
  </w:style>
  <w:style w:type="paragraph" w:customStyle="1" w:styleId="Heading2TOC">
    <w:name w:val="Heading2 TOC"/>
    <w:basedOn w:val="Normal"/>
    <w:qFormat/>
    <w:rsid w:val="00A83380"/>
    <w:pPr>
      <w:spacing w:before="240" w:after="60"/>
    </w:pPr>
    <w:rPr>
      <w:rFonts w:ascii="Times New Roman" w:hAnsi="Times New Roman"/>
      <w:b/>
      <w:sz w:val="28"/>
    </w:rPr>
  </w:style>
  <w:style w:type="character" w:customStyle="1" w:styleId="Underline">
    <w:name w:val="Underline"/>
    <w:basedOn w:val="DefaultParagraphFont"/>
    <w:qFormat/>
    <w:rsid w:val="00A83380"/>
    <w:rPr>
      <w:u w:val="single"/>
    </w:rPr>
  </w:style>
  <w:style w:type="paragraph" w:styleId="BalloonText">
    <w:name w:val="Balloon Text"/>
    <w:basedOn w:val="Normal"/>
    <w:link w:val="BalloonTextChar"/>
    <w:rsid w:val="00A83380"/>
    <w:rPr>
      <w:rFonts w:ascii="Tahoma" w:hAnsi="Tahoma" w:cs="Tahoma"/>
      <w:sz w:val="16"/>
      <w:szCs w:val="16"/>
    </w:rPr>
  </w:style>
  <w:style w:type="character" w:customStyle="1" w:styleId="BalloonTextChar">
    <w:name w:val="Balloon Text Char"/>
    <w:basedOn w:val="DefaultParagraphFont"/>
    <w:link w:val="BalloonText"/>
    <w:rsid w:val="00A833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33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33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1314</Words>
  <Characters>8308</Characters>
  <Application>Microsoft Office Word</Application>
  <DocSecurity>0</DocSecurity>
  <Lines>297</Lines>
  <Paragraphs>187</Paragraphs>
  <ScaleCrop>false</ScaleCrop>
  <Company>Author-it Software Corporation Ltd.</Company>
  <LinksUpToDate>false</LinksUpToDate>
  <CharactersWithSpaces>9560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LMTTX3015A Set up, adjust and maintain tufting looms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2012-05-26T18:17:00Z</dcterms:created>
  <dcterms:modified xsi:type="dcterms:W3CDTF">2012-05-26T18:17:00Z</dcterms:modified>
</cp:coreProperties>
</file>