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4C9E" w:rsidP="00F14C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LMTTX3009B Operate in a complex textile production environment</w:t>
      </w:r>
      <w:r>
        <w:fldChar w:fldCharType="end"/>
      </w:r>
    </w:p>
    <w:p w:rsidR="00F14C9E" w:rsidP="00F14C9E">
      <w:pPr>
        <w:pStyle w:val="Version"/>
        <w:sectPr w:rsidSect="000E67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0E6778" w:rsidP="000E6778">
      <w:pPr>
        <w:pStyle w:val="SuperHeading"/>
      </w:pPr>
      <w:r w:rsidRPr="000E6778">
        <w:t>LMTTX3009B Operate in a complex textile production environment</w:t>
      </w:r>
    </w:p>
    <w:p w:rsidR="00000000" w:rsidRPr="000E6778" w:rsidP="000E6778">
      <w:pPr>
        <w:pStyle w:val="SuperHeading"/>
      </w:pPr>
    </w:p>
    <w:p w:rsidR="00000000" w:rsidRPr="000E6778" w:rsidP="000E6778">
      <w:pPr>
        <w:pStyle w:val="Heading1"/>
      </w:pPr>
      <w:bookmarkStart w:id="1" w:name="O_97107"/>
      <w:bookmarkEnd w:id="1"/>
      <w:r w:rsidRPr="000E6778">
        <w:t>Modification History</w:t>
      </w:r>
    </w:p>
    <w:p w:rsidR="00000000" w:rsidRPr="000E6778" w:rsidP="000E6778">
      <w:pPr>
        <w:pStyle w:val="BodyText"/>
      </w:pPr>
      <w:r w:rsidRPr="000E6778">
        <w:t>Not applicable.</w:t>
      </w:r>
    </w:p>
    <w:p w:rsidR="00000000" w:rsidRPr="000E6778" w:rsidP="000E6778">
      <w:pPr>
        <w:pStyle w:val="AllowPageBreak"/>
      </w:pPr>
    </w:p>
    <w:p w:rsidR="00000000" w:rsidRPr="000E6778" w:rsidP="000E6778">
      <w:pPr>
        <w:pStyle w:val="Heading1"/>
      </w:pPr>
      <w:bookmarkStart w:id="2" w:name="O_97108"/>
      <w:bookmarkEnd w:id="2"/>
      <w:r w:rsidRPr="000E6778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34"/>
        <w:gridCol w:w="6789"/>
      </w:tblGrid>
      <w:tr w:rsidTr="00F14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78">
            <w:pPr>
              <w:pStyle w:val="BodyText"/>
              <w:rPr>
                <w:lang w:val="en-NZ"/>
              </w:rPr>
            </w:pPr>
            <w:r w:rsidRPr="000E6778">
              <w:rPr>
                <w:rStyle w:val="SpecialBold"/>
              </w:rPr>
              <w:t>Unit descriptor</w:t>
            </w:r>
          </w:p>
        </w:tc>
        <w:tc>
          <w:tcPr>
            <w:tcW w:w="6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778" w:rsidP="000E6778">
            <w:pPr>
              <w:pStyle w:val="BodyText"/>
            </w:pPr>
            <w:r w:rsidRPr="000E6778">
              <w:t>This unit covers the skills and knowledge to work in a textile production envi</w:t>
            </w:r>
            <w:r w:rsidRPr="000E6778">
              <w:t>ronment that requires the application of skill and knowledge across multiple production work areas.</w:t>
            </w:r>
          </w:p>
        </w:tc>
      </w:tr>
    </w:tbl>
    <w:p w:rsidR="00000000" w:rsidRPr="000E6778" w:rsidP="000E6778">
      <w:pPr>
        <w:pStyle w:val="BodyText"/>
      </w:pPr>
    </w:p>
    <w:p w:rsidR="00000000" w:rsidRPr="000E6778" w:rsidP="000E6778">
      <w:pPr>
        <w:pStyle w:val="AllowPageBreak"/>
      </w:pPr>
    </w:p>
    <w:p w:rsidR="00000000" w:rsidRPr="000E6778" w:rsidP="000E6778">
      <w:pPr>
        <w:pStyle w:val="Heading1"/>
      </w:pPr>
      <w:bookmarkStart w:id="3" w:name="O_97109"/>
      <w:bookmarkEnd w:id="3"/>
      <w:r w:rsidRPr="000E6778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34"/>
        <w:gridCol w:w="6789"/>
      </w:tblGrid>
      <w:tr w:rsidTr="00F14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78">
            <w:pPr>
              <w:pStyle w:val="BodyText"/>
              <w:rPr>
                <w:lang w:val="en-NZ"/>
              </w:rPr>
            </w:pPr>
            <w:r w:rsidRPr="000E6778">
              <w:rPr>
                <w:rStyle w:val="SpecialBold"/>
              </w:rPr>
              <w:t>Application of the Unit</w:t>
            </w:r>
          </w:p>
        </w:tc>
        <w:tc>
          <w:tcPr>
            <w:tcW w:w="6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778" w:rsidP="000E6778">
            <w:pPr>
              <w:pStyle w:val="BodyText"/>
            </w:pPr>
            <w:r w:rsidRPr="000E6778">
              <w:t>The unit applies to the operation or application of textile production processes across different production areas within a complex work environment.</w:t>
            </w:r>
          </w:p>
          <w:p w:rsidR="00000000" w:rsidRPr="000E6778" w:rsidP="000E6778">
            <w:pPr>
              <w:pStyle w:val="BodyText"/>
            </w:pPr>
            <w:r w:rsidRPr="000E6778">
              <w:t xml:space="preserve">Complex environments are defined as those where the operator must demonstrate competence in the skill and </w:t>
            </w:r>
            <w:r w:rsidRPr="000E6778">
              <w:t>knowledge of different production areas in a manner that is consistent with the organisation's overall processes and quality systems.</w:t>
            </w:r>
          </w:p>
          <w:p w:rsidR="00000000" w:rsidRPr="000E6778" w:rsidP="000E6778">
            <w:pPr>
              <w:pStyle w:val="BodyText"/>
            </w:pPr>
            <w:r w:rsidRPr="000E6778">
              <w:t>The unit builds upon technical skill and knowledge for operating machines or applying textile production processes such as</w:t>
            </w:r>
            <w:r w:rsidRPr="000E6778">
              <w:t xml:space="preserve"> carding, spinning, knitting, tufting, weaving, finishing, dyeing and nonwoven production processes which are covered in other individual units.</w:t>
            </w:r>
          </w:p>
          <w:p w:rsidR="00000000" w:rsidRPr="000E6778" w:rsidP="000E6778">
            <w:pPr>
              <w:pStyle w:val="BodyText"/>
            </w:pPr>
            <w:r w:rsidRPr="000E6778">
              <w:t>Work may be conducted in small to large scale enterprises and may involve individual and team related activitie</w:t>
            </w:r>
            <w:r w:rsidRPr="000E6778">
              <w:t>s.</w:t>
            </w:r>
          </w:p>
          <w:p w:rsidR="00000000" w:rsidRPr="000E6778" w:rsidP="000E6778">
            <w:pPr>
              <w:pStyle w:val="BodyText"/>
            </w:pPr>
            <w:r w:rsidRPr="000E6778">
              <w:t>The application of this unit is in accordance with OHS practices of the enterprise and workplace practices, which may include:</w:t>
            </w:r>
          </w:p>
          <w:p w:rsidR="00000000" w:rsidRPr="000E6778" w:rsidP="000E6778">
            <w:pPr>
              <w:pStyle w:val="ListBullet"/>
            </w:pPr>
            <w:r w:rsidRPr="000E6778">
              <w:t>requirements prescribed by legislation, awards, agreements  and conditions of employment</w:t>
            </w:r>
          </w:p>
          <w:p w:rsidR="00000000" w:rsidRPr="000E6778" w:rsidP="000E6778">
            <w:pPr>
              <w:pStyle w:val="ListBullet"/>
            </w:pPr>
            <w:r w:rsidRPr="000E6778">
              <w:t>standard operating procedures</w:t>
            </w:r>
          </w:p>
          <w:p w:rsidR="00000000" w:rsidRPr="000E6778" w:rsidP="000E6778">
            <w:pPr>
              <w:pStyle w:val="ListBullet"/>
            </w:pPr>
            <w:r w:rsidRPr="000E6778">
              <w:t>work i</w:t>
            </w:r>
            <w:r w:rsidRPr="000E6778">
              <w:t>nstructions</w:t>
            </w:r>
          </w:p>
          <w:p w:rsidR="00000000" w:rsidRPr="000E6778" w:rsidP="000E6778">
            <w:pPr>
              <w:pStyle w:val="ListBullet"/>
            </w:pPr>
            <w:r w:rsidRPr="000E6778">
              <w:t>oral, written and visual communication</w:t>
            </w:r>
          </w:p>
          <w:p w:rsidR="00000000" w:rsidRPr="000E6778" w:rsidP="000E6778">
            <w:pPr>
              <w:pStyle w:val="ListBullet"/>
            </w:pPr>
            <w:r w:rsidRPr="000E6778">
              <w:t>quality practices, including responsibility for maintenance of own work quality and contribution to quality improvement of team or section output</w:t>
            </w:r>
          </w:p>
          <w:p w:rsidR="00000000" w:rsidRPr="000E6778" w:rsidP="000E6778">
            <w:pPr>
              <w:pStyle w:val="ListBullet"/>
            </w:pPr>
            <w:r w:rsidRPr="000E6778">
              <w:t>housekeeping</w:t>
            </w:r>
          </w:p>
          <w:p w:rsidR="00000000" w:rsidRPr="000E6778" w:rsidP="000E6778">
            <w:pPr>
              <w:pStyle w:val="ListBullet"/>
            </w:pPr>
            <w:r w:rsidRPr="000E6778">
              <w:t>tasks related to environmental protection, waste disposal, pollution control, and recycling</w:t>
            </w:r>
          </w:p>
          <w:p w:rsidR="00000000" w:rsidRPr="000E6778" w:rsidP="000E6778">
            <w:pPr>
              <w:pStyle w:val="BodyText"/>
            </w:pPr>
            <w:r w:rsidRPr="000E6778">
              <w:t>This unit requires skills in problem solving, initiative and enterprise and planning and organising in order to work effectively in a range of work environments. It</w:t>
            </w:r>
            <w:r w:rsidRPr="000E6778">
              <w:t xml:space="preserve"> requires leaning and self management skills to adapt to new processes and structures and communication and team work skills in order to work effectively with others.</w:t>
            </w:r>
          </w:p>
        </w:tc>
      </w:tr>
    </w:tbl>
    <w:p w:rsidR="00000000" w:rsidRPr="000E6778" w:rsidP="000E6778">
      <w:pPr>
        <w:pStyle w:val="BodyText"/>
      </w:pPr>
    </w:p>
    <w:p w:rsidR="00000000" w:rsidRPr="000E6778" w:rsidP="000E6778">
      <w:pPr>
        <w:pStyle w:val="AllowPageBreak"/>
      </w:pPr>
    </w:p>
    <w:p w:rsidR="00000000" w:rsidRPr="000E6778" w:rsidP="000E6778">
      <w:pPr>
        <w:pStyle w:val="Heading1"/>
      </w:pPr>
      <w:bookmarkStart w:id="4" w:name="O_97110"/>
      <w:bookmarkEnd w:id="4"/>
      <w:r w:rsidRPr="000E6778">
        <w:t>Licensing/Regulatory Information</w:t>
      </w:r>
    </w:p>
    <w:p w:rsidR="00000000" w:rsidRPr="000E6778" w:rsidP="000E6778">
      <w:pPr>
        <w:pStyle w:val="BodyText"/>
      </w:pPr>
      <w:r w:rsidRPr="000E6778">
        <w:t>Not applicable.</w:t>
      </w:r>
    </w:p>
    <w:p w:rsidR="00000000" w:rsidRPr="000E6778" w:rsidP="000E6778">
      <w:pPr>
        <w:pStyle w:val="AllowPageBreak"/>
      </w:pPr>
    </w:p>
    <w:p w:rsidR="00000000" w:rsidRPr="000E6778" w:rsidP="000E6778">
      <w:pPr>
        <w:pStyle w:val="Heading1"/>
      </w:pPr>
      <w:bookmarkStart w:id="5" w:name="O_97112"/>
      <w:bookmarkEnd w:id="5"/>
      <w:r w:rsidRPr="000E6778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4"/>
        <w:gridCol w:w="6519"/>
      </w:tblGrid>
      <w:tr w:rsidTr="00F14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78">
            <w:pPr>
              <w:pStyle w:val="BodyText"/>
              <w:rPr>
                <w:lang w:val="en-NZ"/>
              </w:rPr>
            </w:pPr>
            <w:r w:rsidRPr="000E6778">
              <w:rPr>
                <w:rStyle w:val="SpecialBold"/>
              </w:rPr>
              <w:t>Prerequisites</w:t>
            </w:r>
            <w:r w:rsidRPr="000E6778">
              <w:t xml:space="preserve"> 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778" w:rsidP="000E6778">
            <w:pPr>
              <w:pStyle w:val="BodyText"/>
            </w:pPr>
          </w:p>
        </w:tc>
      </w:tr>
    </w:tbl>
    <w:p w:rsidR="00000000" w:rsidRPr="000E6778" w:rsidP="000E6778">
      <w:pPr>
        <w:pStyle w:val="BodyText"/>
      </w:pPr>
    </w:p>
    <w:p w:rsidR="00000000" w:rsidRPr="000E6778" w:rsidP="000E6778">
      <w:pPr>
        <w:pStyle w:val="AllowPageBreak"/>
      </w:pPr>
    </w:p>
    <w:p w:rsidR="00000000" w:rsidRPr="000E6778" w:rsidP="000E6778">
      <w:pPr>
        <w:pStyle w:val="Heading1"/>
      </w:pPr>
      <w:bookmarkStart w:id="6" w:name="O_97111"/>
      <w:bookmarkEnd w:id="6"/>
      <w:r w:rsidRPr="000E6778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55"/>
      </w:tblGrid>
      <w:tr w:rsidTr="00F14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78">
            <w:pPr>
              <w:pStyle w:val="BodyText"/>
              <w:rPr>
                <w:lang w:val="en-NZ"/>
              </w:rPr>
            </w:pPr>
            <w:r w:rsidRPr="000E6778">
              <w:rPr>
                <w:rStyle w:val="SpecialBold"/>
              </w:rPr>
              <w:t>Employability Skills</w:t>
            </w:r>
          </w:p>
        </w:tc>
        <w:tc>
          <w:tcPr>
            <w:tcW w:w="6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778" w:rsidP="000E6778">
            <w:pPr>
              <w:pStyle w:val="BodyText"/>
            </w:pPr>
            <w:r w:rsidRPr="000E6778">
              <w:t>This unit contains employability skills.</w:t>
            </w:r>
          </w:p>
        </w:tc>
      </w:tr>
    </w:tbl>
    <w:p w:rsidR="00000000" w:rsidRPr="000E6778" w:rsidP="000E6778">
      <w:pPr>
        <w:pStyle w:val="BodyText"/>
      </w:pPr>
    </w:p>
    <w:p w:rsidR="00000000" w:rsidRPr="000E6778" w:rsidP="000E6778">
      <w:pPr>
        <w:pStyle w:val="AllowPageBreak"/>
      </w:pPr>
    </w:p>
    <w:p w:rsidR="00000000" w:rsidRPr="000E6778" w:rsidP="000E6778">
      <w:pPr>
        <w:pStyle w:val="Heading1"/>
      </w:pPr>
      <w:bookmarkStart w:id="7" w:name="O_97113"/>
      <w:bookmarkEnd w:id="7"/>
      <w:r w:rsidRPr="000E6778">
        <w:t>Elements and Performance Criteria Pre-Content</w:t>
      </w:r>
    </w:p>
    <w:p w:rsidR="00000000" w:rsidRPr="000E6778" w:rsidP="000E6778">
      <w:pPr>
        <w:pStyle w:val="BodyText"/>
      </w:pPr>
      <w:r w:rsidRPr="000E6778">
        <w:t>Not applicable.</w:t>
      </w:r>
    </w:p>
    <w:p w:rsidR="00000000" w:rsidRPr="000E6778" w:rsidP="000E6778">
      <w:pPr>
        <w:pStyle w:val="AllowPageBreak"/>
      </w:pPr>
    </w:p>
    <w:p w:rsidR="00000000" w:rsidRPr="000E6778" w:rsidP="000E6778">
      <w:pPr>
        <w:pStyle w:val="Heading1"/>
      </w:pPr>
      <w:bookmarkStart w:id="8" w:name="O_97114"/>
      <w:bookmarkEnd w:id="8"/>
      <w:r w:rsidRPr="000E677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34"/>
        <w:gridCol w:w="6789"/>
      </w:tblGrid>
      <w:tr w:rsidTr="00F14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778" w:rsidP="000E6778">
            <w:pPr>
              <w:pStyle w:val="BodyText"/>
            </w:pPr>
            <w:r w:rsidRPr="000E6778">
              <w:rPr>
                <w:rStyle w:val="SpecialBold"/>
              </w:rPr>
              <w:t>ELEMENT</w:t>
            </w:r>
          </w:p>
        </w:tc>
        <w:tc>
          <w:tcPr>
            <w:tcW w:w="6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78">
            <w:pPr>
              <w:pStyle w:val="BodyText"/>
              <w:rPr>
                <w:lang w:val="en-NZ"/>
              </w:rPr>
            </w:pPr>
            <w:r w:rsidRPr="000E6778">
              <w:rPr>
                <w:rStyle w:val="SpecialBold"/>
              </w:rPr>
              <w:t>PERFORMANCE CRITERIA</w:t>
            </w:r>
          </w:p>
        </w:tc>
      </w:tr>
      <w:tr w:rsidTr="00F14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78">
            <w:pPr>
              <w:pStyle w:val="List"/>
              <w:rPr>
                <w:lang w:val="en-NZ"/>
              </w:rPr>
            </w:pPr>
            <w:r w:rsidRPr="000E6778">
              <w:t>1</w:t>
            </w:r>
            <w:r w:rsidRPr="000E6778">
              <w:tab/>
              <w:t>Identify organisational structure and purpose</w:t>
            </w:r>
          </w:p>
        </w:tc>
        <w:tc>
          <w:tcPr>
            <w:tcW w:w="6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778" w:rsidP="000E6778">
            <w:pPr>
              <w:pStyle w:val="List"/>
            </w:pPr>
            <w:r w:rsidRPr="000E6778">
              <w:t>1.1</w:t>
            </w:r>
            <w:r w:rsidRPr="000E6778">
              <w:tab/>
              <w:t xml:space="preserve">Role of self or own team in the </w:t>
            </w:r>
            <w:r w:rsidRPr="000E6778">
              <w:rPr>
                <w:rStyle w:val="BoldandItalics"/>
              </w:rPr>
              <w:t>organisational structure</w:t>
            </w:r>
            <w:r w:rsidRPr="000E6778">
              <w:t xml:space="preserve"> is explained.</w:t>
            </w:r>
          </w:p>
          <w:p w:rsidR="00000000" w:rsidRPr="000E6778" w:rsidP="000E6778">
            <w:pPr>
              <w:pStyle w:val="List"/>
            </w:pPr>
            <w:r w:rsidRPr="000E6778">
              <w:t>1.2</w:t>
            </w:r>
            <w:r w:rsidRPr="000E6778">
              <w:tab/>
              <w:t xml:space="preserve">Main </w:t>
            </w:r>
            <w:r w:rsidRPr="000E6778">
              <w:rPr>
                <w:rStyle w:val="BoldandItalics"/>
              </w:rPr>
              <w:t>production processes</w:t>
            </w:r>
            <w:r w:rsidRPr="000E6778">
              <w:t xml:space="preserve"> undertaken by the </w:t>
            </w:r>
            <w:r w:rsidRPr="000E6778">
              <w:rPr>
                <w:rStyle w:val="BoldandItalics"/>
              </w:rPr>
              <w:t>organisation</w:t>
            </w:r>
            <w:r w:rsidRPr="000E6778">
              <w:t xml:space="preserve"> are identified.</w:t>
            </w:r>
          </w:p>
          <w:p w:rsidR="00000000" w:rsidRPr="000E6778" w:rsidP="000E6778">
            <w:pPr>
              <w:pStyle w:val="List"/>
            </w:pPr>
            <w:r w:rsidRPr="000E6778">
              <w:t>1.3</w:t>
            </w:r>
            <w:r w:rsidRPr="000E6778">
              <w:tab/>
            </w:r>
            <w:r w:rsidRPr="000E6778">
              <w:rPr>
                <w:rStyle w:val="BoldandItalics"/>
              </w:rPr>
              <w:t>Systems used to guarantee quality</w:t>
            </w:r>
            <w:r w:rsidRPr="000E6778">
              <w:t xml:space="preserve"> across and within departments are identified.</w:t>
            </w:r>
          </w:p>
          <w:p w:rsidR="00000000" w:rsidP="000E6778">
            <w:pPr>
              <w:pStyle w:val="List"/>
              <w:rPr>
                <w:lang w:val="en-NZ"/>
              </w:rPr>
            </w:pPr>
            <w:r w:rsidRPr="000E6778">
              <w:t>1.4</w:t>
            </w:r>
            <w:r w:rsidRPr="000E6778">
              <w:tab/>
              <w:t>The production functions of own work area including internal and external suppliers and internal and external customers are explained.</w:t>
            </w:r>
          </w:p>
        </w:tc>
      </w:tr>
      <w:tr w:rsidTr="00F14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78">
            <w:pPr>
              <w:pStyle w:val="List"/>
              <w:rPr>
                <w:lang w:val="en-NZ"/>
              </w:rPr>
            </w:pPr>
            <w:r w:rsidRPr="000E6778">
              <w:t>2</w:t>
            </w:r>
            <w:r w:rsidRPr="000E6778">
              <w:tab/>
              <w:t>Demonstrate u</w:t>
            </w:r>
            <w:r w:rsidRPr="000E6778">
              <w:t xml:space="preserve">nderstanding of </w:t>
            </w:r>
            <w:r w:rsidRPr="000E6778">
              <w:rPr>
                <w:rStyle w:val="BoldandItalics"/>
              </w:rPr>
              <w:t>product flow</w:t>
            </w:r>
            <w:r w:rsidRPr="000E6778">
              <w:t xml:space="preserve"> through the organisation</w:t>
            </w:r>
          </w:p>
        </w:tc>
        <w:tc>
          <w:tcPr>
            <w:tcW w:w="6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778" w:rsidP="000E6778">
            <w:pPr>
              <w:pStyle w:val="List"/>
            </w:pPr>
            <w:r w:rsidRPr="000E6778">
              <w:t>2.1</w:t>
            </w:r>
            <w:r w:rsidRPr="000E6778">
              <w:tab/>
              <w:t>Main types of raw materials received by the organisation for processing are identified.</w:t>
            </w:r>
          </w:p>
          <w:p w:rsidR="00000000" w:rsidRPr="000E6778" w:rsidP="000E6778">
            <w:pPr>
              <w:pStyle w:val="List"/>
            </w:pPr>
            <w:r w:rsidRPr="000E6778">
              <w:t>2.2</w:t>
            </w:r>
            <w:r w:rsidRPr="000E6778">
              <w:tab/>
              <w:t>Production processing stages and responsible departments are identified.</w:t>
            </w:r>
          </w:p>
          <w:p w:rsidR="00000000" w:rsidP="000E6778">
            <w:pPr>
              <w:pStyle w:val="List"/>
              <w:rPr>
                <w:lang w:val="en-NZ"/>
              </w:rPr>
            </w:pPr>
            <w:r w:rsidRPr="000E6778">
              <w:t>2.3</w:t>
            </w:r>
            <w:r w:rsidRPr="000E6778">
              <w:tab/>
              <w:t>Production functions of own w</w:t>
            </w:r>
            <w:r w:rsidRPr="000E6778">
              <w:t>ork area are identified including internal and external suppliers and internal and external customers.</w:t>
            </w:r>
          </w:p>
        </w:tc>
      </w:tr>
      <w:tr w:rsidTr="00F14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78">
            <w:pPr>
              <w:pStyle w:val="List"/>
              <w:rPr>
                <w:lang w:val="en-NZ"/>
              </w:rPr>
            </w:pPr>
            <w:r w:rsidRPr="000E6778">
              <w:t>3</w:t>
            </w:r>
            <w:r w:rsidRPr="000E6778">
              <w:tab/>
              <w:t>Apply technical skills when required in other departments</w:t>
            </w:r>
          </w:p>
        </w:tc>
        <w:tc>
          <w:tcPr>
            <w:tcW w:w="6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778" w:rsidP="000E6778">
            <w:pPr>
              <w:pStyle w:val="List"/>
            </w:pPr>
            <w:r w:rsidRPr="000E6778">
              <w:t>3.1</w:t>
            </w:r>
            <w:r w:rsidRPr="000E6778">
              <w:tab/>
              <w:t>Knowledge of key tasks performed in one or more other departments is demonstrated.</w:t>
            </w:r>
          </w:p>
          <w:p w:rsidR="00000000" w:rsidRPr="000E6778" w:rsidP="000E6778">
            <w:pPr>
              <w:pStyle w:val="List"/>
            </w:pPr>
            <w:r w:rsidRPr="000E6778">
              <w:t>3.2</w:t>
            </w:r>
            <w:r w:rsidRPr="000E6778">
              <w:tab/>
            </w:r>
            <w:r w:rsidRPr="000E6778">
              <w:t>Technical skills are applied in a manner consistent with production system requirements of the organisation.</w:t>
            </w:r>
          </w:p>
          <w:p w:rsidR="00000000" w:rsidRPr="000E6778" w:rsidP="000E6778">
            <w:pPr>
              <w:pStyle w:val="List"/>
            </w:pPr>
            <w:r w:rsidRPr="000E6778">
              <w:t>3.3</w:t>
            </w:r>
            <w:r w:rsidRPr="000E6778">
              <w:tab/>
              <w:t>Responsibility for quality of own work is maintained in a manner consistent with operation procedures of the new department.</w:t>
            </w:r>
          </w:p>
          <w:p w:rsidR="00000000" w:rsidRPr="000E6778" w:rsidP="000E6778">
            <w:pPr>
              <w:pStyle w:val="List"/>
            </w:pPr>
            <w:r w:rsidRPr="000E6778">
              <w:t>3.4</w:t>
            </w:r>
            <w:r w:rsidRPr="000E6778">
              <w:tab/>
              <w:t>Work is conduc</w:t>
            </w:r>
            <w:r w:rsidRPr="000E6778">
              <w:t>ted in cooperation with team members from other departments.</w:t>
            </w:r>
          </w:p>
          <w:p w:rsidR="00000000" w:rsidRPr="000E6778" w:rsidP="000E6778">
            <w:pPr>
              <w:pStyle w:val="List"/>
            </w:pPr>
            <w:r w:rsidRPr="000E6778">
              <w:t>3.5</w:t>
            </w:r>
            <w:r w:rsidRPr="000E6778">
              <w:tab/>
            </w:r>
            <w:r w:rsidRPr="000E6778">
              <w:rPr>
                <w:rStyle w:val="BoldandItalics"/>
              </w:rPr>
              <w:t>OHS practices</w:t>
            </w:r>
            <w:r w:rsidRPr="000E6778">
              <w:t xml:space="preserve"> of department are implemented.</w:t>
            </w:r>
          </w:p>
        </w:tc>
      </w:tr>
    </w:tbl>
    <w:p w:rsidR="00000000" w:rsidRPr="000E6778" w:rsidP="000E6778">
      <w:pPr>
        <w:pStyle w:val="BodyText"/>
      </w:pPr>
    </w:p>
    <w:p w:rsidR="00000000" w:rsidRPr="000E6778" w:rsidP="000E6778">
      <w:pPr>
        <w:pStyle w:val="AllowPageBreak"/>
      </w:pPr>
    </w:p>
    <w:p w:rsidR="00000000" w:rsidRPr="000E6778" w:rsidP="000E6778">
      <w:pPr>
        <w:pStyle w:val="Heading1"/>
      </w:pPr>
      <w:bookmarkStart w:id="9" w:name="O_97115"/>
      <w:bookmarkEnd w:id="9"/>
      <w:r w:rsidRPr="000E677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23"/>
      </w:tblGrid>
      <w:tr w:rsidTr="00F14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78">
            <w:pPr>
              <w:pStyle w:val="BodyText"/>
              <w:rPr>
                <w:lang w:val="en-NZ"/>
              </w:rPr>
            </w:pPr>
            <w:r w:rsidRPr="000E6778">
              <w:rPr>
                <w:rStyle w:val="SpecialBold"/>
              </w:rPr>
              <w:t>REQUIRED SKILLS AND KNOWLEDGE</w:t>
            </w:r>
          </w:p>
        </w:tc>
      </w:tr>
      <w:tr w:rsidTr="00F14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78">
            <w:pPr>
              <w:pStyle w:val="BodyText"/>
              <w:rPr>
                <w:lang w:val="en-NZ"/>
              </w:rPr>
            </w:pPr>
            <w:r w:rsidRPr="000E6778">
              <w:t>This describes the essential skills and knowledge and their level, r</w:t>
            </w:r>
            <w:r w:rsidRPr="000E6778">
              <w:t>equired for this unit.</w:t>
            </w:r>
          </w:p>
        </w:tc>
      </w:tr>
      <w:tr w:rsidTr="00F14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778" w:rsidP="000E6778">
            <w:pPr>
              <w:pStyle w:val="BodyText"/>
            </w:pPr>
            <w:r w:rsidRPr="000E6778">
              <w:t>Demonstrates knowledge of:</w:t>
            </w:r>
          </w:p>
          <w:p w:rsidR="00000000" w:rsidRPr="000E6778" w:rsidP="000E6778">
            <w:pPr>
              <w:pStyle w:val="ListBullet"/>
            </w:pPr>
            <w:r w:rsidRPr="000E6778">
              <w:t>textile production processes used in the organisation</w:t>
            </w:r>
          </w:p>
          <w:p w:rsidR="00000000" w:rsidRPr="000E6778" w:rsidP="000E6778">
            <w:pPr>
              <w:pStyle w:val="ListBullet"/>
            </w:pPr>
            <w:r w:rsidRPr="000E6778">
              <w:t>technical processes of two or more departments</w:t>
            </w:r>
          </w:p>
          <w:p w:rsidR="00000000" w:rsidRPr="000E6778" w:rsidP="000E6778">
            <w:pPr>
              <w:pStyle w:val="ListBullet"/>
            </w:pPr>
            <w:r w:rsidRPr="000E6778">
              <w:t>quality standards and practices</w:t>
            </w:r>
          </w:p>
          <w:p w:rsidR="00000000" w:rsidRPr="000E6778" w:rsidP="000E6778">
            <w:pPr>
              <w:pStyle w:val="ListBullet"/>
            </w:pPr>
            <w:r w:rsidRPr="000E6778">
              <w:t>OHS practices, including hazard identification and control measures</w:t>
            </w:r>
          </w:p>
          <w:p w:rsidR="00000000" w:rsidRPr="000E6778" w:rsidP="000E6778">
            <w:pPr>
              <w:pStyle w:val="ListBullet"/>
            </w:pPr>
            <w:r w:rsidRPr="000E6778">
              <w:t>workplace organisation and practices</w:t>
            </w:r>
          </w:p>
          <w:p w:rsidR="00000000" w:rsidP="000E6778">
            <w:pPr>
              <w:pStyle w:val="ListBullet"/>
              <w:rPr>
                <w:lang w:val="en-NZ"/>
              </w:rPr>
            </w:pPr>
            <w:r w:rsidRPr="000E6778">
              <w:t>recording and reporting practices</w:t>
            </w:r>
          </w:p>
        </w:tc>
      </w:tr>
      <w:tr w:rsidTr="00F14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778" w:rsidP="000E6778">
            <w:pPr>
              <w:pStyle w:val="BodyText"/>
            </w:pPr>
            <w:r w:rsidRPr="000E6778">
              <w:t>Demonstrates skills to:</w:t>
            </w:r>
          </w:p>
          <w:p w:rsidR="00000000" w:rsidRPr="000E6778" w:rsidP="000E6778">
            <w:pPr>
              <w:pStyle w:val="ListBullet"/>
            </w:pPr>
            <w:r w:rsidRPr="000E6778">
              <w:t>apply technical skills in own and other departments</w:t>
            </w:r>
          </w:p>
          <w:p w:rsidR="00000000" w:rsidRPr="000E6778" w:rsidP="000E6778">
            <w:pPr>
              <w:pStyle w:val="ListBullet"/>
            </w:pPr>
            <w:r w:rsidRPr="000E6778">
              <w:t>work in teams</w:t>
            </w:r>
          </w:p>
          <w:p w:rsidR="00000000" w:rsidRPr="000E6778" w:rsidP="000E6778">
            <w:pPr>
              <w:pStyle w:val="ListBullet"/>
            </w:pPr>
            <w:r w:rsidRPr="000E6778">
              <w:t>adapt to new work environments</w:t>
            </w:r>
          </w:p>
          <w:p w:rsidR="00000000" w:rsidRPr="000E6778" w:rsidP="000E6778">
            <w:pPr>
              <w:pStyle w:val="ListBullet"/>
            </w:pPr>
            <w:r w:rsidRPr="000E6778">
              <w:t>read, interpret and follow information on work specifications,</w:t>
            </w:r>
            <w:r w:rsidRPr="000E6778">
              <w:t xml:space="preserve"> standard operating procedures and work instructions, and other reference material</w:t>
            </w:r>
          </w:p>
          <w:p w:rsidR="00000000" w:rsidRPr="000E6778" w:rsidP="000E6778">
            <w:pPr>
              <w:pStyle w:val="ListBullet"/>
            </w:pPr>
            <w:r w:rsidRPr="000E6778">
              <w:t>maintain accurate records</w:t>
            </w:r>
          </w:p>
          <w:p w:rsidR="00000000" w:rsidRPr="000E6778" w:rsidP="000E6778">
            <w:pPr>
              <w:pStyle w:val="ListBullet"/>
            </w:pPr>
            <w:r w:rsidRPr="000E6778">
              <w:t>communicate within the workplace</w:t>
            </w:r>
          </w:p>
          <w:p w:rsidR="00000000" w:rsidRPr="000E6778" w:rsidP="000E6778">
            <w:pPr>
              <w:pStyle w:val="ListBullet"/>
            </w:pPr>
            <w:r w:rsidRPr="000E6778">
              <w:t>sequence operations</w:t>
            </w:r>
          </w:p>
          <w:p w:rsidR="00000000" w:rsidRPr="000E6778" w:rsidP="000E6778">
            <w:pPr>
              <w:pStyle w:val="ListBullet"/>
            </w:pPr>
            <w:r w:rsidRPr="000E6778">
              <w:t>meet specifications</w:t>
            </w:r>
          </w:p>
          <w:p w:rsidR="00000000" w:rsidRPr="000E6778" w:rsidP="000E6778">
            <w:pPr>
              <w:pStyle w:val="ListBullet"/>
            </w:pPr>
            <w:r w:rsidRPr="000E6778">
              <w:t>clarify and check task-related information</w:t>
            </w:r>
          </w:p>
          <w:p w:rsidR="00000000" w:rsidRPr="000E6778" w:rsidP="000E6778">
            <w:pPr>
              <w:pStyle w:val="ListBullet"/>
            </w:pPr>
            <w:r w:rsidRPr="000E6778">
              <w:t>carry out work according to OHS practices</w:t>
            </w:r>
          </w:p>
        </w:tc>
      </w:tr>
    </w:tbl>
    <w:p w:rsidR="00000000" w:rsidRPr="000E6778" w:rsidP="000E6778">
      <w:pPr>
        <w:pStyle w:val="BodyText"/>
      </w:pPr>
    </w:p>
    <w:p w:rsidR="00000000" w:rsidRPr="000E6778" w:rsidP="000E6778">
      <w:pPr>
        <w:pStyle w:val="AllowPageBreak"/>
      </w:pPr>
    </w:p>
    <w:p w:rsidR="00000000" w:rsidRPr="000E6778" w:rsidP="000E6778">
      <w:pPr>
        <w:pStyle w:val="Heading1"/>
      </w:pPr>
      <w:bookmarkStart w:id="10" w:name="O_97116"/>
      <w:bookmarkEnd w:id="10"/>
      <w:r w:rsidRPr="000E677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5"/>
        <w:gridCol w:w="6748"/>
      </w:tblGrid>
      <w:tr w:rsidTr="00F14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778" w:rsidP="000E6778">
            <w:pPr>
              <w:pStyle w:val="BodyText"/>
              <w:rPr>
                <w:rStyle w:val="SpecialBold"/>
              </w:rPr>
            </w:pPr>
          </w:p>
          <w:p w:rsidR="00000000" w:rsidP="000E6778">
            <w:pPr>
              <w:pStyle w:val="BodyText"/>
              <w:rPr>
                <w:rFonts w:ascii="Tahoma" w:hAnsi="Tahoma"/>
                <w:lang w:val="en-NZ"/>
              </w:rPr>
            </w:pPr>
            <w:r w:rsidRPr="000E6778">
              <w:t>The Evidence Guide provides advice on assessment and must be read in conjunction with the Performance Criteria, Required Skills and Knowledge, the Range Statement and the Assessment</w:t>
            </w:r>
            <w:r w:rsidRPr="000E6778">
              <w:t xml:space="preserve"> Guidelines for the Training Package.</w:t>
            </w:r>
          </w:p>
        </w:tc>
      </w:tr>
      <w:tr w:rsidTr="00F14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78">
            <w:pPr>
              <w:pStyle w:val="BodyText"/>
              <w:rPr>
                <w:lang w:val="en-NZ"/>
              </w:rPr>
            </w:pPr>
            <w:r w:rsidRPr="000E6778">
              <w:rPr>
                <w:rStyle w:val="SpecialBold"/>
              </w:rPr>
              <w:t>Critical aspects of evidence to be considered</w:t>
            </w:r>
            <w:r w:rsidRPr="000E6778">
              <w:t xml:space="preserve"> 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778" w:rsidP="000E6778">
            <w:pPr>
              <w:pStyle w:val="BodyText"/>
            </w:pPr>
            <w:r w:rsidRPr="000E6778">
              <w:t>Demonstrates skills and knowledge to:</w:t>
            </w:r>
          </w:p>
          <w:p w:rsidR="00000000" w:rsidRPr="000E6778" w:rsidP="000E6778">
            <w:pPr>
              <w:pStyle w:val="ListBullet"/>
            </w:pPr>
            <w:r w:rsidRPr="000E6778">
              <w:t xml:space="preserve">identify main purpose of the organization, eg major products and the major processes </w:t>
            </w:r>
            <w:r w:rsidRPr="000E6778">
              <w:t>used in their production such as weaving and dyeing</w:t>
            </w:r>
          </w:p>
          <w:p w:rsidR="00000000" w:rsidRPr="000E6778" w:rsidP="000E6778">
            <w:pPr>
              <w:pStyle w:val="ListBullet"/>
            </w:pPr>
            <w:r w:rsidRPr="000E6778">
              <w:t>identify manufacturing system and quality requirements across two or more departments within the organisation</w:t>
            </w:r>
          </w:p>
          <w:p w:rsidR="00000000" w:rsidRPr="000E6778" w:rsidP="000E6778">
            <w:pPr>
              <w:pStyle w:val="ListBullet"/>
            </w:pPr>
            <w:r w:rsidRPr="000E6778">
              <w:t>describe product flow through the organisation</w:t>
            </w:r>
          </w:p>
          <w:p w:rsidR="00000000" w:rsidP="000E6778">
            <w:pPr>
              <w:pStyle w:val="ListBullet"/>
              <w:rPr>
                <w:lang w:val="en-NZ"/>
              </w:rPr>
            </w:pPr>
            <w:r w:rsidRPr="000E6778">
              <w:t>apply skills in two or more departments</w:t>
            </w:r>
          </w:p>
        </w:tc>
      </w:tr>
      <w:tr w:rsidTr="00F14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78">
            <w:pPr>
              <w:pStyle w:val="BodyText"/>
              <w:rPr>
                <w:lang w:val="en-NZ"/>
              </w:rPr>
            </w:pPr>
            <w:r w:rsidRPr="000E6778">
              <w:rPr>
                <w:rStyle w:val="SpecialBold"/>
              </w:rPr>
              <w:t>Consis</w:t>
            </w:r>
            <w:r w:rsidRPr="000E6778">
              <w:rPr>
                <w:rStyle w:val="SpecialBold"/>
              </w:rPr>
              <w:t>tency in performance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778" w:rsidP="000E6778">
            <w:pPr>
              <w:pStyle w:val="BodyText"/>
            </w:pPr>
            <w:r w:rsidRPr="000E6778">
              <w:t>Consistently applies skills and knowledge when:</w:t>
            </w:r>
          </w:p>
          <w:p w:rsidR="00000000" w:rsidRPr="000E6778" w:rsidP="000E6778">
            <w:pPr>
              <w:pStyle w:val="ListBullet"/>
            </w:pPr>
            <w:r w:rsidRPr="000E6778">
              <w:t>organising work</w:t>
            </w:r>
          </w:p>
          <w:p w:rsidR="00000000" w:rsidRPr="000E6778" w:rsidP="000E6778">
            <w:pPr>
              <w:pStyle w:val="ListBullet"/>
            </w:pPr>
            <w:r w:rsidRPr="000E6778">
              <w:t>completing tasks according to instructions</w:t>
            </w:r>
          </w:p>
          <w:p w:rsidR="00000000" w:rsidRPr="000E6778" w:rsidP="000E6778">
            <w:pPr>
              <w:pStyle w:val="ListBullet"/>
            </w:pPr>
            <w:r w:rsidRPr="000E6778">
              <w:t>working systematically with attention to detail</w:t>
            </w:r>
          </w:p>
          <w:p w:rsidR="00000000" w:rsidRPr="000E6778" w:rsidP="000E6778">
            <w:pPr>
              <w:pStyle w:val="ListBullet"/>
            </w:pPr>
            <w:r w:rsidRPr="000E6778">
              <w:t>identifying improvements and avoiding damage</w:t>
            </w:r>
          </w:p>
          <w:p w:rsidR="00000000" w:rsidRPr="000E6778" w:rsidP="000E6778">
            <w:pPr>
              <w:pStyle w:val="ListBullet"/>
            </w:pPr>
            <w:r w:rsidRPr="000E6778">
              <w:t>using workplace practices</w:t>
            </w:r>
          </w:p>
          <w:p w:rsidR="00000000" w:rsidRPr="000E6778" w:rsidP="000E6778">
            <w:pPr>
              <w:pStyle w:val="ListBullet"/>
            </w:pPr>
            <w:r w:rsidRPr="000E6778">
              <w:t>using OHS practices</w:t>
            </w:r>
          </w:p>
          <w:p w:rsidR="00000000" w:rsidRPr="000E6778" w:rsidP="000E6778">
            <w:pPr>
              <w:pStyle w:val="ListBullet"/>
            </w:pPr>
            <w:r w:rsidRPr="000E6778">
              <w:t>recording and reporting accidents and incidents</w:t>
            </w:r>
          </w:p>
          <w:p w:rsidR="00000000" w:rsidRPr="000E6778" w:rsidP="000E6778">
            <w:pPr>
              <w:pStyle w:val="ListBullet"/>
            </w:pPr>
            <w:r w:rsidRPr="000E6778">
              <w:t>assessing operational readiness of equipment</w:t>
            </w:r>
          </w:p>
          <w:p w:rsidR="00000000" w:rsidP="000E6778">
            <w:pPr>
              <w:pStyle w:val="ListBullet"/>
              <w:rPr>
                <w:lang w:val="en-NZ"/>
              </w:rPr>
            </w:pPr>
            <w:r w:rsidRPr="000E6778">
              <w:t>recognising and adapting to cultural differences in the workplace, including modes of behaviour and interactions</w:t>
            </w:r>
          </w:p>
        </w:tc>
      </w:tr>
      <w:tr w:rsidTr="00F14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78">
            <w:pPr>
              <w:pStyle w:val="BodyText"/>
              <w:rPr>
                <w:lang w:val="en-NZ"/>
              </w:rPr>
            </w:pPr>
            <w:r w:rsidRPr="000E6778">
              <w:rPr>
                <w:rStyle w:val="SpecialBold"/>
              </w:rPr>
              <w:t>Resource implications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78">
            <w:pPr>
              <w:pStyle w:val="BodyText"/>
              <w:rPr>
                <w:lang w:val="en-NZ"/>
              </w:rPr>
            </w:pPr>
            <w:r w:rsidRPr="000E6778">
              <w:t xml:space="preserve">Access </w:t>
            </w:r>
            <w:r w:rsidRPr="000E6778">
              <w:t>is required to real or appropriately simulated situations, including work areas, materials and equipment, and to information on workplace practices and OHS practices.</w:t>
            </w:r>
          </w:p>
        </w:tc>
      </w:tr>
      <w:tr w:rsidTr="00F14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78">
            <w:pPr>
              <w:pStyle w:val="BodyText"/>
              <w:rPr>
                <w:lang w:val="en-NZ"/>
              </w:rPr>
            </w:pPr>
            <w:r w:rsidRPr="000E6778">
              <w:rPr>
                <w:rStyle w:val="SpecialBold"/>
              </w:rPr>
              <w:t>Context for assessment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78">
            <w:pPr>
              <w:pStyle w:val="BodyText"/>
              <w:rPr>
                <w:lang w:val="en-NZ"/>
              </w:rPr>
            </w:pPr>
            <w:r w:rsidRPr="000E6778">
              <w:t xml:space="preserve">Assessment may occur on the job or in an appropriately simulated </w:t>
            </w:r>
            <w:r w:rsidRPr="000E6778">
              <w:t>environment.</w:t>
            </w:r>
          </w:p>
        </w:tc>
      </w:tr>
      <w:tr w:rsidTr="00F14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78">
            <w:pPr>
              <w:pStyle w:val="BodyText"/>
              <w:rPr>
                <w:lang w:val="en-NZ"/>
              </w:rPr>
            </w:pPr>
            <w:r w:rsidRPr="000E6778">
              <w:rPr>
                <w:rStyle w:val="SpecialBold"/>
              </w:rPr>
              <w:t>Interdependent assessment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778" w:rsidP="000E6778">
            <w:pPr>
              <w:pStyle w:val="BodyText"/>
            </w:pPr>
            <w:r w:rsidRPr="000E6778">
              <w:t>This unit may be assessed in combination with other relevant units.</w:t>
            </w:r>
          </w:p>
        </w:tc>
      </w:tr>
    </w:tbl>
    <w:p w:rsidR="00000000" w:rsidRPr="000E6778" w:rsidP="000E6778">
      <w:pPr>
        <w:pStyle w:val="BodyText"/>
      </w:pPr>
    </w:p>
    <w:p w:rsidR="00000000" w:rsidRPr="000E6778" w:rsidP="000E6778">
      <w:pPr>
        <w:pStyle w:val="AllowPageBreak"/>
      </w:pPr>
    </w:p>
    <w:p w:rsidR="00000000" w:rsidRPr="000E6778" w:rsidP="000E6778">
      <w:pPr>
        <w:pStyle w:val="Heading1"/>
      </w:pPr>
      <w:bookmarkStart w:id="11" w:name="O_97117"/>
      <w:bookmarkEnd w:id="11"/>
      <w:r w:rsidRPr="000E677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34"/>
        <w:gridCol w:w="6789"/>
      </w:tblGrid>
      <w:tr w:rsidTr="00F14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778" w:rsidP="000E6778">
            <w:pPr>
              <w:pStyle w:val="BodyText"/>
            </w:pPr>
            <w:r w:rsidRPr="000E6778">
              <w:rPr>
                <w:rStyle w:val="SpecialBold"/>
              </w:rPr>
              <w:t>RANGE STATEMENT</w:t>
            </w:r>
          </w:p>
          <w:p w:rsidR="00000000" w:rsidP="000E6778">
            <w:pPr>
              <w:pStyle w:val="BodyText"/>
              <w:rPr>
                <w:lang w:val="en-NZ"/>
              </w:rPr>
            </w:pPr>
            <w:r w:rsidRPr="000E6778">
              <w:t>The range statement relates to the unit of competency as a whole. It allows for different work environments and situations that may affect performance. Bold italicised wording, if used in the Performance Criteria, is detailed below. Add any essential opera</w:t>
            </w:r>
            <w:r w:rsidRPr="000E6778">
              <w:t>ting conditions that may be present with training and assessment depending on the work situation, needs if the candidate, accessibility of the item, and local industry and regional contexts.</w:t>
            </w:r>
          </w:p>
        </w:tc>
      </w:tr>
      <w:tr w:rsidTr="00F14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78">
            <w:pPr>
              <w:pStyle w:val="BodyText"/>
              <w:rPr>
                <w:lang w:val="en-NZ"/>
              </w:rPr>
            </w:pPr>
            <w:r w:rsidRPr="000E6778">
              <w:t>Legislative/regulatory requirements</w:t>
            </w:r>
          </w:p>
        </w:tc>
        <w:tc>
          <w:tcPr>
            <w:tcW w:w="6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78">
            <w:pPr>
              <w:pStyle w:val="BodyText"/>
              <w:rPr>
                <w:lang w:val="en-NZ"/>
              </w:rPr>
            </w:pPr>
            <w:r w:rsidRPr="000E6778">
              <w:t>All work must comply with r</w:t>
            </w:r>
            <w:r w:rsidRPr="000E6778">
              <w:t>elevant Federal and State or Territory legislative or regulatory requirements.</w:t>
            </w:r>
          </w:p>
        </w:tc>
      </w:tr>
      <w:tr w:rsidTr="00F14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78">
            <w:pPr>
              <w:pStyle w:val="BodyText"/>
              <w:rPr>
                <w:lang w:val="en-NZ"/>
              </w:rPr>
            </w:pPr>
            <w:r w:rsidRPr="000E6778">
              <w:t>Organisational structure includes</w:t>
            </w:r>
          </w:p>
        </w:tc>
        <w:tc>
          <w:tcPr>
            <w:tcW w:w="6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778" w:rsidP="000E6778">
            <w:pPr>
              <w:pStyle w:val="ListBullet"/>
            </w:pPr>
            <w:r w:rsidRPr="000E6778">
              <w:t>allocation of production functions to departments</w:t>
            </w:r>
          </w:p>
          <w:p w:rsidR="00000000" w:rsidRPr="000E6778" w:rsidP="000E6778">
            <w:pPr>
              <w:pStyle w:val="ListBullet"/>
            </w:pPr>
            <w:r w:rsidRPr="000E6778">
              <w:t>supervisory and management arrangements</w:t>
            </w:r>
          </w:p>
          <w:p w:rsidR="00000000" w:rsidRPr="000E6778" w:rsidP="000E6778">
            <w:pPr>
              <w:pStyle w:val="ListBullet"/>
            </w:pPr>
            <w:r w:rsidRPr="000E6778">
              <w:t>whether a team-based work organisation structure is used</w:t>
            </w:r>
          </w:p>
          <w:p w:rsidR="00000000" w:rsidP="000E6778">
            <w:pPr>
              <w:pStyle w:val="ListBullet"/>
              <w:rPr>
                <w:lang w:val="en-NZ"/>
              </w:rPr>
            </w:pPr>
            <w:r w:rsidRPr="000E6778">
              <w:t>allocation of support functions including maintenance, materials storage, administration, security, laboratory services</w:t>
            </w:r>
          </w:p>
        </w:tc>
      </w:tr>
      <w:tr w:rsidTr="00F14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78">
            <w:pPr>
              <w:pStyle w:val="BodyText"/>
              <w:rPr>
                <w:lang w:val="en-NZ"/>
              </w:rPr>
            </w:pPr>
            <w:r w:rsidRPr="000E6778">
              <w:t>Production processes may include</w:t>
            </w:r>
          </w:p>
        </w:tc>
        <w:tc>
          <w:tcPr>
            <w:tcW w:w="6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778" w:rsidP="000E6778">
            <w:pPr>
              <w:pStyle w:val="ListBullet"/>
            </w:pPr>
            <w:r w:rsidRPr="000E6778">
              <w:t>carding</w:t>
            </w:r>
          </w:p>
          <w:p w:rsidR="00000000" w:rsidRPr="000E6778" w:rsidP="000E6778">
            <w:pPr>
              <w:pStyle w:val="ListBullet"/>
            </w:pPr>
            <w:r w:rsidRPr="000E6778">
              <w:t>spinning</w:t>
            </w:r>
          </w:p>
          <w:p w:rsidR="00000000" w:rsidRPr="000E6778" w:rsidP="000E6778">
            <w:pPr>
              <w:pStyle w:val="ListBullet"/>
            </w:pPr>
            <w:r w:rsidRPr="000E6778">
              <w:t>sizing</w:t>
            </w:r>
          </w:p>
          <w:p w:rsidR="00000000" w:rsidRPr="000E6778" w:rsidP="000E6778">
            <w:pPr>
              <w:pStyle w:val="ListBullet"/>
            </w:pPr>
            <w:r w:rsidRPr="000E6778">
              <w:t>winding</w:t>
            </w:r>
          </w:p>
          <w:p w:rsidR="00000000" w:rsidRPr="000E6778" w:rsidP="000E6778">
            <w:pPr>
              <w:pStyle w:val="ListBullet"/>
            </w:pPr>
            <w:r w:rsidRPr="000E6778">
              <w:t>weaving</w:t>
            </w:r>
          </w:p>
          <w:p w:rsidR="00000000" w:rsidRPr="000E6778" w:rsidP="000E6778">
            <w:pPr>
              <w:pStyle w:val="ListBullet"/>
            </w:pPr>
            <w:r w:rsidRPr="000E6778">
              <w:t>tuft</w:t>
            </w:r>
            <w:r w:rsidRPr="000E6778">
              <w:t>ing</w:t>
            </w:r>
          </w:p>
          <w:p w:rsidR="00000000" w:rsidRPr="000E6778" w:rsidP="000E6778">
            <w:pPr>
              <w:pStyle w:val="ListBullet"/>
            </w:pPr>
            <w:r w:rsidRPr="000E6778">
              <w:t>knitting</w:t>
            </w:r>
          </w:p>
          <w:p w:rsidR="00000000" w:rsidRPr="000E6778" w:rsidP="000E6778">
            <w:pPr>
              <w:pStyle w:val="ListBullet"/>
            </w:pPr>
            <w:r w:rsidRPr="000E6778">
              <w:t>dyeing</w:t>
            </w:r>
          </w:p>
          <w:p w:rsidR="00000000" w:rsidRPr="000E6778" w:rsidP="000E6778">
            <w:pPr>
              <w:pStyle w:val="ListBullet"/>
            </w:pPr>
            <w:r w:rsidRPr="000E6778">
              <w:t>finishing</w:t>
            </w:r>
          </w:p>
          <w:p w:rsidR="00000000" w:rsidRPr="000E6778" w:rsidP="000E6778">
            <w:pPr>
              <w:pStyle w:val="ListBullet"/>
            </w:pPr>
            <w:r w:rsidRPr="000E6778">
              <w:t>non-woven textile production process</w:t>
            </w:r>
          </w:p>
          <w:p w:rsidR="00000000" w:rsidRPr="000E6778" w:rsidP="000E6778">
            <w:pPr>
              <w:pStyle w:val="ListBullet"/>
            </w:pPr>
            <w:r w:rsidRPr="000E6778">
              <w:t>special production systems of manufacturing practice including:</w:t>
            </w:r>
          </w:p>
          <w:p w:rsidR="00000000" w:rsidRPr="000E6778" w:rsidP="000E6778">
            <w:pPr>
              <w:pStyle w:val="ListBullet"/>
            </w:pPr>
            <w:r w:rsidRPr="000E6778">
              <w:t>just in time movement between departments and suppliers or customers</w:t>
            </w:r>
          </w:p>
          <w:p w:rsidR="00000000" w:rsidP="000E6778">
            <w:pPr>
              <w:pStyle w:val="ListBullet"/>
              <w:rPr>
                <w:lang w:val="en-NZ"/>
              </w:rPr>
            </w:pPr>
            <w:r w:rsidRPr="000E6778">
              <w:t>special housekeeping practices, for example 5S</w:t>
            </w:r>
          </w:p>
        </w:tc>
      </w:tr>
      <w:tr w:rsidTr="00F14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78">
            <w:pPr>
              <w:pStyle w:val="BodyText"/>
              <w:rPr>
                <w:lang w:val="en-NZ"/>
              </w:rPr>
            </w:pPr>
            <w:r w:rsidRPr="000E6778">
              <w:t>Organisation refers to</w:t>
            </w:r>
          </w:p>
        </w:tc>
        <w:tc>
          <w:tcPr>
            <w:tcW w:w="6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778" w:rsidP="000E6778">
            <w:pPr>
              <w:pStyle w:val="ListBullet"/>
            </w:pPr>
            <w:r w:rsidRPr="000E6778">
              <w:t>the processing plant where the employee works and may be:</w:t>
            </w:r>
          </w:p>
          <w:p w:rsidR="00000000" w:rsidRPr="000E6778" w:rsidP="000E6778">
            <w:pPr>
              <w:pStyle w:val="ListBullet"/>
            </w:pPr>
            <w:r w:rsidRPr="000E6778">
              <w:t>an enterprise with a single site</w:t>
            </w:r>
          </w:p>
          <w:p w:rsidR="00000000" w:rsidP="000E6778">
            <w:pPr>
              <w:pStyle w:val="ListBullet"/>
              <w:rPr>
                <w:lang w:val="en-NZ"/>
              </w:rPr>
            </w:pPr>
            <w:r w:rsidRPr="000E6778">
              <w:t>a factory location of a multi site enterprise</w:t>
            </w:r>
          </w:p>
        </w:tc>
      </w:tr>
      <w:tr w:rsidTr="00F14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78">
            <w:pPr>
              <w:pStyle w:val="BodyText"/>
              <w:rPr>
                <w:lang w:val="en-NZ"/>
              </w:rPr>
            </w:pPr>
            <w:r w:rsidRPr="000E6778">
              <w:t>Systems used to guarantee quality may include</w:t>
            </w:r>
          </w:p>
        </w:tc>
        <w:tc>
          <w:tcPr>
            <w:tcW w:w="6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778" w:rsidP="000E6778">
            <w:pPr>
              <w:pStyle w:val="ListBullet"/>
            </w:pPr>
            <w:r w:rsidRPr="000E6778">
              <w:t>communication systems used to convey quality st</w:t>
            </w:r>
            <w:r w:rsidRPr="000E6778">
              <w:t>andards for different jobs to production operators</w:t>
            </w:r>
          </w:p>
          <w:p w:rsidR="00000000" w:rsidRPr="000E6778" w:rsidP="000E6778">
            <w:pPr>
              <w:pStyle w:val="ListBullet"/>
            </w:pPr>
            <w:r w:rsidRPr="000E6778">
              <w:t>technical resources and assistance available to production operators to help rectify problems</w:t>
            </w:r>
          </w:p>
          <w:p w:rsidR="00000000" w:rsidRPr="000E6778" w:rsidP="000E6778">
            <w:pPr>
              <w:pStyle w:val="ListBullet"/>
            </w:pPr>
            <w:r w:rsidRPr="000E6778">
              <w:t>location and availability of experts such as textile mechanics and technicians</w:t>
            </w:r>
          </w:p>
          <w:p w:rsidR="00000000" w:rsidP="000E6778">
            <w:pPr>
              <w:pStyle w:val="ListBullet"/>
              <w:rPr>
                <w:lang w:val="en-NZ"/>
              </w:rPr>
            </w:pPr>
            <w:r w:rsidRPr="000E6778">
              <w:t>sampling requirements for offline quality testing</w:t>
            </w:r>
          </w:p>
        </w:tc>
      </w:tr>
      <w:tr w:rsidTr="00F14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78">
            <w:pPr>
              <w:pStyle w:val="BodyText"/>
              <w:rPr>
                <w:lang w:val="en-NZ"/>
              </w:rPr>
            </w:pPr>
            <w:r w:rsidRPr="000E6778">
              <w:t>Product flow refers to</w:t>
            </w:r>
          </w:p>
        </w:tc>
        <w:tc>
          <w:tcPr>
            <w:tcW w:w="6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78">
            <w:pPr>
              <w:pStyle w:val="ListBullet"/>
              <w:rPr>
                <w:lang w:val="en-NZ"/>
              </w:rPr>
            </w:pPr>
            <w:r w:rsidRPr="000E6778">
              <w:t xml:space="preserve">the receipt of source fibres, yarns or textile materials from suppliers and the subsequent movement of the raw materials to the production areas of the organisation for processing. </w:t>
            </w:r>
            <w:r w:rsidRPr="000E6778">
              <w:t>It includes automatic and manual handling systems and job and order control at a level appropriate to production operators at the enterprise</w:t>
            </w:r>
          </w:p>
        </w:tc>
      </w:tr>
      <w:tr w:rsidTr="00F14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78">
            <w:pPr>
              <w:pStyle w:val="BodyText"/>
              <w:rPr>
                <w:lang w:val="en-NZ"/>
              </w:rPr>
            </w:pPr>
            <w:r w:rsidRPr="000E6778">
              <w:t>OHS practices</w:t>
            </w:r>
          </w:p>
        </w:tc>
        <w:tc>
          <w:tcPr>
            <w:tcW w:w="6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778" w:rsidP="000E6778">
            <w:pPr>
              <w:pStyle w:val="BodyText"/>
            </w:pPr>
            <w:r w:rsidRPr="000E6778">
              <w:t xml:space="preserve">OHS practices include hazard identification and control, risk assessment and implementation of risk </w:t>
            </w:r>
            <w:r w:rsidRPr="000E6778">
              <w:t>reduction measures specific to the tasks described by this unit, and may relate to:</w:t>
            </w:r>
          </w:p>
          <w:p w:rsidR="00000000" w:rsidRPr="000E6778" w:rsidP="000E6778">
            <w:pPr>
              <w:pStyle w:val="ListBullet"/>
            </w:pPr>
            <w:r w:rsidRPr="000E6778">
              <w:t>manual handling techniques</w:t>
            </w:r>
          </w:p>
          <w:p w:rsidR="00000000" w:rsidRPr="000E6778" w:rsidP="000E6778">
            <w:pPr>
              <w:pStyle w:val="ListBullet"/>
            </w:pPr>
            <w:r w:rsidRPr="000E6778">
              <w:t>standard operating procedures</w:t>
            </w:r>
          </w:p>
          <w:p w:rsidR="00000000" w:rsidRPr="000E6778" w:rsidP="000E6778">
            <w:pPr>
              <w:pStyle w:val="ListBullet"/>
            </w:pPr>
            <w:r w:rsidRPr="000E6778">
              <w:t>personal protective equipment</w:t>
            </w:r>
          </w:p>
          <w:p w:rsidR="00000000" w:rsidRPr="000E6778" w:rsidP="000E6778">
            <w:pPr>
              <w:pStyle w:val="ListBullet"/>
            </w:pPr>
            <w:r w:rsidRPr="000E6778">
              <w:t>safe materials handling</w:t>
            </w:r>
          </w:p>
          <w:p w:rsidR="00000000" w:rsidRPr="000E6778" w:rsidP="000E6778">
            <w:pPr>
              <w:pStyle w:val="ListBullet"/>
            </w:pPr>
            <w:r w:rsidRPr="000E6778">
              <w:t>taking of rest breaks</w:t>
            </w:r>
          </w:p>
          <w:p w:rsidR="00000000" w:rsidRPr="000E6778" w:rsidP="000E6778">
            <w:pPr>
              <w:pStyle w:val="ListBullet"/>
            </w:pPr>
            <w:r w:rsidRPr="000E6778">
              <w:t>ergonomic arrangement of workplaces</w:t>
            </w:r>
          </w:p>
          <w:p w:rsidR="00000000" w:rsidRPr="000E6778" w:rsidP="000E6778">
            <w:pPr>
              <w:pStyle w:val="ListBullet"/>
            </w:pPr>
            <w:r w:rsidRPr="000E6778">
              <w:t>fo</w:t>
            </w:r>
            <w:r w:rsidRPr="000E6778">
              <w:t>llowing marked walkways</w:t>
            </w:r>
          </w:p>
          <w:p w:rsidR="00000000" w:rsidRPr="000E6778" w:rsidP="000E6778">
            <w:pPr>
              <w:pStyle w:val="ListBullet"/>
            </w:pPr>
            <w:r w:rsidRPr="000E6778">
              <w:t>safe storage of equipment</w:t>
            </w:r>
          </w:p>
          <w:p w:rsidR="00000000" w:rsidRPr="000E6778" w:rsidP="000E6778">
            <w:pPr>
              <w:pStyle w:val="ListBullet"/>
            </w:pPr>
            <w:r w:rsidRPr="000E6778">
              <w:t>housekeeping</w:t>
            </w:r>
          </w:p>
          <w:p w:rsidR="00000000" w:rsidRPr="000E6778" w:rsidP="000E6778">
            <w:pPr>
              <w:pStyle w:val="ListBullet"/>
            </w:pPr>
            <w:r w:rsidRPr="000E6778">
              <w:t>reporting accidents and incidents</w:t>
            </w:r>
          </w:p>
          <w:p w:rsidR="00000000" w:rsidRPr="000E6778" w:rsidP="000E6778">
            <w:pPr>
              <w:pStyle w:val="ListBullet"/>
            </w:pPr>
            <w:r w:rsidRPr="000E6778">
              <w:t>environmental practices</w:t>
            </w:r>
          </w:p>
        </w:tc>
      </w:tr>
    </w:tbl>
    <w:p w:rsidR="00000000" w:rsidRPr="000E6778" w:rsidP="000E6778">
      <w:pPr>
        <w:pStyle w:val="BodyText"/>
      </w:pPr>
    </w:p>
    <w:p w:rsidR="00000000" w:rsidRPr="000E6778" w:rsidP="000E6778">
      <w:pPr>
        <w:pStyle w:val="AllowPageBreak"/>
      </w:pPr>
    </w:p>
    <w:p w:rsidR="00000000" w:rsidRPr="000E6778" w:rsidP="000E6778">
      <w:pPr>
        <w:pStyle w:val="Heading1"/>
      </w:pPr>
      <w:bookmarkStart w:id="12" w:name="O_97118"/>
      <w:bookmarkEnd w:id="12"/>
      <w:r w:rsidRPr="000E6778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34"/>
        <w:gridCol w:w="6789"/>
      </w:tblGrid>
      <w:tr w:rsidTr="00F14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78">
            <w:pPr>
              <w:pStyle w:val="BodyText"/>
              <w:rPr>
                <w:lang w:val="en-NZ"/>
              </w:rPr>
            </w:pPr>
            <w:r w:rsidRPr="000E6778">
              <w:rPr>
                <w:rStyle w:val="SpecialBold"/>
              </w:rPr>
              <w:t>Sector</w:t>
            </w:r>
            <w:r w:rsidRPr="000E6778">
              <w:t xml:space="preserve"> </w:t>
            </w:r>
          </w:p>
        </w:tc>
        <w:tc>
          <w:tcPr>
            <w:tcW w:w="6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778" w:rsidP="000E6778">
            <w:pPr>
              <w:pStyle w:val="BodyText"/>
            </w:pPr>
            <w:r w:rsidRPr="000E6778">
              <w:t>Textile Production</w:t>
            </w:r>
          </w:p>
        </w:tc>
      </w:tr>
    </w:tbl>
    <w:p w:rsidR="00000000" w:rsidRPr="000E6778" w:rsidP="000E6778">
      <w:pPr>
        <w:pStyle w:val="BodyText"/>
      </w:pPr>
    </w:p>
    <w:p w:rsidR="00000000" w:rsidRPr="000E6778" w:rsidP="000E6778"/>
    <w:sectPr w:rsidSect="000E67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7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14C9E" w:rsidP="00F14C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7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C9E" w:rsidP="000E67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14C9E" w:rsidP="000E67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14C9E" w:rsidP="000E677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7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14C9E" w:rsidP="00F14C9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7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C9E" w:rsidP="000E67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LMTTX3009B Operate in a complex textile production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14C9E" w:rsidP="000E677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00F7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E2CF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7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E67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67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67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67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67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67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67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67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67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67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6778"/>
  </w:style>
  <w:style w:type="character" w:customStyle="1" w:styleId="Heading1Char">
    <w:name w:val="Heading 1 Char"/>
    <w:basedOn w:val="DefaultParagraphFont"/>
    <w:link w:val="Heading1"/>
    <w:rsid w:val="000E67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677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677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E67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677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0E67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67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6778"/>
    <w:rPr>
      <w:b/>
      <w:spacing w:val="0"/>
    </w:rPr>
  </w:style>
  <w:style w:type="paragraph" w:styleId="Header">
    <w:name w:val="header"/>
    <w:basedOn w:val="Normal"/>
    <w:link w:val="HeaderChar"/>
    <w:rsid w:val="000E67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67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E677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E67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E677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E67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67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67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67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67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677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E677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E677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E67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67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67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67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67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E67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67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67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E67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67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67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67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677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67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677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E67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67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67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67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67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6778"/>
    <w:rPr>
      <w:i/>
    </w:rPr>
  </w:style>
  <w:style w:type="paragraph" w:styleId="Caption">
    <w:name w:val="caption"/>
    <w:basedOn w:val="BodyText"/>
    <w:next w:val="Normal"/>
    <w:qFormat/>
    <w:rsid w:val="000E67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67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67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6778"/>
  </w:style>
  <w:style w:type="paragraph" w:styleId="TableofFigures">
    <w:name w:val="table of figures"/>
    <w:basedOn w:val="Normal"/>
    <w:next w:val="Normal"/>
    <w:semiHidden/>
    <w:rsid w:val="000E67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6778"/>
    <w:pPr>
      <w:numPr>
        <w:numId w:val="10"/>
      </w:numPr>
    </w:pPr>
  </w:style>
  <w:style w:type="character" w:customStyle="1" w:styleId="WingdingSymbols">
    <w:name w:val="Wingding Symbols"/>
    <w:rsid w:val="000E6778"/>
    <w:rPr>
      <w:rFonts w:ascii="Wingdings" w:hAnsi="Wingdings"/>
    </w:rPr>
  </w:style>
  <w:style w:type="paragraph" w:customStyle="1" w:styleId="TableHeading">
    <w:name w:val="Table Heading"/>
    <w:basedOn w:val="HeadingBase"/>
    <w:rsid w:val="000E67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6778"/>
    <w:rPr>
      <w:color w:val="0033CC"/>
      <w:u w:val="none"/>
    </w:rPr>
  </w:style>
  <w:style w:type="paragraph" w:customStyle="1" w:styleId="BodyTextRight">
    <w:name w:val="Body Text Right"/>
    <w:basedOn w:val="BodyText"/>
    <w:rsid w:val="000E67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67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67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67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67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677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E6778"/>
    <w:rPr>
      <w:sz w:val="32"/>
    </w:rPr>
  </w:style>
  <w:style w:type="paragraph" w:customStyle="1" w:styleId="HeadingProcedure">
    <w:name w:val="Heading Procedure"/>
    <w:basedOn w:val="HeadingBase"/>
    <w:next w:val="Normal"/>
    <w:rsid w:val="000E67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6778"/>
    <w:pPr>
      <w:spacing w:before="60" w:after="60"/>
    </w:pPr>
  </w:style>
  <w:style w:type="paragraph" w:styleId="ListContinue">
    <w:name w:val="List Continue"/>
    <w:basedOn w:val="List"/>
    <w:rsid w:val="000E6778"/>
    <w:pPr>
      <w:ind w:firstLine="0"/>
    </w:pPr>
  </w:style>
  <w:style w:type="paragraph" w:customStyle="1" w:styleId="ListNote">
    <w:name w:val="List Note"/>
    <w:basedOn w:val="List"/>
    <w:rsid w:val="000E67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67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67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6778"/>
    <w:rPr>
      <w:rFonts w:ascii="Courier New" w:hAnsi="Courier New"/>
    </w:rPr>
  </w:style>
  <w:style w:type="paragraph" w:customStyle="1" w:styleId="NoteBullet">
    <w:name w:val="Note Bullet"/>
    <w:basedOn w:val="Note"/>
    <w:rsid w:val="000E67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67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67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67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67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67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677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E6778"/>
    <w:rPr>
      <w:b/>
      <w:smallCaps/>
    </w:rPr>
  </w:style>
  <w:style w:type="paragraph" w:customStyle="1" w:styleId="TableListNumber">
    <w:name w:val="Table List Number"/>
    <w:basedOn w:val="ListNumber"/>
    <w:rsid w:val="000E67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67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6778"/>
    <w:pPr>
      <w:numPr>
        <w:numId w:val="8"/>
      </w:numPr>
    </w:pPr>
  </w:style>
  <w:style w:type="paragraph" w:customStyle="1" w:styleId="ListAlpha2">
    <w:name w:val="List Alpha 2"/>
    <w:basedOn w:val="List2"/>
    <w:rsid w:val="000E6778"/>
    <w:pPr>
      <w:numPr>
        <w:numId w:val="7"/>
      </w:numPr>
    </w:pPr>
  </w:style>
  <w:style w:type="paragraph" w:styleId="List2">
    <w:name w:val="List 2"/>
    <w:basedOn w:val="BodyText"/>
    <w:rsid w:val="000E67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67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67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67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67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6778"/>
    <w:pPr>
      <w:numPr>
        <w:numId w:val="2"/>
      </w:numPr>
    </w:pPr>
  </w:style>
  <w:style w:type="paragraph" w:styleId="ListBullet5">
    <w:name w:val="List Bullet 5"/>
    <w:basedOn w:val="List5"/>
    <w:rsid w:val="000E6778"/>
    <w:pPr>
      <w:numPr>
        <w:numId w:val="3"/>
      </w:numPr>
    </w:pPr>
  </w:style>
  <w:style w:type="paragraph" w:styleId="ListContinue2">
    <w:name w:val="List Continue 2"/>
    <w:basedOn w:val="List2"/>
    <w:rsid w:val="000E6778"/>
    <w:pPr>
      <w:ind w:firstLine="0"/>
    </w:pPr>
  </w:style>
  <w:style w:type="paragraph" w:styleId="ListContinue3">
    <w:name w:val="List Continue 3"/>
    <w:basedOn w:val="List3"/>
    <w:rsid w:val="000E6778"/>
    <w:pPr>
      <w:ind w:left="1021" w:firstLine="0"/>
    </w:pPr>
  </w:style>
  <w:style w:type="paragraph" w:styleId="ListContinue4">
    <w:name w:val="List Continue 4"/>
    <w:basedOn w:val="List4"/>
    <w:rsid w:val="000E6778"/>
    <w:pPr>
      <w:ind w:firstLine="0"/>
    </w:pPr>
  </w:style>
  <w:style w:type="paragraph" w:styleId="ListContinue5">
    <w:name w:val="List Continue 5"/>
    <w:basedOn w:val="List5"/>
    <w:rsid w:val="000E6778"/>
    <w:pPr>
      <w:ind w:firstLine="0"/>
    </w:pPr>
  </w:style>
  <w:style w:type="paragraph" w:styleId="ListNumber3">
    <w:name w:val="List Number 3"/>
    <w:basedOn w:val="List3"/>
    <w:rsid w:val="000E6778"/>
    <w:pPr>
      <w:numPr>
        <w:numId w:val="4"/>
      </w:numPr>
    </w:pPr>
  </w:style>
  <w:style w:type="paragraph" w:styleId="ListNumber4">
    <w:name w:val="List Number 4"/>
    <w:basedOn w:val="List4"/>
    <w:rsid w:val="000E6778"/>
    <w:pPr>
      <w:numPr>
        <w:numId w:val="5"/>
      </w:numPr>
    </w:pPr>
  </w:style>
  <w:style w:type="paragraph" w:styleId="ListNumber5">
    <w:name w:val="List Number 5"/>
    <w:basedOn w:val="List5"/>
    <w:rsid w:val="000E6778"/>
    <w:pPr>
      <w:numPr>
        <w:numId w:val="6"/>
      </w:numPr>
    </w:pPr>
  </w:style>
  <w:style w:type="paragraph" w:styleId="BlockText">
    <w:name w:val="Block Text"/>
    <w:basedOn w:val="Normal"/>
    <w:rsid w:val="000E67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67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6778"/>
    <w:rPr>
      <w:sz w:val="16"/>
      <w:vertAlign w:val="superscript"/>
    </w:rPr>
  </w:style>
  <w:style w:type="character" w:customStyle="1" w:styleId="Symbols">
    <w:name w:val="Symbols"/>
    <w:basedOn w:val="DefaultParagraphFont"/>
    <w:rsid w:val="000E6778"/>
    <w:rPr>
      <w:rFonts w:ascii="Symbol" w:hAnsi="Symbol"/>
    </w:rPr>
  </w:style>
  <w:style w:type="character" w:customStyle="1" w:styleId="MenuOptions">
    <w:name w:val="Menu Options"/>
    <w:basedOn w:val="DefaultParagraphFont"/>
    <w:rsid w:val="000E67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6778"/>
    <w:rPr>
      <w:b/>
    </w:rPr>
  </w:style>
  <w:style w:type="character" w:customStyle="1" w:styleId="Underlined">
    <w:name w:val="Underlined"/>
    <w:basedOn w:val="DefaultParagraphFont"/>
    <w:rsid w:val="000E6778"/>
    <w:rPr>
      <w:u w:val="single"/>
    </w:rPr>
  </w:style>
  <w:style w:type="paragraph" w:customStyle="1" w:styleId="TableBodyTextRight">
    <w:name w:val="Table Body Text Right"/>
    <w:basedOn w:val="TableBodyText"/>
    <w:rsid w:val="000E67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6778"/>
    <w:rPr>
      <w:sz w:val="18"/>
    </w:rPr>
  </w:style>
  <w:style w:type="paragraph" w:customStyle="1" w:styleId="BodySmallRight">
    <w:name w:val="Body Small Right"/>
    <w:basedOn w:val="BodyTextRight"/>
    <w:rsid w:val="000E6778"/>
    <w:rPr>
      <w:sz w:val="18"/>
      <w:szCs w:val="18"/>
    </w:rPr>
  </w:style>
  <w:style w:type="paragraph" w:customStyle="1" w:styleId="MarginEdition">
    <w:name w:val="Margin Edition"/>
    <w:basedOn w:val="MarginNote"/>
    <w:rsid w:val="000E67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6778"/>
    <w:rPr>
      <w:sz w:val="2"/>
      <w:szCs w:val="2"/>
    </w:rPr>
  </w:style>
  <w:style w:type="character" w:customStyle="1" w:styleId="Small">
    <w:name w:val="Small"/>
    <w:basedOn w:val="DefaultParagraphFont"/>
    <w:rsid w:val="000E6778"/>
    <w:rPr>
      <w:sz w:val="16"/>
    </w:rPr>
  </w:style>
  <w:style w:type="paragraph" w:customStyle="1" w:styleId="WideTable">
    <w:name w:val="Wide Table"/>
    <w:basedOn w:val="Normal"/>
    <w:rsid w:val="000E67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6778"/>
  </w:style>
  <w:style w:type="paragraph" w:styleId="Quote">
    <w:name w:val="Quote"/>
    <w:basedOn w:val="Heading1"/>
    <w:link w:val="QuoteChar"/>
    <w:qFormat/>
    <w:rsid w:val="000E67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67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6778"/>
    <w:pPr>
      <w:pageBreakBefore/>
    </w:pPr>
  </w:style>
  <w:style w:type="paragraph" w:customStyle="1" w:styleId="Border">
    <w:name w:val="Border"/>
    <w:basedOn w:val="Normal"/>
    <w:qFormat/>
    <w:rsid w:val="000E67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67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7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77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E67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67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67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67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67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6778"/>
    <w:rPr>
      <w:u w:val="single"/>
    </w:rPr>
  </w:style>
  <w:style w:type="paragraph" w:styleId="BalloonText">
    <w:name w:val="Balloon Text"/>
    <w:basedOn w:val="Normal"/>
    <w:link w:val="BalloonTextChar"/>
    <w:rsid w:val="000E67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677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E677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677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1203</Words>
  <Characters>7647</Characters>
  <Application>Microsoft Office Word</Application>
  <DocSecurity>0</DocSecurity>
  <Lines>254</Lines>
  <Paragraphs>147</Paragraphs>
  <ScaleCrop>false</ScaleCrop>
  <Company>Author-it Software Corporation Ltd.</Company>
  <LinksUpToDate>false</LinksUpToDate>
  <CharactersWithSpaces>8778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LMTTX3009B Operate in a complex textile production environment</dc:title>
  <dc:subject>Approved</dc:subject>
  <dc:creator>Manufacturing Skills Australia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2012-05-26T18:16:00Z</dcterms:created>
  <dcterms:modified xsi:type="dcterms:W3CDTF">2012-05-26T18:17:00Z</dcterms:modified>
</cp:coreProperties>
</file>