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63E8" w:rsidP="004D63E8">
      <w:pPr>
        <w:pStyle w:val="Title"/>
      </w:pPr>
      <w:r>
        <w:fldChar w:fldCharType="begin"/>
      </w:r>
      <w:r>
        <w:instrText xml:space="preserve"> TITLE   \* MERGEFORMAT </w:instrText>
      </w:r>
      <w:r>
        <w:fldChar w:fldCharType="separate"/>
      </w:r>
      <w:r>
        <w:t>LMTTX3007B Prepare dyes for textile production</w:t>
      </w:r>
      <w:r>
        <w:fldChar w:fldCharType="end"/>
      </w:r>
    </w:p>
    <w:p w:rsidR="004D63E8" w:rsidP="004D63E8">
      <w:pPr>
        <w:pStyle w:val="Version"/>
        <w:sectPr w:rsidSect="000118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118D4" w:rsidP="000118D4">
      <w:pPr>
        <w:pStyle w:val="SuperHeading"/>
      </w:pPr>
      <w:r w:rsidRPr="000118D4">
        <w:t xml:space="preserve">LMTTX3007B Prepare dyes for textile production </w:t>
      </w:r>
    </w:p>
    <w:p w:rsidR="00000000" w:rsidRPr="000118D4" w:rsidP="000118D4">
      <w:pPr>
        <w:pStyle w:val="SuperHeading"/>
      </w:pPr>
    </w:p>
    <w:p w:rsidR="00000000" w:rsidRPr="000118D4" w:rsidP="000118D4">
      <w:pPr>
        <w:pStyle w:val="Heading1"/>
      </w:pPr>
      <w:bookmarkStart w:id="1" w:name="O_97083"/>
      <w:bookmarkEnd w:id="1"/>
      <w:r w:rsidRPr="000118D4">
        <w:t>Modification History</w:t>
      </w:r>
    </w:p>
    <w:p w:rsidR="00000000" w:rsidRPr="000118D4" w:rsidP="000118D4">
      <w:pPr>
        <w:pStyle w:val="BodyText"/>
      </w:pPr>
      <w:r w:rsidRPr="000118D4">
        <w:t>Not applicable.</w:t>
      </w:r>
    </w:p>
    <w:p w:rsidR="00000000" w:rsidRPr="000118D4" w:rsidP="000118D4">
      <w:pPr>
        <w:pStyle w:val="AllowPageBreak"/>
      </w:pPr>
    </w:p>
    <w:p w:rsidR="00000000" w:rsidRPr="000118D4" w:rsidP="000118D4">
      <w:pPr>
        <w:pStyle w:val="Heading1"/>
      </w:pPr>
      <w:bookmarkStart w:id="2" w:name="O_97084"/>
      <w:bookmarkEnd w:id="2"/>
      <w:r w:rsidRPr="000118D4">
        <w:t>Unit Descriptor</w:t>
      </w:r>
    </w:p>
    <w:tbl>
      <w:tblPr>
        <w:tblW w:w="0" w:type="auto"/>
        <w:tblLayout w:type="fixed"/>
        <w:tblCellMar>
          <w:left w:w="62" w:type="dxa"/>
          <w:right w:w="62" w:type="dxa"/>
        </w:tblCellMar>
        <w:tblLook w:val="0000"/>
      </w:tblPr>
      <w:tblGrid>
        <w:gridCol w:w="2270"/>
        <w:gridCol w:w="6802"/>
      </w:tblGrid>
      <w:tr w:rsidTr="004D63E8">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P="000118D4">
            <w:pPr>
              <w:pStyle w:val="BodyText"/>
              <w:rPr>
                <w:lang w:val="en-NZ"/>
              </w:rPr>
            </w:pPr>
            <w:r w:rsidRPr="000118D4">
              <w:rPr>
                <w:rStyle w:val="SpecialBold"/>
              </w:rPr>
              <w:t>Unit descriptor</w:t>
            </w:r>
          </w:p>
        </w:tc>
        <w:tc>
          <w:tcPr>
            <w:tcW w:w="6802" w:type="dxa"/>
            <w:tcBorders>
              <w:top w:val="nil"/>
              <w:left w:val="nil"/>
              <w:bottom w:val="nil"/>
              <w:right w:val="nil"/>
            </w:tcBorders>
            <w:tcMar>
              <w:top w:w="0" w:type="dxa"/>
              <w:left w:w="62" w:type="dxa"/>
              <w:bottom w:w="0" w:type="dxa"/>
              <w:right w:w="62" w:type="dxa"/>
            </w:tcMar>
          </w:tcPr>
          <w:p w:rsidR="00000000" w:rsidRPr="000118D4" w:rsidP="000118D4">
            <w:pPr>
              <w:pStyle w:val="BodyText"/>
            </w:pPr>
            <w:r w:rsidRPr="000118D4">
              <w:t>This unit covers the skills and knowledge to prepare dyes for use in textile production.</w:t>
            </w:r>
          </w:p>
        </w:tc>
      </w:tr>
    </w:tbl>
    <w:p w:rsidR="00000000" w:rsidRPr="000118D4" w:rsidP="000118D4">
      <w:pPr>
        <w:pStyle w:val="BodyText"/>
      </w:pPr>
    </w:p>
    <w:p w:rsidR="00000000" w:rsidRPr="000118D4" w:rsidP="000118D4">
      <w:pPr>
        <w:pStyle w:val="AllowPageBreak"/>
      </w:pPr>
    </w:p>
    <w:p w:rsidR="00000000" w:rsidRPr="000118D4" w:rsidP="000118D4">
      <w:pPr>
        <w:pStyle w:val="Heading1"/>
      </w:pPr>
      <w:bookmarkStart w:id="3" w:name="O_97085"/>
      <w:bookmarkEnd w:id="3"/>
      <w:r w:rsidRPr="000118D4">
        <w:t>Application of the Unit</w:t>
      </w:r>
    </w:p>
    <w:tbl>
      <w:tblPr>
        <w:tblW w:w="0" w:type="auto"/>
        <w:tblLayout w:type="fixed"/>
        <w:tblCellMar>
          <w:left w:w="62" w:type="dxa"/>
          <w:right w:w="62" w:type="dxa"/>
        </w:tblCellMar>
        <w:tblLook w:val="0000"/>
      </w:tblPr>
      <w:tblGrid>
        <w:gridCol w:w="2270"/>
        <w:gridCol w:w="6802"/>
      </w:tblGrid>
      <w:tr w:rsidTr="004D63E8">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0118D4">
            <w:pPr>
              <w:pStyle w:val="BodyText"/>
              <w:rPr>
                <w:lang w:val="en-NZ"/>
              </w:rPr>
            </w:pPr>
            <w:r w:rsidRPr="000118D4">
              <w:rPr>
                <w:rStyle w:val="SpecialBold"/>
              </w:rPr>
              <w:t>Application of the Unit</w:t>
            </w:r>
          </w:p>
        </w:tc>
        <w:tc>
          <w:tcPr>
            <w:tcW w:w="6802" w:type="dxa"/>
            <w:tcBorders>
              <w:top w:val="nil"/>
              <w:left w:val="nil"/>
              <w:bottom w:val="nil"/>
              <w:right w:val="nil"/>
            </w:tcBorders>
            <w:tcMar>
              <w:top w:w="0" w:type="dxa"/>
              <w:left w:w="62" w:type="dxa"/>
              <w:bottom w:w="0" w:type="dxa"/>
              <w:right w:w="62" w:type="dxa"/>
            </w:tcMar>
          </w:tcPr>
          <w:p w:rsidR="00000000" w:rsidRPr="000118D4" w:rsidP="000118D4">
            <w:pPr>
              <w:pStyle w:val="BodyText"/>
            </w:pPr>
            <w:r w:rsidRPr="000118D4">
              <w:t>The unit applies to selecting and preparing dyes to be used in the dyeing of textiles. Judgement may be required in planning and selecting appropriate processes or procedures for self and others</w:t>
            </w:r>
            <w:r w:rsidRPr="000118D4">
              <w:t>.</w:t>
            </w:r>
          </w:p>
          <w:p w:rsidR="00000000" w:rsidRPr="000118D4" w:rsidP="000118D4">
            <w:pPr>
              <w:pStyle w:val="BodyText"/>
            </w:pPr>
            <w:r w:rsidRPr="000118D4">
              <w:t>Work may include liaison with specialist technicians from within the workplace and from external suppliers.</w:t>
            </w:r>
          </w:p>
          <w:p w:rsidR="00000000" w:rsidRPr="000118D4" w:rsidP="000118D4">
            <w:pPr>
              <w:pStyle w:val="BodyText"/>
            </w:pPr>
            <w:r w:rsidRPr="000118D4">
              <w:t>Work may be conducted in small to large scale enterprises and may involve individual and team activities.</w:t>
            </w:r>
          </w:p>
          <w:p w:rsidR="00000000" w:rsidRPr="000118D4" w:rsidP="000118D4">
            <w:pPr>
              <w:pStyle w:val="BodyText"/>
            </w:pPr>
            <w:r w:rsidRPr="000118D4">
              <w:t>The application of this unit is accordin</w:t>
            </w:r>
            <w:r w:rsidRPr="000118D4">
              <w:t>g to OHS practices of the enterprise and workplace practices, which may include:</w:t>
            </w:r>
          </w:p>
          <w:p w:rsidR="00000000" w:rsidRPr="000118D4" w:rsidP="000118D4">
            <w:pPr>
              <w:pStyle w:val="ListBullet"/>
            </w:pPr>
            <w:r w:rsidRPr="000118D4">
              <w:t>requirements prescribed by legislation, awards, agreements  and conditions of employment</w:t>
            </w:r>
          </w:p>
          <w:p w:rsidR="00000000" w:rsidRPr="000118D4" w:rsidP="000118D4">
            <w:pPr>
              <w:pStyle w:val="ListBullet"/>
            </w:pPr>
            <w:r w:rsidRPr="000118D4">
              <w:t>standard operating procedures</w:t>
            </w:r>
          </w:p>
          <w:p w:rsidR="00000000" w:rsidRPr="000118D4" w:rsidP="000118D4">
            <w:pPr>
              <w:pStyle w:val="ListBullet"/>
            </w:pPr>
            <w:r w:rsidRPr="000118D4">
              <w:t>work instructions</w:t>
            </w:r>
          </w:p>
          <w:p w:rsidR="00000000" w:rsidRPr="000118D4" w:rsidP="000118D4">
            <w:pPr>
              <w:pStyle w:val="ListBullet"/>
            </w:pPr>
            <w:r w:rsidRPr="000118D4">
              <w:t>oral, written and visual communicatio</w:t>
            </w:r>
            <w:r w:rsidRPr="000118D4">
              <w:t>n</w:t>
            </w:r>
          </w:p>
          <w:p w:rsidR="00000000" w:rsidRPr="000118D4" w:rsidP="000118D4">
            <w:pPr>
              <w:pStyle w:val="ListBullet"/>
            </w:pPr>
            <w:r w:rsidRPr="000118D4">
              <w:t>quality practices, including responsibility for maintenance of own work quality and contribution to quality improvement of team or section output</w:t>
            </w:r>
          </w:p>
          <w:p w:rsidR="00000000" w:rsidRPr="000118D4" w:rsidP="000118D4">
            <w:pPr>
              <w:pStyle w:val="ListBullet"/>
            </w:pPr>
            <w:r w:rsidRPr="000118D4">
              <w:t>housekeeping</w:t>
            </w:r>
          </w:p>
          <w:p w:rsidR="00000000" w:rsidRPr="000118D4" w:rsidP="000118D4">
            <w:pPr>
              <w:pStyle w:val="ListBullet"/>
            </w:pPr>
            <w:r w:rsidRPr="000118D4">
              <w:t>tasks related to environmental protection, waste disposal, pollution control, and recycling</w:t>
            </w:r>
          </w:p>
          <w:p w:rsidR="00000000" w:rsidRPr="000118D4" w:rsidP="000118D4">
            <w:pPr>
              <w:pStyle w:val="BodyText"/>
            </w:pPr>
            <w:r w:rsidRPr="000118D4">
              <w:t>This unit requires the application of skills associated with planning and organising for the safe and efficient handling and preparation of dyes. This unit also requires problem solving ability to conduct tests and evaluate dyes and specifications. Communi</w:t>
            </w:r>
            <w:r w:rsidRPr="000118D4">
              <w:t>cation skills are required to access and apply workplace documentation and dye specifications. Self management skills are applied to ensure workplace and quality standards are achieved.</w:t>
            </w:r>
          </w:p>
        </w:tc>
      </w:tr>
    </w:tbl>
    <w:p w:rsidR="00000000" w:rsidRPr="000118D4" w:rsidP="000118D4">
      <w:pPr>
        <w:pStyle w:val="BodyText"/>
      </w:pPr>
    </w:p>
    <w:p w:rsidR="00000000" w:rsidRPr="000118D4" w:rsidP="000118D4">
      <w:pPr>
        <w:pStyle w:val="AllowPageBreak"/>
      </w:pPr>
    </w:p>
    <w:p w:rsidR="00000000" w:rsidRPr="000118D4" w:rsidP="000118D4">
      <w:pPr>
        <w:pStyle w:val="Heading1"/>
      </w:pPr>
      <w:bookmarkStart w:id="4" w:name="O_97086"/>
      <w:bookmarkEnd w:id="4"/>
      <w:r w:rsidRPr="000118D4">
        <w:t>Licensing/Regulatory Information</w:t>
      </w:r>
    </w:p>
    <w:p w:rsidR="00000000" w:rsidRPr="000118D4" w:rsidP="000118D4">
      <w:pPr>
        <w:pStyle w:val="BodyText"/>
      </w:pPr>
      <w:r w:rsidRPr="000118D4">
        <w:t>Not applicable.</w:t>
      </w:r>
    </w:p>
    <w:p w:rsidR="00000000" w:rsidRPr="000118D4" w:rsidP="000118D4">
      <w:pPr>
        <w:pStyle w:val="AllowPageBreak"/>
      </w:pPr>
    </w:p>
    <w:p w:rsidR="00000000" w:rsidRPr="000118D4" w:rsidP="000118D4">
      <w:pPr>
        <w:pStyle w:val="Heading1"/>
      </w:pPr>
      <w:bookmarkStart w:id="5" w:name="O_97088"/>
      <w:bookmarkEnd w:id="5"/>
      <w:r w:rsidRPr="000118D4">
        <w:t>Pre-Requisites</w:t>
      </w:r>
    </w:p>
    <w:tbl>
      <w:tblPr>
        <w:tblW w:w="0" w:type="auto"/>
        <w:tblLayout w:type="fixed"/>
        <w:tblCellMar>
          <w:left w:w="62" w:type="dxa"/>
          <w:right w:w="62" w:type="dxa"/>
        </w:tblCellMar>
        <w:tblLook w:val="0000"/>
      </w:tblPr>
      <w:tblGrid>
        <w:gridCol w:w="2604"/>
        <w:gridCol w:w="6468"/>
      </w:tblGrid>
      <w:tr w:rsidTr="004D63E8">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0118D4">
            <w:pPr>
              <w:pStyle w:val="BodyText"/>
              <w:rPr>
                <w:lang w:val="en-NZ"/>
              </w:rPr>
            </w:pPr>
            <w:r w:rsidRPr="000118D4">
              <w:rPr>
                <w:rStyle w:val="SpecialBold"/>
              </w:rPr>
              <w:t>Prerequisites</w:t>
            </w:r>
            <w:r w:rsidRPr="000118D4">
              <w:t xml:space="preserve"> </w:t>
            </w:r>
          </w:p>
        </w:tc>
        <w:tc>
          <w:tcPr>
            <w:tcW w:w="6468" w:type="dxa"/>
            <w:tcBorders>
              <w:top w:val="nil"/>
              <w:left w:val="nil"/>
              <w:bottom w:val="nil"/>
              <w:right w:val="nil"/>
            </w:tcBorders>
            <w:tcMar>
              <w:top w:w="0" w:type="dxa"/>
              <w:left w:w="62" w:type="dxa"/>
              <w:bottom w:w="0" w:type="dxa"/>
              <w:right w:w="62" w:type="dxa"/>
            </w:tcMar>
          </w:tcPr>
          <w:p w:rsidR="00000000" w:rsidRPr="000118D4" w:rsidP="000118D4">
            <w:pPr>
              <w:pStyle w:val="BodyText"/>
            </w:pPr>
          </w:p>
        </w:tc>
      </w:tr>
    </w:tbl>
    <w:p w:rsidR="00000000" w:rsidRPr="000118D4" w:rsidP="000118D4">
      <w:pPr>
        <w:pStyle w:val="BodyText"/>
      </w:pPr>
    </w:p>
    <w:p w:rsidR="00000000" w:rsidRPr="000118D4" w:rsidP="000118D4">
      <w:pPr>
        <w:pStyle w:val="AllowPageBreak"/>
      </w:pPr>
    </w:p>
    <w:p w:rsidR="00000000" w:rsidRPr="000118D4" w:rsidP="000118D4">
      <w:pPr>
        <w:pStyle w:val="Heading1"/>
      </w:pPr>
      <w:bookmarkStart w:id="6" w:name="O_97087"/>
      <w:bookmarkEnd w:id="6"/>
      <w:r w:rsidRPr="000118D4">
        <w:t>Employability Skills Information</w:t>
      </w:r>
    </w:p>
    <w:tbl>
      <w:tblPr>
        <w:tblW w:w="0" w:type="auto"/>
        <w:tblLayout w:type="fixed"/>
        <w:tblCellMar>
          <w:left w:w="62" w:type="dxa"/>
          <w:right w:w="62" w:type="dxa"/>
        </w:tblCellMar>
        <w:tblLook w:val="0000"/>
      </w:tblPr>
      <w:tblGrid>
        <w:gridCol w:w="2270"/>
        <w:gridCol w:w="6802"/>
      </w:tblGrid>
      <w:tr w:rsidTr="004D63E8">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P="000118D4">
            <w:pPr>
              <w:pStyle w:val="BodyText"/>
              <w:rPr>
                <w:lang w:val="en-NZ"/>
              </w:rPr>
            </w:pPr>
            <w:r w:rsidRPr="000118D4">
              <w:rPr>
                <w:rStyle w:val="SpecialBold"/>
              </w:rPr>
              <w:t>Employability Skills</w:t>
            </w:r>
          </w:p>
        </w:tc>
        <w:tc>
          <w:tcPr>
            <w:tcW w:w="6802" w:type="dxa"/>
            <w:tcBorders>
              <w:top w:val="nil"/>
              <w:left w:val="nil"/>
              <w:bottom w:val="nil"/>
              <w:right w:val="nil"/>
            </w:tcBorders>
            <w:tcMar>
              <w:top w:w="0" w:type="dxa"/>
              <w:left w:w="62" w:type="dxa"/>
              <w:bottom w:w="0" w:type="dxa"/>
              <w:right w:w="62" w:type="dxa"/>
            </w:tcMar>
          </w:tcPr>
          <w:p w:rsidR="00000000" w:rsidRPr="000118D4" w:rsidP="000118D4">
            <w:pPr>
              <w:pStyle w:val="BodyText"/>
            </w:pPr>
            <w:r w:rsidRPr="000118D4">
              <w:t>This unit contains employability skills.</w:t>
            </w:r>
          </w:p>
        </w:tc>
      </w:tr>
    </w:tbl>
    <w:p w:rsidR="00000000" w:rsidRPr="000118D4" w:rsidP="000118D4">
      <w:pPr>
        <w:pStyle w:val="BodyText"/>
      </w:pPr>
    </w:p>
    <w:p w:rsidR="00000000" w:rsidRPr="000118D4" w:rsidP="000118D4">
      <w:pPr>
        <w:pStyle w:val="AllowPageBreak"/>
      </w:pPr>
    </w:p>
    <w:p w:rsidR="00000000" w:rsidRPr="000118D4" w:rsidP="000118D4">
      <w:pPr>
        <w:pStyle w:val="Heading1"/>
      </w:pPr>
      <w:bookmarkStart w:id="7" w:name="O_97089"/>
      <w:bookmarkEnd w:id="7"/>
      <w:r w:rsidRPr="000118D4">
        <w:t>Elements and Performance Criteria Pre-Content</w:t>
      </w:r>
    </w:p>
    <w:p w:rsidR="00000000" w:rsidRPr="000118D4" w:rsidP="000118D4">
      <w:pPr>
        <w:pStyle w:val="BodyText"/>
      </w:pPr>
      <w:r w:rsidRPr="000118D4">
        <w:t>Not applicable.</w:t>
      </w:r>
    </w:p>
    <w:p w:rsidR="00000000" w:rsidRPr="000118D4" w:rsidP="000118D4">
      <w:pPr>
        <w:pStyle w:val="AllowPageBreak"/>
      </w:pPr>
    </w:p>
    <w:p w:rsidR="00000000" w:rsidRPr="000118D4" w:rsidP="000118D4">
      <w:pPr>
        <w:pStyle w:val="Heading1"/>
      </w:pPr>
      <w:bookmarkStart w:id="8" w:name="O_97090"/>
      <w:bookmarkEnd w:id="8"/>
      <w:r w:rsidRPr="000118D4">
        <w:t>Elements and Performance Criteria</w:t>
      </w:r>
    </w:p>
    <w:tbl>
      <w:tblPr>
        <w:tblW w:w="0" w:type="auto"/>
        <w:tblLayout w:type="fixed"/>
        <w:tblCellMar>
          <w:left w:w="62" w:type="dxa"/>
          <w:right w:w="62" w:type="dxa"/>
        </w:tblCellMar>
        <w:tblLook w:val="0000"/>
      </w:tblPr>
      <w:tblGrid>
        <w:gridCol w:w="2270"/>
        <w:gridCol w:w="6802"/>
      </w:tblGrid>
      <w:tr w:rsidTr="004D63E8">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RPr="000118D4" w:rsidP="000118D4">
            <w:pPr>
              <w:pStyle w:val="BodyText"/>
            </w:pPr>
            <w:r w:rsidRPr="000118D4">
              <w:rPr>
                <w:rStyle w:val="SpecialBold"/>
              </w:rPr>
              <w:t>ELEMENT</w:t>
            </w:r>
          </w:p>
        </w:tc>
        <w:tc>
          <w:tcPr>
            <w:tcW w:w="6802" w:type="dxa"/>
            <w:tcBorders>
              <w:top w:val="nil"/>
              <w:left w:val="nil"/>
              <w:bottom w:val="nil"/>
              <w:right w:val="nil"/>
            </w:tcBorders>
            <w:tcMar>
              <w:top w:w="0" w:type="dxa"/>
              <w:left w:w="62" w:type="dxa"/>
              <w:bottom w:w="0" w:type="dxa"/>
              <w:right w:w="62" w:type="dxa"/>
            </w:tcMar>
          </w:tcPr>
          <w:p w:rsidR="00000000" w:rsidP="000118D4">
            <w:pPr>
              <w:pStyle w:val="BodyText"/>
              <w:rPr>
                <w:lang w:val="en-NZ"/>
              </w:rPr>
            </w:pPr>
            <w:r w:rsidRPr="000118D4">
              <w:rPr>
                <w:rStyle w:val="SpecialBold"/>
              </w:rPr>
              <w:t>PERFORMANCE CRITERIA</w:t>
            </w:r>
          </w:p>
        </w:tc>
      </w:tr>
      <w:tr w:rsidTr="004D63E8">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0118D4">
            <w:pPr>
              <w:pStyle w:val="List"/>
              <w:rPr>
                <w:lang w:val="en-NZ"/>
              </w:rPr>
            </w:pPr>
            <w:r w:rsidRPr="000118D4">
              <w:t>1</w:t>
            </w:r>
            <w:r w:rsidRPr="000118D4">
              <w:tab/>
              <w:t>Identify properties of textile</w:t>
            </w:r>
          </w:p>
        </w:tc>
        <w:tc>
          <w:tcPr>
            <w:tcW w:w="6802" w:type="dxa"/>
            <w:tcBorders>
              <w:top w:val="nil"/>
              <w:left w:val="nil"/>
              <w:bottom w:val="nil"/>
              <w:right w:val="nil"/>
            </w:tcBorders>
            <w:tcMar>
              <w:top w:w="0" w:type="dxa"/>
              <w:left w:w="62" w:type="dxa"/>
              <w:bottom w:w="0" w:type="dxa"/>
              <w:right w:w="62" w:type="dxa"/>
            </w:tcMar>
          </w:tcPr>
          <w:p w:rsidR="00000000" w:rsidRPr="000118D4" w:rsidP="000118D4">
            <w:pPr>
              <w:pStyle w:val="List"/>
            </w:pPr>
            <w:r w:rsidRPr="000118D4">
              <w:t>1.1</w:t>
            </w:r>
            <w:r w:rsidRPr="000118D4">
              <w:tab/>
              <w:t xml:space="preserve">Specifications and or sample of </w:t>
            </w:r>
            <w:r w:rsidRPr="000118D4">
              <w:rPr>
                <w:rStyle w:val="BoldandItalics"/>
              </w:rPr>
              <w:t>textile material or product</w:t>
            </w:r>
            <w:r w:rsidRPr="000118D4">
              <w:t xml:space="preserve"> are confirmed with originator or client.</w:t>
            </w:r>
          </w:p>
          <w:p w:rsidR="00000000" w:rsidRPr="000118D4" w:rsidP="000118D4">
            <w:pPr>
              <w:pStyle w:val="List"/>
            </w:pPr>
            <w:r w:rsidRPr="000118D4">
              <w:t>1.2</w:t>
            </w:r>
            <w:r w:rsidRPr="000118D4">
              <w:tab/>
            </w:r>
            <w:r w:rsidRPr="000118D4">
              <w:t>End use and performance standards expected of finished product are clarified with appropriate personnel.</w:t>
            </w:r>
          </w:p>
          <w:p w:rsidR="00000000" w:rsidP="000118D4">
            <w:pPr>
              <w:pStyle w:val="List"/>
              <w:rPr>
                <w:lang w:val="en-NZ"/>
              </w:rPr>
            </w:pPr>
            <w:r w:rsidRPr="000118D4">
              <w:t>1.3</w:t>
            </w:r>
            <w:r w:rsidRPr="000118D4">
              <w:tab/>
              <w:t>Sample is analysed to determine type and composition using appropriate techniques, if required.</w:t>
            </w:r>
          </w:p>
        </w:tc>
      </w:tr>
      <w:tr w:rsidTr="004D63E8">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0118D4">
            <w:pPr>
              <w:pStyle w:val="List"/>
              <w:rPr>
                <w:lang w:val="en-NZ"/>
              </w:rPr>
            </w:pPr>
            <w:r w:rsidRPr="000118D4">
              <w:t>2</w:t>
            </w:r>
            <w:r w:rsidRPr="000118D4">
              <w:tab/>
              <w:t xml:space="preserve">Perform preliminary selection and evaluation of </w:t>
            </w:r>
            <w:r w:rsidRPr="000118D4">
              <w:t>dyes</w:t>
            </w:r>
          </w:p>
        </w:tc>
        <w:tc>
          <w:tcPr>
            <w:tcW w:w="6802" w:type="dxa"/>
            <w:tcBorders>
              <w:top w:val="nil"/>
              <w:left w:val="nil"/>
              <w:bottom w:val="nil"/>
              <w:right w:val="nil"/>
            </w:tcBorders>
            <w:tcMar>
              <w:top w:w="0" w:type="dxa"/>
              <w:left w:w="62" w:type="dxa"/>
              <w:bottom w:w="0" w:type="dxa"/>
              <w:right w:w="62" w:type="dxa"/>
            </w:tcMar>
          </w:tcPr>
          <w:p w:rsidR="00000000" w:rsidRPr="000118D4" w:rsidP="000118D4">
            <w:pPr>
              <w:pStyle w:val="List"/>
            </w:pPr>
            <w:r w:rsidRPr="000118D4">
              <w:t>2.1</w:t>
            </w:r>
            <w:r w:rsidRPr="000118D4">
              <w:tab/>
              <w:t>Preliminary selection of dyes and chemicals and auxiliaries is undertaken with reference to specifications and or previous product dyeing references.</w:t>
            </w:r>
          </w:p>
          <w:p w:rsidR="00000000" w:rsidRPr="000118D4" w:rsidP="000118D4">
            <w:pPr>
              <w:pStyle w:val="List"/>
            </w:pPr>
            <w:r w:rsidRPr="000118D4">
              <w:t>2.2</w:t>
            </w:r>
            <w:r w:rsidRPr="000118D4">
              <w:tab/>
              <w:t>Expected textile production or reproduction processes are identified based on preliminary dye</w:t>
            </w:r>
            <w:r w:rsidRPr="000118D4">
              <w:t xml:space="preserve"> selection and appropriate personnel advised.</w:t>
            </w:r>
          </w:p>
          <w:p w:rsidR="00000000" w:rsidRPr="000118D4" w:rsidP="000118D4">
            <w:pPr>
              <w:pStyle w:val="List"/>
            </w:pPr>
            <w:r w:rsidRPr="000118D4">
              <w:t>2.3</w:t>
            </w:r>
            <w:r w:rsidRPr="000118D4">
              <w:tab/>
              <w:t>Preliminary dye selection is determined for the sample of textile.</w:t>
            </w:r>
          </w:p>
          <w:p w:rsidR="00000000" w:rsidRPr="000118D4" w:rsidP="000118D4">
            <w:pPr>
              <w:pStyle w:val="List"/>
            </w:pPr>
            <w:r w:rsidRPr="000118D4">
              <w:t>2.4</w:t>
            </w:r>
            <w:r w:rsidRPr="000118D4">
              <w:tab/>
              <w:t xml:space="preserve">Dye selections and </w:t>
            </w:r>
            <w:r w:rsidRPr="000118D4">
              <w:rPr>
                <w:rStyle w:val="BoldandItalics"/>
              </w:rPr>
              <w:t>specification or recipe</w:t>
            </w:r>
            <w:r w:rsidRPr="000118D4">
              <w:t xml:space="preserve"> are trailed using laboratory-based production facilities and results evaluated against requi</w:t>
            </w:r>
            <w:r w:rsidRPr="000118D4">
              <w:t>rements of originator or client.</w:t>
            </w:r>
          </w:p>
          <w:p w:rsidR="00000000" w:rsidRPr="000118D4" w:rsidP="000118D4">
            <w:pPr>
              <w:pStyle w:val="List"/>
            </w:pPr>
            <w:r w:rsidRPr="000118D4">
              <w:t>2.5</w:t>
            </w:r>
            <w:r w:rsidRPr="000118D4">
              <w:tab/>
              <w:t>Dye selection or recipe is reviewed and retested as required.</w:t>
            </w:r>
          </w:p>
          <w:p w:rsidR="00000000" w:rsidP="000118D4">
            <w:pPr>
              <w:pStyle w:val="List"/>
              <w:rPr>
                <w:lang w:val="en-NZ"/>
              </w:rPr>
            </w:pPr>
            <w:r w:rsidRPr="000118D4">
              <w:t>2.6</w:t>
            </w:r>
            <w:r w:rsidRPr="000118D4">
              <w:tab/>
              <w:t>Approval of preliminary dye specification by originator or client is sought before implementing limited production run.</w:t>
            </w:r>
          </w:p>
        </w:tc>
      </w:tr>
      <w:tr w:rsidTr="004D63E8">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0118D4">
            <w:pPr>
              <w:pStyle w:val="List"/>
              <w:rPr>
                <w:lang w:val="en-NZ"/>
              </w:rPr>
            </w:pPr>
            <w:r w:rsidRPr="000118D4">
              <w:t>3</w:t>
            </w:r>
            <w:r w:rsidRPr="000118D4">
              <w:tab/>
              <w:t>Perform final selection and ev</w:t>
            </w:r>
            <w:r w:rsidRPr="000118D4">
              <w:t>aluation of dyes and specification or recipe</w:t>
            </w:r>
          </w:p>
        </w:tc>
        <w:tc>
          <w:tcPr>
            <w:tcW w:w="6802" w:type="dxa"/>
            <w:tcBorders>
              <w:top w:val="nil"/>
              <w:left w:val="nil"/>
              <w:bottom w:val="nil"/>
              <w:right w:val="nil"/>
            </w:tcBorders>
            <w:tcMar>
              <w:top w:w="0" w:type="dxa"/>
              <w:left w:w="62" w:type="dxa"/>
              <w:bottom w:w="0" w:type="dxa"/>
              <w:right w:w="62" w:type="dxa"/>
            </w:tcMar>
          </w:tcPr>
          <w:p w:rsidR="00000000" w:rsidRPr="000118D4" w:rsidP="000118D4">
            <w:pPr>
              <w:pStyle w:val="List"/>
            </w:pPr>
            <w:r w:rsidRPr="000118D4">
              <w:t>3.1</w:t>
            </w:r>
            <w:r w:rsidRPr="000118D4">
              <w:tab/>
            </w:r>
            <w:r w:rsidRPr="000118D4">
              <w:rPr>
                <w:rStyle w:val="BoldandItalics"/>
              </w:rPr>
              <w:t>Sampling and testing techniques</w:t>
            </w:r>
            <w:r w:rsidRPr="000118D4">
              <w:t xml:space="preserve"> are selected appropriate to evaluation of product during limited production run.</w:t>
            </w:r>
          </w:p>
          <w:p w:rsidR="00000000" w:rsidRPr="000118D4" w:rsidP="000118D4">
            <w:pPr>
              <w:pStyle w:val="List"/>
            </w:pPr>
            <w:r w:rsidRPr="000118D4">
              <w:t>3.2</w:t>
            </w:r>
            <w:r w:rsidRPr="000118D4">
              <w:tab/>
            </w:r>
            <w:r w:rsidRPr="000118D4">
              <w:rPr>
                <w:rStyle w:val="BoldandItalics"/>
              </w:rPr>
              <w:t>Tests</w:t>
            </w:r>
            <w:r w:rsidRPr="000118D4">
              <w:t xml:space="preserve"> are implemented using quality standards and </w:t>
            </w:r>
            <w:r w:rsidRPr="000118D4">
              <w:rPr>
                <w:rStyle w:val="BoldandItalics"/>
              </w:rPr>
              <w:t>OHS practices</w:t>
            </w:r>
            <w:r w:rsidRPr="000118D4">
              <w:t>.</w:t>
            </w:r>
          </w:p>
          <w:p w:rsidR="00000000" w:rsidRPr="000118D4" w:rsidP="000118D4">
            <w:pPr>
              <w:pStyle w:val="List"/>
            </w:pPr>
            <w:r w:rsidRPr="000118D4">
              <w:t>3.3</w:t>
            </w:r>
            <w:r w:rsidRPr="000118D4">
              <w:tab/>
            </w:r>
            <w:r w:rsidRPr="000118D4">
              <w:t>Results are analysed and preliminary dye selection/recipe reviewed and retested as required.</w:t>
            </w:r>
          </w:p>
          <w:p w:rsidR="00000000" w:rsidRPr="000118D4" w:rsidP="000118D4">
            <w:pPr>
              <w:pStyle w:val="List"/>
            </w:pPr>
            <w:r w:rsidRPr="000118D4">
              <w:t>3.4</w:t>
            </w:r>
            <w:r w:rsidRPr="000118D4">
              <w:tab/>
              <w:t>Dye selection checked against original client specifications and requirements and workplace production process and requirements.</w:t>
            </w:r>
          </w:p>
          <w:p w:rsidR="00000000" w:rsidRPr="000118D4" w:rsidP="000118D4">
            <w:pPr>
              <w:pStyle w:val="List"/>
            </w:pPr>
            <w:r w:rsidRPr="000118D4">
              <w:t>3.5</w:t>
            </w:r>
            <w:r w:rsidRPr="000118D4">
              <w:tab/>
              <w:t>Approval of colour specifi</w:t>
            </w:r>
            <w:r w:rsidRPr="000118D4">
              <w:t>cation by originator or client is sought before implementing bulk production run.</w:t>
            </w:r>
          </w:p>
          <w:p w:rsidR="00000000" w:rsidRPr="000118D4" w:rsidP="000118D4">
            <w:pPr>
              <w:pStyle w:val="List"/>
            </w:pPr>
            <w:r w:rsidRPr="000118D4">
              <w:t>3.6</w:t>
            </w:r>
            <w:r w:rsidRPr="000118D4">
              <w:tab/>
              <w:t>Environmental requirements and procedures concerned with waste, pollution, storage and recycling of materials are correctly applied at all stages of the process.</w:t>
            </w:r>
          </w:p>
        </w:tc>
      </w:tr>
    </w:tbl>
    <w:p w:rsidR="00000000" w:rsidRPr="000118D4" w:rsidP="000118D4">
      <w:pPr>
        <w:pStyle w:val="BodyText"/>
      </w:pPr>
    </w:p>
    <w:p w:rsidR="00000000" w:rsidRPr="000118D4" w:rsidP="000118D4">
      <w:pPr>
        <w:pStyle w:val="AllowPageBreak"/>
      </w:pPr>
    </w:p>
    <w:p w:rsidR="00000000" w:rsidRPr="000118D4" w:rsidP="000118D4">
      <w:pPr>
        <w:pStyle w:val="Heading1"/>
      </w:pPr>
      <w:bookmarkStart w:id="9" w:name="O_97091"/>
      <w:bookmarkEnd w:id="9"/>
      <w:r w:rsidRPr="000118D4">
        <w:t>Required Skills and Knowledge</w:t>
      </w:r>
    </w:p>
    <w:tbl>
      <w:tblPr>
        <w:tblW w:w="0" w:type="auto"/>
        <w:tblLayout w:type="fixed"/>
        <w:tblCellMar>
          <w:left w:w="62" w:type="dxa"/>
          <w:right w:w="62" w:type="dxa"/>
        </w:tblCellMar>
        <w:tblLook w:val="0000"/>
      </w:tblPr>
      <w:tblGrid>
        <w:gridCol w:w="9072"/>
      </w:tblGrid>
      <w:tr w:rsidTr="004D63E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118D4">
            <w:pPr>
              <w:pStyle w:val="BodyText"/>
              <w:rPr>
                <w:lang w:val="en-NZ"/>
              </w:rPr>
            </w:pPr>
            <w:r w:rsidRPr="000118D4">
              <w:rPr>
                <w:rStyle w:val="SpecialBold"/>
              </w:rPr>
              <w:t>REQUIRED SKILLS AND KNOWLEDGE</w:t>
            </w:r>
          </w:p>
        </w:tc>
      </w:tr>
      <w:tr w:rsidTr="004D63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118D4">
            <w:pPr>
              <w:pStyle w:val="BodyText"/>
              <w:rPr>
                <w:lang w:val="en-NZ"/>
              </w:rPr>
            </w:pPr>
            <w:r w:rsidRPr="000118D4">
              <w:t>This describes the essential skills and knowledge and their level, required for this unit.</w:t>
            </w:r>
          </w:p>
        </w:tc>
      </w:tr>
      <w:tr w:rsidTr="004D63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118D4" w:rsidP="000118D4">
            <w:pPr>
              <w:pStyle w:val="BodyText"/>
            </w:pPr>
            <w:r w:rsidRPr="000118D4">
              <w:t>Demonstrates knowledge of:</w:t>
            </w:r>
          </w:p>
          <w:p w:rsidR="00000000" w:rsidRPr="000118D4" w:rsidP="000118D4">
            <w:pPr>
              <w:pStyle w:val="ListBullet"/>
            </w:pPr>
            <w:r w:rsidRPr="000118D4">
              <w:t>fibres, yarns and end products and their properties</w:t>
            </w:r>
          </w:p>
          <w:p w:rsidR="00000000" w:rsidRPr="000118D4" w:rsidP="000118D4">
            <w:pPr>
              <w:pStyle w:val="ListBullet"/>
            </w:pPr>
            <w:r w:rsidRPr="000118D4">
              <w:t>dyestuffs and classes</w:t>
            </w:r>
          </w:p>
          <w:p w:rsidR="00000000" w:rsidRPr="000118D4" w:rsidP="000118D4">
            <w:pPr>
              <w:pStyle w:val="ListBullet"/>
            </w:pPr>
            <w:r w:rsidRPr="000118D4">
              <w:t>chemistry of dyes and relationship with processing and fastness properties</w:t>
            </w:r>
          </w:p>
          <w:p w:rsidR="00000000" w:rsidRPr="000118D4" w:rsidP="000118D4">
            <w:pPr>
              <w:pStyle w:val="ListBullet"/>
            </w:pPr>
            <w:r w:rsidRPr="000118D4">
              <w:t>dyeing processes and dyeing machinery</w:t>
            </w:r>
          </w:p>
          <w:p w:rsidR="00000000" w:rsidRPr="000118D4" w:rsidP="000118D4">
            <w:pPr>
              <w:pStyle w:val="ListBullet"/>
            </w:pPr>
            <w:r w:rsidRPr="000118D4">
              <w:t>relation between dyeing machinery and selection of dyestuffs/classes</w:t>
            </w:r>
          </w:p>
          <w:p w:rsidR="00000000" w:rsidRPr="000118D4" w:rsidP="000118D4">
            <w:pPr>
              <w:pStyle w:val="ListBullet"/>
            </w:pPr>
            <w:r w:rsidRPr="000118D4">
              <w:t>tests applicable to the dyeing of textiles</w:t>
            </w:r>
          </w:p>
          <w:p w:rsidR="00000000" w:rsidRPr="000118D4" w:rsidP="000118D4">
            <w:pPr>
              <w:pStyle w:val="ListBullet"/>
            </w:pPr>
            <w:r w:rsidRPr="000118D4">
              <w:t>Australia</w:t>
            </w:r>
            <w:r w:rsidRPr="000118D4">
              <w:t>n and international testing standards</w:t>
            </w:r>
          </w:p>
          <w:p w:rsidR="00000000" w:rsidRPr="000118D4" w:rsidP="000118D4">
            <w:pPr>
              <w:pStyle w:val="ListBullet"/>
            </w:pPr>
            <w:r w:rsidRPr="000118D4">
              <w:t>application of dyes in laboratory and production process</w:t>
            </w:r>
          </w:p>
          <w:p w:rsidR="00000000" w:rsidRPr="000118D4" w:rsidP="000118D4">
            <w:pPr>
              <w:pStyle w:val="ListBullet"/>
            </w:pPr>
            <w:r w:rsidRPr="000118D4">
              <w:t>quality standards and practices</w:t>
            </w:r>
          </w:p>
          <w:p w:rsidR="00000000" w:rsidRPr="000118D4" w:rsidP="000118D4">
            <w:pPr>
              <w:pStyle w:val="ListBullet"/>
            </w:pPr>
            <w:r w:rsidRPr="000118D4">
              <w:t>OHS practices, including hazard identification and control measures</w:t>
            </w:r>
          </w:p>
          <w:p w:rsidR="00000000" w:rsidRPr="000118D4" w:rsidP="000118D4">
            <w:pPr>
              <w:pStyle w:val="ListBullet"/>
            </w:pPr>
            <w:r w:rsidRPr="000118D4">
              <w:t>workplace practices</w:t>
            </w:r>
          </w:p>
          <w:p w:rsidR="00000000" w:rsidP="000118D4">
            <w:pPr>
              <w:pStyle w:val="ListBullet"/>
              <w:rPr>
                <w:lang w:val="en-NZ"/>
              </w:rPr>
            </w:pPr>
            <w:r w:rsidRPr="000118D4">
              <w:t>recording and reporting practices</w:t>
            </w:r>
          </w:p>
        </w:tc>
      </w:tr>
      <w:tr w:rsidTr="004D63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118D4" w:rsidP="000118D4">
            <w:pPr>
              <w:pStyle w:val="BodyText"/>
            </w:pPr>
            <w:r w:rsidRPr="000118D4">
              <w:t>Demons</w:t>
            </w:r>
            <w:r w:rsidRPr="000118D4">
              <w:t>trates skills to:</w:t>
            </w:r>
          </w:p>
          <w:p w:rsidR="00000000" w:rsidRPr="000118D4" w:rsidP="000118D4">
            <w:pPr>
              <w:pStyle w:val="ListBullet"/>
            </w:pPr>
            <w:r w:rsidRPr="000118D4">
              <w:t>use test equipment effectively</w:t>
            </w:r>
          </w:p>
          <w:p w:rsidR="00000000" w:rsidRPr="000118D4" w:rsidP="000118D4">
            <w:pPr>
              <w:pStyle w:val="ListBullet"/>
            </w:pPr>
            <w:r w:rsidRPr="000118D4">
              <w:t>analyse and interpret results</w:t>
            </w:r>
          </w:p>
          <w:p w:rsidR="00000000" w:rsidRPr="000118D4" w:rsidP="000118D4">
            <w:pPr>
              <w:pStyle w:val="ListBullet"/>
            </w:pPr>
            <w:r w:rsidRPr="000118D4">
              <w:t>perform colour matching</w:t>
            </w:r>
          </w:p>
          <w:p w:rsidR="00000000" w:rsidRPr="000118D4" w:rsidP="000118D4">
            <w:pPr>
              <w:pStyle w:val="ListBullet"/>
            </w:pPr>
            <w:r w:rsidRPr="000118D4">
              <w:t>safely handle and dispose of dyes, chemicals and effluent</w:t>
            </w:r>
          </w:p>
          <w:p w:rsidR="00000000" w:rsidRPr="000118D4" w:rsidP="000118D4">
            <w:pPr>
              <w:pStyle w:val="ListBullet"/>
            </w:pPr>
            <w:r w:rsidRPr="000118D4">
              <w:t>communicate effectively with individuals, work groups and supervisors</w:t>
            </w:r>
          </w:p>
          <w:p w:rsidR="00000000" w:rsidRPr="000118D4" w:rsidP="000118D4">
            <w:pPr>
              <w:pStyle w:val="ListBullet"/>
            </w:pPr>
            <w:r w:rsidRPr="000118D4">
              <w:t>select, interpret and apply procedures and processes</w:t>
            </w:r>
          </w:p>
          <w:p w:rsidR="00000000" w:rsidRPr="000118D4" w:rsidP="000118D4">
            <w:pPr>
              <w:pStyle w:val="ListBullet"/>
            </w:pPr>
            <w:r w:rsidRPr="000118D4">
              <w:t>prepare and present reports and information in appropriate formats</w:t>
            </w:r>
          </w:p>
          <w:p w:rsidR="00000000" w:rsidRPr="000118D4" w:rsidP="000118D4">
            <w:pPr>
              <w:pStyle w:val="ListBullet"/>
            </w:pPr>
            <w:r w:rsidRPr="000118D4">
              <w:t xml:space="preserve">read, interpret and follow information on work specifications, standard operating procedures and work instructions, and other reference </w:t>
            </w:r>
            <w:r w:rsidRPr="000118D4">
              <w:t>material</w:t>
            </w:r>
          </w:p>
          <w:p w:rsidR="00000000" w:rsidRPr="000118D4" w:rsidP="000118D4">
            <w:pPr>
              <w:pStyle w:val="ListBullet"/>
            </w:pPr>
            <w:r w:rsidRPr="000118D4">
              <w:t>maintain accurate records</w:t>
            </w:r>
          </w:p>
          <w:p w:rsidR="00000000" w:rsidRPr="000118D4" w:rsidP="000118D4">
            <w:pPr>
              <w:pStyle w:val="ListBullet"/>
            </w:pPr>
            <w:r w:rsidRPr="000118D4">
              <w:t>communicate within the workplace</w:t>
            </w:r>
          </w:p>
          <w:p w:rsidR="00000000" w:rsidRPr="000118D4" w:rsidP="000118D4">
            <w:pPr>
              <w:pStyle w:val="ListBullet"/>
            </w:pPr>
            <w:r w:rsidRPr="000118D4">
              <w:t>sequence operations</w:t>
            </w:r>
          </w:p>
          <w:p w:rsidR="00000000" w:rsidRPr="000118D4" w:rsidP="000118D4">
            <w:pPr>
              <w:pStyle w:val="ListBullet"/>
            </w:pPr>
            <w:r w:rsidRPr="000118D4">
              <w:t>meet specifications</w:t>
            </w:r>
          </w:p>
          <w:p w:rsidR="00000000" w:rsidRPr="000118D4" w:rsidP="000118D4">
            <w:pPr>
              <w:pStyle w:val="ListBullet"/>
            </w:pPr>
            <w:r w:rsidRPr="000118D4">
              <w:t>clarify and check task-related information</w:t>
            </w:r>
          </w:p>
          <w:p w:rsidR="00000000" w:rsidRPr="000118D4" w:rsidP="000118D4">
            <w:pPr>
              <w:pStyle w:val="ListBullet"/>
            </w:pPr>
            <w:r w:rsidRPr="000118D4">
              <w:t>carry out work according to OHS practices</w:t>
            </w:r>
          </w:p>
        </w:tc>
      </w:tr>
    </w:tbl>
    <w:p w:rsidR="00000000" w:rsidRPr="000118D4" w:rsidP="000118D4">
      <w:pPr>
        <w:pStyle w:val="BodyText"/>
      </w:pPr>
    </w:p>
    <w:p w:rsidR="00000000" w:rsidRPr="000118D4" w:rsidP="000118D4">
      <w:pPr>
        <w:pStyle w:val="AllowPageBreak"/>
      </w:pPr>
    </w:p>
    <w:p w:rsidR="00000000" w:rsidRPr="000118D4" w:rsidP="000118D4">
      <w:pPr>
        <w:pStyle w:val="Heading1"/>
      </w:pPr>
      <w:bookmarkStart w:id="10" w:name="O_97092"/>
      <w:bookmarkEnd w:id="10"/>
      <w:r w:rsidRPr="000118D4">
        <w:t>Evidence Guide</w:t>
      </w:r>
    </w:p>
    <w:tbl>
      <w:tblPr>
        <w:tblW w:w="0" w:type="auto"/>
        <w:tblLayout w:type="fixed"/>
        <w:tblCellMar>
          <w:left w:w="62" w:type="dxa"/>
          <w:right w:w="62" w:type="dxa"/>
        </w:tblCellMar>
        <w:tblLook w:val="0000"/>
      </w:tblPr>
      <w:tblGrid>
        <w:gridCol w:w="2270"/>
        <w:gridCol w:w="6802"/>
      </w:tblGrid>
      <w:tr w:rsidTr="004D63E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0118D4" w:rsidP="000118D4">
            <w:pPr>
              <w:pStyle w:val="BodyText"/>
              <w:rPr>
                <w:rStyle w:val="SpecialBold"/>
              </w:rPr>
            </w:pPr>
          </w:p>
          <w:p w:rsidR="00000000" w:rsidP="000118D4">
            <w:pPr>
              <w:pStyle w:val="BodyText"/>
              <w:rPr>
                <w:rFonts w:ascii="Tahoma" w:hAnsi="Tahoma"/>
                <w:lang w:val="en-NZ"/>
              </w:rPr>
            </w:pPr>
            <w:r w:rsidRPr="000118D4">
              <w:t>The Evidence Guide provides advice on assessment and must be read in conjunction with the Performance Criteria, Required Skills and Knowledge, the Range Statement and the Assessment Guidelines for the Training Package.</w:t>
            </w:r>
          </w:p>
        </w:tc>
      </w:tr>
      <w:tr w:rsidTr="004D63E8">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0118D4">
            <w:pPr>
              <w:pStyle w:val="BodyText"/>
              <w:rPr>
                <w:lang w:val="en-NZ"/>
              </w:rPr>
            </w:pPr>
            <w:r w:rsidRPr="000118D4">
              <w:rPr>
                <w:rStyle w:val="SpecialBold"/>
              </w:rPr>
              <w:t xml:space="preserve">Critical aspects of evidence to be </w:t>
            </w:r>
            <w:r w:rsidRPr="000118D4">
              <w:rPr>
                <w:rStyle w:val="SpecialBold"/>
              </w:rPr>
              <w:t>considered</w:t>
            </w:r>
          </w:p>
        </w:tc>
        <w:tc>
          <w:tcPr>
            <w:tcW w:w="6802" w:type="dxa"/>
            <w:tcBorders>
              <w:top w:val="nil"/>
              <w:left w:val="nil"/>
              <w:bottom w:val="nil"/>
              <w:right w:val="nil"/>
            </w:tcBorders>
            <w:tcMar>
              <w:top w:w="0" w:type="dxa"/>
              <w:left w:w="62" w:type="dxa"/>
              <w:bottom w:w="0" w:type="dxa"/>
              <w:right w:w="62" w:type="dxa"/>
            </w:tcMar>
          </w:tcPr>
          <w:p w:rsidR="00000000" w:rsidRPr="000118D4" w:rsidP="000118D4">
            <w:pPr>
              <w:pStyle w:val="BodyText"/>
            </w:pPr>
            <w:r w:rsidRPr="000118D4">
              <w:t>Demonstrates skills and knowledge to:</w:t>
            </w:r>
          </w:p>
          <w:p w:rsidR="00000000" w:rsidRPr="000118D4" w:rsidP="000118D4">
            <w:pPr>
              <w:pStyle w:val="ListBullet"/>
            </w:pPr>
            <w:r w:rsidRPr="000118D4">
              <w:t>identify textile characteristics</w:t>
            </w:r>
          </w:p>
          <w:p w:rsidR="00000000" w:rsidRPr="000118D4" w:rsidP="000118D4">
            <w:pPr>
              <w:pStyle w:val="ListBullet"/>
            </w:pPr>
            <w:r w:rsidRPr="000118D4">
              <w:t>establish and confirm criteria for tests</w:t>
            </w:r>
          </w:p>
          <w:p w:rsidR="00000000" w:rsidRPr="000118D4" w:rsidP="000118D4">
            <w:pPr>
              <w:pStyle w:val="ListBullet"/>
            </w:pPr>
            <w:r w:rsidRPr="000118D4">
              <w:t>develop and plan tests</w:t>
            </w:r>
          </w:p>
          <w:p w:rsidR="00000000" w:rsidRPr="000118D4" w:rsidP="000118D4">
            <w:pPr>
              <w:pStyle w:val="ListBullet"/>
            </w:pPr>
            <w:r w:rsidRPr="000118D4">
              <w:t>ensure tests are conducted against quality standards</w:t>
            </w:r>
          </w:p>
          <w:p w:rsidR="00000000" w:rsidRPr="000118D4" w:rsidP="000118D4">
            <w:pPr>
              <w:pStyle w:val="ListBullet"/>
            </w:pPr>
            <w:r w:rsidRPr="000118D4">
              <w:t>collate, analyse and interpret tests</w:t>
            </w:r>
          </w:p>
          <w:p w:rsidR="00000000" w:rsidRPr="000118D4" w:rsidP="000118D4">
            <w:pPr>
              <w:pStyle w:val="ListBullet"/>
            </w:pPr>
            <w:r w:rsidRPr="000118D4">
              <w:t>apply dye formulas and specifications</w:t>
            </w:r>
          </w:p>
          <w:p w:rsidR="00000000" w:rsidRPr="000118D4" w:rsidP="000118D4">
            <w:pPr>
              <w:pStyle w:val="ListBullet"/>
            </w:pPr>
            <w:r w:rsidRPr="000118D4">
              <w:t>communicate effectively with design team, customers, etc.</w:t>
            </w:r>
          </w:p>
          <w:p w:rsidR="00000000" w:rsidP="000118D4">
            <w:pPr>
              <w:pStyle w:val="ListBullet"/>
              <w:rPr>
                <w:lang w:val="en-NZ"/>
              </w:rPr>
            </w:pPr>
            <w:r w:rsidRPr="000118D4">
              <w:t>maintain accurate records</w:t>
            </w:r>
          </w:p>
        </w:tc>
      </w:tr>
      <w:tr w:rsidTr="004D63E8">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0118D4">
            <w:pPr>
              <w:pStyle w:val="BodyText"/>
              <w:rPr>
                <w:lang w:val="en-NZ"/>
              </w:rPr>
            </w:pPr>
            <w:r w:rsidRPr="000118D4">
              <w:rPr>
                <w:rStyle w:val="SpecialBold"/>
              </w:rPr>
              <w:t>Consistency in performance</w:t>
            </w:r>
          </w:p>
        </w:tc>
        <w:tc>
          <w:tcPr>
            <w:tcW w:w="6802" w:type="dxa"/>
            <w:tcBorders>
              <w:top w:val="nil"/>
              <w:left w:val="nil"/>
              <w:bottom w:val="nil"/>
              <w:right w:val="nil"/>
            </w:tcBorders>
            <w:tcMar>
              <w:top w:w="0" w:type="dxa"/>
              <w:left w:w="62" w:type="dxa"/>
              <w:bottom w:w="0" w:type="dxa"/>
              <w:right w:w="62" w:type="dxa"/>
            </w:tcMar>
          </w:tcPr>
          <w:p w:rsidR="00000000" w:rsidRPr="000118D4" w:rsidP="000118D4">
            <w:pPr>
              <w:pStyle w:val="BodyText"/>
            </w:pPr>
            <w:r w:rsidRPr="000118D4">
              <w:t>Consistently applies skills and knowledge when:</w:t>
            </w:r>
          </w:p>
          <w:p w:rsidR="00000000" w:rsidRPr="000118D4" w:rsidP="000118D4">
            <w:pPr>
              <w:pStyle w:val="ListBullet"/>
            </w:pPr>
            <w:r w:rsidRPr="000118D4">
              <w:t>organising work</w:t>
            </w:r>
          </w:p>
          <w:p w:rsidR="00000000" w:rsidRPr="000118D4" w:rsidP="000118D4">
            <w:pPr>
              <w:pStyle w:val="ListBullet"/>
            </w:pPr>
            <w:r w:rsidRPr="000118D4">
              <w:t>completing tasks according to instruction</w:t>
            </w:r>
            <w:r w:rsidRPr="000118D4">
              <w:t>s</w:t>
            </w:r>
          </w:p>
          <w:p w:rsidR="00000000" w:rsidRPr="000118D4" w:rsidP="000118D4">
            <w:pPr>
              <w:pStyle w:val="ListBullet"/>
            </w:pPr>
            <w:r w:rsidRPr="000118D4">
              <w:t>working systematically with attention to detail</w:t>
            </w:r>
          </w:p>
          <w:p w:rsidR="00000000" w:rsidRPr="000118D4" w:rsidP="000118D4">
            <w:pPr>
              <w:pStyle w:val="ListBullet"/>
            </w:pPr>
            <w:r w:rsidRPr="000118D4">
              <w:t>identifying improvements and avoiding damage</w:t>
            </w:r>
          </w:p>
          <w:p w:rsidR="00000000" w:rsidRPr="000118D4" w:rsidP="000118D4">
            <w:pPr>
              <w:pStyle w:val="ListBullet"/>
            </w:pPr>
            <w:r w:rsidRPr="000118D4">
              <w:t>using workplace practices</w:t>
            </w:r>
          </w:p>
          <w:p w:rsidR="00000000" w:rsidRPr="000118D4" w:rsidP="000118D4">
            <w:pPr>
              <w:pStyle w:val="ListBullet"/>
            </w:pPr>
            <w:r w:rsidRPr="000118D4">
              <w:t>using OHS practices</w:t>
            </w:r>
          </w:p>
          <w:p w:rsidR="00000000" w:rsidRPr="000118D4" w:rsidP="000118D4">
            <w:pPr>
              <w:pStyle w:val="ListBullet"/>
            </w:pPr>
            <w:r w:rsidRPr="000118D4">
              <w:t>recording and reporting accidents and incidents</w:t>
            </w:r>
          </w:p>
          <w:p w:rsidR="00000000" w:rsidRPr="000118D4" w:rsidP="000118D4">
            <w:pPr>
              <w:pStyle w:val="ListBullet"/>
            </w:pPr>
            <w:r w:rsidRPr="000118D4">
              <w:t>assessing operational readiness of equipment</w:t>
            </w:r>
          </w:p>
          <w:p w:rsidR="00000000" w:rsidP="000118D4">
            <w:pPr>
              <w:pStyle w:val="ListBullet"/>
              <w:rPr>
                <w:lang w:val="en-NZ"/>
              </w:rPr>
            </w:pPr>
            <w:r w:rsidRPr="000118D4">
              <w:t>recognising and adapting to cultural differences in the workplace, including modes of behaviour and interactions</w:t>
            </w:r>
          </w:p>
        </w:tc>
      </w:tr>
      <w:tr w:rsidTr="004D63E8">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0118D4">
            <w:pPr>
              <w:pStyle w:val="BodyText"/>
              <w:rPr>
                <w:lang w:val="en-NZ"/>
              </w:rPr>
            </w:pPr>
            <w:r w:rsidRPr="000118D4">
              <w:rPr>
                <w:rStyle w:val="SpecialBold"/>
              </w:rPr>
              <w:t>Resource implications</w:t>
            </w:r>
          </w:p>
        </w:tc>
        <w:tc>
          <w:tcPr>
            <w:tcW w:w="6802" w:type="dxa"/>
            <w:tcBorders>
              <w:top w:val="nil"/>
              <w:left w:val="nil"/>
              <w:bottom w:val="nil"/>
              <w:right w:val="nil"/>
            </w:tcBorders>
            <w:tcMar>
              <w:top w:w="0" w:type="dxa"/>
              <w:left w:w="62" w:type="dxa"/>
              <w:bottom w:w="0" w:type="dxa"/>
              <w:right w:w="62" w:type="dxa"/>
            </w:tcMar>
          </w:tcPr>
          <w:p w:rsidR="00000000" w:rsidP="000118D4">
            <w:pPr>
              <w:pStyle w:val="BodyText"/>
              <w:rPr>
                <w:lang w:val="en-NZ"/>
              </w:rPr>
            </w:pPr>
            <w:r w:rsidRPr="000118D4">
              <w:t xml:space="preserve">Access is required to real or appropriately simulated situations, including work areas, materials and equipment, and to </w:t>
            </w:r>
            <w:r w:rsidRPr="000118D4">
              <w:t>information on workplace practices and OHS practices.</w:t>
            </w:r>
          </w:p>
        </w:tc>
      </w:tr>
      <w:tr w:rsidTr="004D63E8">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0118D4">
            <w:pPr>
              <w:pStyle w:val="BodyText"/>
              <w:rPr>
                <w:lang w:val="en-NZ"/>
              </w:rPr>
            </w:pPr>
            <w:r w:rsidRPr="000118D4">
              <w:rPr>
                <w:rStyle w:val="SpecialBold"/>
              </w:rPr>
              <w:t>Context for assessment</w:t>
            </w:r>
          </w:p>
        </w:tc>
        <w:tc>
          <w:tcPr>
            <w:tcW w:w="6802" w:type="dxa"/>
            <w:tcBorders>
              <w:top w:val="nil"/>
              <w:left w:val="nil"/>
              <w:bottom w:val="nil"/>
              <w:right w:val="nil"/>
            </w:tcBorders>
            <w:tcMar>
              <w:top w:w="0" w:type="dxa"/>
              <w:left w:w="62" w:type="dxa"/>
              <w:bottom w:w="0" w:type="dxa"/>
              <w:right w:w="62" w:type="dxa"/>
            </w:tcMar>
          </w:tcPr>
          <w:p w:rsidR="00000000" w:rsidP="000118D4">
            <w:pPr>
              <w:pStyle w:val="BodyText"/>
              <w:rPr>
                <w:lang w:val="en-NZ"/>
              </w:rPr>
            </w:pPr>
            <w:r w:rsidRPr="000118D4">
              <w:t>Assessment may occur on the job or in an appropriately simulated environment.</w:t>
            </w:r>
          </w:p>
        </w:tc>
      </w:tr>
      <w:tr w:rsidTr="004D63E8">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0118D4">
            <w:pPr>
              <w:pStyle w:val="BodyText"/>
              <w:rPr>
                <w:lang w:val="en-NZ"/>
              </w:rPr>
            </w:pPr>
            <w:r w:rsidRPr="000118D4">
              <w:rPr>
                <w:rStyle w:val="SpecialBold"/>
              </w:rPr>
              <w:t>Interdependent assessment</w:t>
            </w:r>
          </w:p>
        </w:tc>
        <w:tc>
          <w:tcPr>
            <w:tcW w:w="6802" w:type="dxa"/>
            <w:tcBorders>
              <w:top w:val="nil"/>
              <w:left w:val="nil"/>
              <w:bottom w:val="nil"/>
              <w:right w:val="nil"/>
            </w:tcBorders>
            <w:tcMar>
              <w:top w:w="0" w:type="dxa"/>
              <w:left w:w="62" w:type="dxa"/>
              <w:bottom w:w="0" w:type="dxa"/>
              <w:right w:w="62" w:type="dxa"/>
            </w:tcMar>
          </w:tcPr>
          <w:p w:rsidR="00000000" w:rsidRPr="000118D4" w:rsidP="000118D4">
            <w:pPr>
              <w:pStyle w:val="BodyText"/>
            </w:pPr>
            <w:r w:rsidRPr="000118D4">
              <w:t>This unit may be assessed independently or in combination with other rele</w:t>
            </w:r>
            <w:r w:rsidRPr="000118D4">
              <w:t>vant units.</w:t>
            </w:r>
          </w:p>
        </w:tc>
      </w:tr>
    </w:tbl>
    <w:p w:rsidR="00000000" w:rsidRPr="000118D4" w:rsidP="000118D4">
      <w:pPr>
        <w:pStyle w:val="BodyText"/>
      </w:pPr>
    </w:p>
    <w:p w:rsidR="00000000" w:rsidRPr="000118D4" w:rsidP="000118D4">
      <w:pPr>
        <w:pStyle w:val="AllowPageBreak"/>
      </w:pPr>
    </w:p>
    <w:p w:rsidR="00000000" w:rsidRPr="000118D4" w:rsidP="000118D4">
      <w:pPr>
        <w:pStyle w:val="Heading1"/>
      </w:pPr>
      <w:bookmarkStart w:id="11" w:name="O_97093"/>
      <w:bookmarkEnd w:id="11"/>
      <w:r w:rsidRPr="000118D4">
        <w:t>Range Statement</w:t>
      </w:r>
    </w:p>
    <w:tbl>
      <w:tblPr>
        <w:tblW w:w="0" w:type="auto"/>
        <w:tblLayout w:type="fixed"/>
        <w:tblCellMar>
          <w:left w:w="62" w:type="dxa"/>
          <w:right w:w="62" w:type="dxa"/>
        </w:tblCellMar>
        <w:tblLook w:val="0000"/>
      </w:tblPr>
      <w:tblGrid>
        <w:gridCol w:w="2333"/>
        <w:gridCol w:w="6739"/>
      </w:tblGrid>
      <w:tr w:rsidTr="004D63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0118D4" w:rsidP="000118D4">
            <w:pPr>
              <w:pStyle w:val="BodyText"/>
            </w:pPr>
            <w:r w:rsidRPr="000118D4">
              <w:rPr>
                <w:rStyle w:val="SpecialBold"/>
              </w:rPr>
              <w:t>RANGE STATEMENT</w:t>
            </w:r>
          </w:p>
          <w:p w:rsidR="00000000" w:rsidP="000118D4">
            <w:pPr>
              <w:pStyle w:val="BodyText"/>
              <w:rPr>
                <w:lang w:val="en-NZ"/>
              </w:rPr>
            </w:pPr>
            <w:r w:rsidRPr="000118D4">
              <w:t>The range statement relates to the unit of competency as a whole. It allows for different work environments and situations that may affect performanc</w:t>
            </w:r>
            <w:r w:rsidRPr="000118D4">
              <w:t xml:space="preserve">e. Bold italicised wording, if used in the Performance Criteria, is detailed below. Add any essential operating conditions that may be present with training and assessment depending on the work situation, needs if the candidate, accessibility of the item, </w:t>
            </w:r>
            <w:r w:rsidRPr="000118D4">
              <w:t>and local industry and regional contexts.</w:t>
            </w:r>
          </w:p>
        </w:tc>
      </w:tr>
      <w:tr w:rsidTr="004D63E8">
        <w:tblPrEx>
          <w:tblW w:w="0" w:type="auto"/>
          <w:tblLayout w:type="fixed"/>
          <w:tblCellMar>
            <w:left w:w="62" w:type="dxa"/>
            <w:right w:w="62" w:type="dxa"/>
          </w:tblCellMar>
          <w:tblLook w:val="0000"/>
        </w:tblPrEx>
        <w:tc>
          <w:tcPr>
            <w:tcW w:w="2333" w:type="dxa"/>
            <w:tcBorders>
              <w:top w:val="nil"/>
              <w:left w:val="nil"/>
              <w:bottom w:val="nil"/>
              <w:right w:val="nil"/>
            </w:tcBorders>
            <w:tcMar>
              <w:top w:w="0" w:type="dxa"/>
              <w:left w:w="62" w:type="dxa"/>
              <w:bottom w:w="0" w:type="dxa"/>
              <w:right w:w="62" w:type="dxa"/>
            </w:tcMar>
          </w:tcPr>
          <w:p w:rsidR="00000000" w:rsidP="000118D4">
            <w:pPr>
              <w:pStyle w:val="BodyText"/>
              <w:rPr>
                <w:lang w:val="en-NZ"/>
              </w:rPr>
            </w:pPr>
            <w:r w:rsidRPr="000118D4">
              <w:t>Legislative/regulatory requirements</w:t>
            </w:r>
          </w:p>
        </w:tc>
        <w:tc>
          <w:tcPr>
            <w:tcW w:w="6739" w:type="dxa"/>
            <w:tcBorders>
              <w:top w:val="nil"/>
              <w:left w:val="nil"/>
              <w:bottom w:val="nil"/>
              <w:right w:val="nil"/>
            </w:tcBorders>
            <w:tcMar>
              <w:top w:w="0" w:type="dxa"/>
              <w:left w:w="62" w:type="dxa"/>
              <w:bottom w:w="0" w:type="dxa"/>
              <w:right w:w="62" w:type="dxa"/>
            </w:tcMar>
          </w:tcPr>
          <w:p w:rsidR="00000000" w:rsidP="000118D4">
            <w:pPr>
              <w:pStyle w:val="BodyText"/>
              <w:rPr>
                <w:lang w:val="en-NZ"/>
              </w:rPr>
            </w:pPr>
            <w:r w:rsidRPr="000118D4">
              <w:t>All work must comply with relevant Federal and State or Territory legislative or regulatory requirements.</w:t>
            </w:r>
          </w:p>
        </w:tc>
      </w:tr>
      <w:tr w:rsidTr="004D63E8">
        <w:tblPrEx>
          <w:tblW w:w="0" w:type="auto"/>
          <w:tblLayout w:type="fixed"/>
          <w:tblCellMar>
            <w:left w:w="62" w:type="dxa"/>
            <w:right w:w="62" w:type="dxa"/>
          </w:tblCellMar>
          <w:tblLook w:val="0000"/>
        </w:tblPrEx>
        <w:tc>
          <w:tcPr>
            <w:tcW w:w="2333" w:type="dxa"/>
            <w:tcBorders>
              <w:top w:val="nil"/>
              <w:left w:val="nil"/>
              <w:bottom w:val="nil"/>
              <w:right w:val="nil"/>
            </w:tcBorders>
            <w:tcMar>
              <w:top w:w="0" w:type="dxa"/>
              <w:left w:w="62" w:type="dxa"/>
              <w:bottom w:w="0" w:type="dxa"/>
              <w:right w:w="62" w:type="dxa"/>
            </w:tcMar>
          </w:tcPr>
          <w:p w:rsidR="00000000" w:rsidP="000118D4">
            <w:pPr>
              <w:pStyle w:val="BodyText"/>
              <w:rPr>
                <w:lang w:val="en-NZ"/>
              </w:rPr>
            </w:pPr>
            <w:r w:rsidRPr="000118D4">
              <w:t>Textile material or product may include</w:t>
            </w:r>
          </w:p>
        </w:tc>
        <w:tc>
          <w:tcPr>
            <w:tcW w:w="6739" w:type="dxa"/>
            <w:tcBorders>
              <w:top w:val="nil"/>
              <w:left w:val="nil"/>
              <w:bottom w:val="nil"/>
              <w:right w:val="nil"/>
            </w:tcBorders>
            <w:tcMar>
              <w:top w:w="0" w:type="dxa"/>
              <w:left w:w="62" w:type="dxa"/>
              <w:bottom w:w="0" w:type="dxa"/>
              <w:right w:w="62" w:type="dxa"/>
            </w:tcMar>
          </w:tcPr>
          <w:p w:rsidR="00000000" w:rsidRPr="000118D4" w:rsidP="000118D4">
            <w:pPr>
              <w:pStyle w:val="ListBullet"/>
            </w:pPr>
            <w:r w:rsidRPr="000118D4">
              <w:t>fibres, including polyester,</w:t>
            </w:r>
            <w:r w:rsidRPr="000118D4">
              <w:t xml:space="preserve"> cotton, wool, viscose rayon</w:t>
            </w:r>
          </w:p>
          <w:p w:rsidR="00000000" w:rsidRPr="000118D4" w:rsidP="000118D4">
            <w:pPr>
              <w:pStyle w:val="ListBullet"/>
            </w:pPr>
            <w:r w:rsidRPr="000118D4">
              <w:t>yarns, including ring spun, open-ended spun, air jet spun, friction spun</w:t>
            </w:r>
          </w:p>
          <w:p w:rsidR="00000000" w:rsidRPr="000118D4" w:rsidP="000118D4">
            <w:pPr>
              <w:pStyle w:val="ListBullet"/>
            </w:pPr>
            <w:r w:rsidRPr="000118D4">
              <w:t>fabrics</w:t>
            </w:r>
          </w:p>
          <w:p w:rsidR="00000000" w:rsidP="000118D4">
            <w:pPr>
              <w:pStyle w:val="ListBullet"/>
              <w:rPr>
                <w:lang w:val="en-NZ"/>
              </w:rPr>
            </w:pPr>
            <w:r w:rsidRPr="000118D4">
              <w:t>finished products, including socks, sweaters, towels, sheets, blankets, carpets, rope and twine, mops and industrial textiles</w:t>
            </w:r>
          </w:p>
        </w:tc>
      </w:tr>
      <w:tr w:rsidTr="004D63E8">
        <w:tblPrEx>
          <w:tblW w:w="0" w:type="auto"/>
          <w:tblLayout w:type="fixed"/>
          <w:tblCellMar>
            <w:left w:w="62" w:type="dxa"/>
            <w:right w:w="62" w:type="dxa"/>
          </w:tblCellMar>
          <w:tblLook w:val="0000"/>
        </w:tblPrEx>
        <w:tc>
          <w:tcPr>
            <w:tcW w:w="2333" w:type="dxa"/>
            <w:tcBorders>
              <w:top w:val="nil"/>
              <w:left w:val="nil"/>
              <w:bottom w:val="nil"/>
              <w:right w:val="nil"/>
            </w:tcBorders>
            <w:tcMar>
              <w:top w:w="0" w:type="dxa"/>
              <w:left w:w="62" w:type="dxa"/>
              <w:bottom w:w="0" w:type="dxa"/>
              <w:right w:w="62" w:type="dxa"/>
            </w:tcMar>
          </w:tcPr>
          <w:p w:rsidR="00000000" w:rsidP="000118D4">
            <w:pPr>
              <w:pStyle w:val="BodyText"/>
              <w:rPr>
                <w:lang w:val="en-NZ"/>
              </w:rPr>
            </w:pPr>
            <w:r w:rsidRPr="000118D4">
              <w:t>Dye specification or recipe may include</w:t>
            </w:r>
          </w:p>
        </w:tc>
        <w:tc>
          <w:tcPr>
            <w:tcW w:w="6739" w:type="dxa"/>
            <w:tcBorders>
              <w:top w:val="nil"/>
              <w:left w:val="nil"/>
              <w:bottom w:val="nil"/>
              <w:right w:val="nil"/>
            </w:tcBorders>
            <w:tcMar>
              <w:top w:w="0" w:type="dxa"/>
              <w:left w:w="62" w:type="dxa"/>
              <w:bottom w:w="0" w:type="dxa"/>
              <w:right w:w="62" w:type="dxa"/>
            </w:tcMar>
          </w:tcPr>
          <w:p w:rsidR="00000000" w:rsidP="000118D4">
            <w:pPr>
              <w:pStyle w:val="ListBullet"/>
              <w:rPr>
                <w:lang w:val="en-NZ"/>
              </w:rPr>
            </w:pPr>
            <w:r w:rsidRPr="000118D4">
              <w:t>application properties, fastness properties, reproducibility, suitability for production, application methods, environmental and safety factors</w:t>
            </w:r>
          </w:p>
        </w:tc>
      </w:tr>
      <w:tr w:rsidTr="004D63E8">
        <w:tblPrEx>
          <w:tblW w:w="0" w:type="auto"/>
          <w:tblLayout w:type="fixed"/>
          <w:tblCellMar>
            <w:left w:w="62" w:type="dxa"/>
            <w:right w:w="62" w:type="dxa"/>
          </w:tblCellMar>
          <w:tblLook w:val="0000"/>
        </w:tblPrEx>
        <w:tc>
          <w:tcPr>
            <w:tcW w:w="2333" w:type="dxa"/>
            <w:tcBorders>
              <w:top w:val="nil"/>
              <w:left w:val="nil"/>
              <w:bottom w:val="nil"/>
              <w:right w:val="nil"/>
            </w:tcBorders>
            <w:tcMar>
              <w:top w:w="0" w:type="dxa"/>
              <w:left w:w="62" w:type="dxa"/>
              <w:bottom w:w="0" w:type="dxa"/>
              <w:right w:w="62" w:type="dxa"/>
            </w:tcMar>
          </w:tcPr>
          <w:p w:rsidR="00000000" w:rsidP="000118D4">
            <w:pPr>
              <w:pStyle w:val="BodyText"/>
              <w:rPr>
                <w:lang w:val="en-NZ"/>
              </w:rPr>
            </w:pPr>
            <w:r w:rsidRPr="000118D4">
              <w:t xml:space="preserve">Sampling and testing techniques may include </w:t>
            </w:r>
          </w:p>
        </w:tc>
        <w:tc>
          <w:tcPr>
            <w:tcW w:w="6739" w:type="dxa"/>
            <w:tcBorders>
              <w:top w:val="nil"/>
              <w:left w:val="nil"/>
              <w:bottom w:val="nil"/>
              <w:right w:val="nil"/>
            </w:tcBorders>
            <w:tcMar>
              <w:top w:w="0" w:type="dxa"/>
              <w:left w:w="62" w:type="dxa"/>
              <w:bottom w:w="0" w:type="dxa"/>
              <w:right w:w="62" w:type="dxa"/>
            </w:tcMar>
          </w:tcPr>
          <w:p w:rsidR="00000000" w:rsidP="000118D4">
            <w:pPr>
              <w:pStyle w:val="ListBullet"/>
              <w:rPr>
                <w:lang w:val="en-NZ"/>
              </w:rPr>
            </w:pPr>
            <w:r w:rsidRPr="000118D4">
              <w:t>use of laboratory equipm</w:t>
            </w:r>
            <w:r w:rsidRPr="000118D4">
              <w:t>ent, pad mangles, rota dryers, mini-jets, pilot production plants</w:t>
            </w:r>
          </w:p>
        </w:tc>
      </w:tr>
      <w:tr w:rsidTr="004D63E8">
        <w:tblPrEx>
          <w:tblW w:w="0" w:type="auto"/>
          <w:tblLayout w:type="fixed"/>
          <w:tblCellMar>
            <w:left w:w="62" w:type="dxa"/>
            <w:right w:w="62" w:type="dxa"/>
          </w:tblCellMar>
          <w:tblLook w:val="0000"/>
        </w:tblPrEx>
        <w:tc>
          <w:tcPr>
            <w:tcW w:w="2333" w:type="dxa"/>
            <w:tcBorders>
              <w:top w:val="nil"/>
              <w:left w:val="nil"/>
              <w:bottom w:val="nil"/>
              <w:right w:val="nil"/>
            </w:tcBorders>
            <w:tcMar>
              <w:top w:w="0" w:type="dxa"/>
              <w:left w:w="62" w:type="dxa"/>
              <w:bottom w:w="0" w:type="dxa"/>
              <w:right w:w="62" w:type="dxa"/>
            </w:tcMar>
          </w:tcPr>
          <w:p w:rsidR="00000000" w:rsidP="000118D4">
            <w:pPr>
              <w:pStyle w:val="BodyText"/>
              <w:rPr>
                <w:lang w:val="en-NZ"/>
              </w:rPr>
            </w:pPr>
            <w:r w:rsidRPr="000118D4">
              <w:t>Tests may include</w:t>
            </w:r>
          </w:p>
        </w:tc>
        <w:tc>
          <w:tcPr>
            <w:tcW w:w="6739" w:type="dxa"/>
            <w:tcBorders>
              <w:top w:val="nil"/>
              <w:left w:val="nil"/>
              <w:bottom w:val="nil"/>
              <w:right w:val="nil"/>
            </w:tcBorders>
            <w:tcMar>
              <w:top w:w="0" w:type="dxa"/>
              <w:left w:w="62" w:type="dxa"/>
              <w:bottom w:w="0" w:type="dxa"/>
              <w:right w:w="62" w:type="dxa"/>
            </w:tcMar>
          </w:tcPr>
          <w:p w:rsidR="00000000" w:rsidP="000118D4">
            <w:pPr>
              <w:pStyle w:val="ListBullet"/>
              <w:rPr>
                <w:lang w:val="en-NZ"/>
              </w:rPr>
            </w:pPr>
            <w:r w:rsidRPr="000118D4">
              <w:t>those associated with product or process development, and may include colour fastness testing and shrinkage testing</w:t>
            </w:r>
          </w:p>
        </w:tc>
      </w:tr>
      <w:tr w:rsidTr="004D63E8">
        <w:tblPrEx>
          <w:tblW w:w="0" w:type="auto"/>
          <w:tblLayout w:type="fixed"/>
          <w:tblCellMar>
            <w:left w:w="62" w:type="dxa"/>
            <w:right w:w="62" w:type="dxa"/>
          </w:tblCellMar>
          <w:tblLook w:val="0000"/>
        </w:tblPrEx>
        <w:tc>
          <w:tcPr>
            <w:tcW w:w="2333" w:type="dxa"/>
            <w:tcBorders>
              <w:top w:val="nil"/>
              <w:left w:val="nil"/>
              <w:bottom w:val="nil"/>
              <w:right w:val="nil"/>
            </w:tcBorders>
            <w:tcMar>
              <w:top w:w="0" w:type="dxa"/>
              <w:left w:w="62" w:type="dxa"/>
              <w:bottom w:w="0" w:type="dxa"/>
              <w:right w:w="62" w:type="dxa"/>
            </w:tcMar>
          </w:tcPr>
          <w:p w:rsidR="00000000" w:rsidP="000118D4">
            <w:pPr>
              <w:pStyle w:val="BodyText"/>
              <w:rPr>
                <w:lang w:val="en-NZ"/>
              </w:rPr>
            </w:pPr>
            <w:r w:rsidRPr="000118D4">
              <w:t>OHS practices</w:t>
            </w:r>
          </w:p>
        </w:tc>
        <w:tc>
          <w:tcPr>
            <w:tcW w:w="6739" w:type="dxa"/>
            <w:tcBorders>
              <w:top w:val="nil"/>
              <w:left w:val="nil"/>
              <w:bottom w:val="nil"/>
              <w:right w:val="nil"/>
            </w:tcBorders>
            <w:tcMar>
              <w:top w:w="0" w:type="dxa"/>
              <w:left w:w="62" w:type="dxa"/>
              <w:bottom w:w="0" w:type="dxa"/>
              <w:right w:w="62" w:type="dxa"/>
            </w:tcMar>
          </w:tcPr>
          <w:p w:rsidR="00000000" w:rsidRPr="000118D4" w:rsidP="000118D4">
            <w:pPr>
              <w:pStyle w:val="BodyText"/>
            </w:pPr>
            <w:r w:rsidRPr="000118D4">
              <w:t>OHS practices include hazard identifica</w:t>
            </w:r>
            <w:r w:rsidRPr="000118D4">
              <w:t>tion and control, risk assessment and implementation of risk reduction measures specific to the tasks described by this unit, and may relate to:</w:t>
            </w:r>
          </w:p>
          <w:p w:rsidR="00000000" w:rsidRPr="000118D4" w:rsidP="000118D4">
            <w:pPr>
              <w:pStyle w:val="ListBullet"/>
            </w:pPr>
            <w:r w:rsidRPr="000118D4">
              <w:t>manual handling techniques</w:t>
            </w:r>
          </w:p>
          <w:p w:rsidR="00000000" w:rsidRPr="000118D4" w:rsidP="000118D4">
            <w:pPr>
              <w:pStyle w:val="ListBullet"/>
            </w:pPr>
            <w:r w:rsidRPr="000118D4">
              <w:t>standard operating procedures</w:t>
            </w:r>
          </w:p>
          <w:p w:rsidR="00000000" w:rsidRPr="000118D4" w:rsidP="000118D4">
            <w:pPr>
              <w:pStyle w:val="ListBullet"/>
            </w:pPr>
            <w:r w:rsidRPr="000118D4">
              <w:t>personal protective equipment</w:t>
            </w:r>
          </w:p>
          <w:p w:rsidR="00000000" w:rsidRPr="000118D4" w:rsidP="000118D4">
            <w:pPr>
              <w:pStyle w:val="ListBullet"/>
            </w:pPr>
            <w:r w:rsidRPr="000118D4">
              <w:t>safe materials handling</w:t>
            </w:r>
          </w:p>
          <w:p w:rsidR="00000000" w:rsidRPr="000118D4" w:rsidP="000118D4">
            <w:pPr>
              <w:pStyle w:val="ListBullet"/>
            </w:pPr>
            <w:r w:rsidRPr="000118D4">
              <w:t>taking of rest breaks</w:t>
            </w:r>
          </w:p>
          <w:p w:rsidR="00000000" w:rsidRPr="000118D4" w:rsidP="000118D4">
            <w:pPr>
              <w:pStyle w:val="ListBullet"/>
            </w:pPr>
            <w:r w:rsidRPr="000118D4">
              <w:t>ergonomic arrangement of workplaces</w:t>
            </w:r>
          </w:p>
          <w:p w:rsidR="00000000" w:rsidRPr="000118D4" w:rsidP="000118D4">
            <w:pPr>
              <w:pStyle w:val="ListBullet"/>
            </w:pPr>
            <w:r w:rsidRPr="000118D4">
              <w:t>following marked walkways</w:t>
            </w:r>
          </w:p>
          <w:p w:rsidR="00000000" w:rsidRPr="000118D4" w:rsidP="000118D4">
            <w:pPr>
              <w:pStyle w:val="ListBullet"/>
            </w:pPr>
            <w:r w:rsidRPr="000118D4">
              <w:t>safe storage of equipment</w:t>
            </w:r>
          </w:p>
          <w:p w:rsidR="00000000" w:rsidRPr="000118D4" w:rsidP="000118D4">
            <w:pPr>
              <w:pStyle w:val="ListBullet"/>
            </w:pPr>
            <w:r w:rsidRPr="000118D4">
              <w:t>housekeeping</w:t>
            </w:r>
          </w:p>
          <w:p w:rsidR="00000000" w:rsidRPr="000118D4" w:rsidP="000118D4">
            <w:pPr>
              <w:pStyle w:val="ListBullet"/>
            </w:pPr>
            <w:r w:rsidRPr="000118D4">
              <w:t>reporting accidents and incidents</w:t>
            </w:r>
          </w:p>
          <w:p w:rsidR="00000000" w:rsidRPr="000118D4" w:rsidP="000118D4">
            <w:pPr>
              <w:pStyle w:val="ListBullet"/>
            </w:pPr>
            <w:r w:rsidRPr="000118D4">
              <w:t>environmental practices</w:t>
            </w:r>
          </w:p>
        </w:tc>
      </w:tr>
    </w:tbl>
    <w:p w:rsidR="00000000" w:rsidRPr="000118D4" w:rsidP="000118D4">
      <w:pPr>
        <w:pStyle w:val="BodyText"/>
      </w:pPr>
    </w:p>
    <w:p w:rsidR="00000000" w:rsidRPr="000118D4" w:rsidP="000118D4">
      <w:pPr>
        <w:pStyle w:val="AllowPageBreak"/>
      </w:pPr>
    </w:p>
    <w:p w:rsidR="00000000" w:rsidRPr="000118D4" w:rsidP="000118D4">
      <w:pPr>
        <w:pStyle w:val="Heading1"/>
      </w:pPr>
      <w:bookmarkStart w:id="12" w:name="O_97094"/>
      <w:bookmarkEnd w:id="12"/>
      <w:r w:rsidRPr="000118D4">
        <w:t>Unit Sector(s)</w:t>
      </w:r>
    </w:p>
    <w:tbl>
      <w:tblPr>
        <w:tblW w:w="0" w:type="auto"/>
        <w:tblLayout w:type="fixed"/>
        <w:tblCellMar>
          <w:left w:w="62" w:type="dxa"/>
          <w:right w:w="62" w:type="dxa"/>
        </w:tblCellMar>
        <w:tblLook w:val="0000"/>
      </w:tblPr>
      <w:tblGrid>
        <w:gridCol w:w="2270"/>
        <w:gridCol w:w="6802"/>
      </w:tblGrid>
      <w:tr w:rsidTr="004D63E8">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P="000118D4">
            <w:pPr>
              <w:pStyle w:val="BodyText"/>
              <w:rPr>
                <w:lang w:val="en-NZ"/>
              </w:rPr>
            </w:pPr>
            <w:r w:rsidRPr="000118D4">
              <w:rPr>
                <w:rStyle w:val="SpecialBold"/>
              </w:rPr>
              <w:t>Sector</w:t>
            </w:r>
            <w:r w:rsidRPr="000118D4">
              <w:t xml:space="preserve"> </w:t>
            </w:r>
          </w:p>
        </w:tc>
        <w:tc>
          <w:tcPr>
            <w:tcW w:w="6802" w:type="dxa"/>
            <w:tcBorders>
              <w:top w:val="nil"/>
              <w:left w:val="nil"/>
              <w:bottom w:val="nil"/>
              <w:right w:val="nil"/>
            </w:tcBorders>
            <w:tcMar>
              <w:top w:w="0" w:type="dxa"/>
              <w:left w:w="62" w:type="dxa"/>
              <w:bottom w:w="0" w:type="dxa"/>
              <w:right w:w="62" w:type="dxa"/>
            </w:tcMar>
          </w:tcPr>
          <w:p w:rsidR="00000000" w:rsidRPr="000118D4" w:rsidP="000118D4">
            <w:pPr>
              <w:pStyle w:val="BodyText"/>
            </w:pPr>
            <w:r w:rsidRPr="000118D4">
              <w:t>Textile Production</w:t>
            </w:r>
          </w:p>
        </w:tc>
      </w:tr>
    </w:tbl>
    <w:p w:rsidR="00000000" w:rsidRPr="000118D4" w:rsidP="000118D4">
      <w:pPr>
        <w:pStyle w:val="BodyText"/>
      </w:pPr>
    </w:p>
    <w:p w:rsidR="00000000" w:rsidRPr="000118D4" w:rsidP="000118D4"/>
    <w:sectPr w:rsidSect="000118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8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63E8" w:rsidP="004D63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8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3E8" w:rsidP="000118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D63E8" w:rsidP="000118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D63E8" w:rsidP="000118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8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63E8" w:rsidP="004D63E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8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3E8" w:rsidP="000118D4">
    <w:pPr>
      <w:pStyle w:val="Header"/>
      <w:framePr w:wrap="around"/>
    </w:pPr>
    <w:r>
      <w:fldChar w:fldCharType="begin"/>
    </w:r>
    <w:r>
      <w:instrText xml:space="preserve"> TITLE   \* MERGEFORMAT </w:instrText>
    </w:r>
    <w:r>
      <w:fldChar w:fldCharType="separate"/>
    </w:r>
    <w:r>
      <w:t>LMTTX3007B Prepare dyes for textile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D63E8" w:rsidP="000118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0EC2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FC0D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8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18D4"/>
    <w:pPr>
      <w:spacing w:before="360" w:after="60"/>
      <w:outlineLvl w:val="0"/>
    </w:pPr>
    <w:rPr>
      <w:sz w:val="32"/>
    </w:rPr>
  </w:style>
  <w:style w:type="paragraph" w:styleId="Heading2">
    <w:name w:val="heading 2"/>
    <w:basedOn w:val="HeadingBase"/>
    <w:next w:val="BodyText"/>
    <w:link w:val="Heading2Char"/>
    <w:qFormat/>
    <w:rsid w:val="000118D4"/>
    <w:pPr>
      <w:keepLines/>
      <w:spacing w:before="240" w:after="120"/>
      <w:outlineLvl w:val="1"/>
    </w:pPr>
    <w:rPr>
      <w:sz w:val="28"/>
      <w:szCs w:val="40"/>
    </w:rPr>
  </w:style>
  <w:style w:type="paragraph" w:styleId="Heading3">
    <w:name w:val="heading 3"/>
    <w:basedOn w:val="HeadingBase"/>
    <w:next w:val="BodyText"/>
    <w:link w:val="Heading3Char"/>
    <w:qFormat/>
    <w:rsid w:val="000118D4"/>
    <w:pPr>
      <w:spacing w:before="180" w:after="120"/>
      <w:outlineLvl w:val="2"/>
    </w:pPr>
    <w:rPr>
      <w:spacing w:val="-10"/>
      <w:kern w:val="32"/>
    </w:rPr>
  </w:style>
  <w:style w:type="paragraph" w:styleId="Heading4">
    <w:name w:val="heading 4"/>
    <w:basedOn w:val="HeadingBase"/>
    <w:next w:val="BodyText"/>
    <w:link w:val="Heading4Char"/>
    <w:qFormat/>
    <w:rsid w:val="000118D4"/>
    <w:pPr>
      <w:spacing w:before="160" w:after="120"/>
      <w:outlineLvl w:val="3"/>
    </w:pPr>
    <w:rPr>
      <w:sz w:val="22"/>
    </w:rPr>
  </w:style>
  <w:style w:type="paragraph" w:styleId="Heading5">
    <w:name w:val="heading 5"/>
    <w:basedOn w:val="HeadingBase"/>
    <w:next w:val="Normal"/>
    <w:link w:val="Heading5Char"/>
    <w:qFormat/>
    <w:rsid w:val="000118D4"/>
    <w:pPr>
      <w:spacing w:before="80"/>
      <w:outlineLvl w:val="4"/>
    </w:pPr>
    <w:rPr>
      <w:color w:val="918585"/>
      <w:sz w:val="20"/>
    </w:rPr>
  </w:style>
  <w:style w:type="paragraph" w:styleId="Heading6">
    <w:name w:val="heading 6"/>
    <w:basedOn w:val="HeadingBase"/>
    <w:next w:val="Normal"/>
    <w:link w:val="Heading6Char"/>
    <w:qFormat/>
    <w:rsid w:val="000118D4"/>
    <w:pPr>
      <w:spacing w:before="60"/>
      <w:outlineLvl w:val="5"/>
    </w:pPr>
    <w:rPr>
      <w:color w:val="918585"/>
      <w:sz w:val="20"/>
    </w:rPr>
  </w:style>
  <w:style w:type="paragraph" w:styleId="Heading7">
    <w:name w:val="heading 7"/>
    <w:basedOn w:val="Normal"/>
    <w:next w:val="Normal"/>
    <w:link w:val="Heading7Char"/>
    <w:qFormat/>
    <w:rsid w:val="000118D4"/>
    <w:pPr>
      <w:ind w:left="720"/>
      <w:outlineLvl w:val="6"/>
    </w:pPr>
    <w:rPr>
      <w:i/>
    </w:rPr>
  </w:style>
  <w:style w:type="paragraph" w:styleId="Heading8">
    <w:name w:val="heading 8"/>
    <w:basedOn w:val="Normal"/>
    <w:next w:val="Normal"/>
    <w:link w:val="Heading8Char"/>
    <w:qFormat/>
    <w:rsid w:val="000118D4"/>
    <w:pPr>
      <w:ind w:left="720"/>
      <w:outlineLvl w:val="7"/>
    </w:pPr>
    <w:rPr>
      <w:i/>
    </w:rPr>
  </w:style>
  <w:style w:type="paragraph" w:styleId="Heading9">
    <w:name w:val="heading 9"/>
    <w:basedOn w:val="Normal"/>
    <w:next w:val="Normal"/>
    <w:link w:val="Heading9Char"/>
    <w:qFormat/>
    <w:rsid w:val="000118D4"/>
    <w:pPr>
      <w:ind w:left="720"/>
      <w:outlineLvl w:val="8"/>
    </w:pPr>
    <w:rPr>
      <w:i/>
    </w:rPr>
  </w:style>
  <w:style w:type="character" w:default="1" w:styleId="DefaultParagraphFont">
    <w:name w:val="Default Paragraph Font"/>
    <w:uiPriority w:val="1"/>
    <w:unhideWhenUsed/>
    <w:rsid w:val="000118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18D4"/>
  </w:style>
  <w:style w:type="character" w:customStyle="1" w:styleId="Heading1Char">
    <w:name w:val="Heading 1 Char"/>
    <w:link w:val="Heading1"/>
    <w:rsid w:val="000118D4"/>
    <w:rPr>
      <w:rFonts w:ascii="Times New Roman" w:eastAsia="Times New Roman" w:hAnsi="Times New Roman" w:cs="Times New Roman"/>
      <w:b/>
      <w:sz w:val="32"/>
      <w:szCs w:val="20"/>
      <w:lang w:eastAsia="en-US"/>
    </w:rPr>
  </w:style>
  <w:style w:type="paragraph" w:styleId="BodyText">
    <w:name w:val="Body Text"/>
    <w:basedOn w:val="Normal"/>
    <w:link w:val="BodyTextChar"/>
    <w:rsid w:val="000118D4"/>
    <w:pPr>
      <w:spacing w:before="120" w:after="120"/>
      <w:contextualSpacing/>
    </w:pPr>
    <w:rPr>
      <w:rFonts w:ascii="Times New Roman" w:hAnsi="Times New Roman"/>
      <w:sz w:val="24"/>
      <w:szCs w:val="22"/>
    </w:rPr>
  </w:style>
  <w:style w:type="character" w:customStyle="1" w:styleId="BodyTextChar">
    <w:name w:val="Body Text Char"/>
    <w:link w:val="BodyText"/>
    <w:rsid w:val="000118D4"/>
    <w:rPr>
      <w:rFonts w:ascii="Times New Roman" w:eastAsia="Times New Roman" w:hAnsi="Times New Roman" w:cs="Times New Roman"/>
      <w:sz w:val="24"/>
      <w:lang w:val="en-US" w:eastAsia="en-US"/>
    </w:rPr>
  </w:style>
  <w:style w:type="paragraph" w:styleId="Footer">
    <w:name w:val="footer"/>
    <w:basedOn w:val="Normal"/>
    <w:link w:val="FooterChar"/>
    <w:rsid w:val="000118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118D4"/>
    <w:rPr>
      <w:rFonts w:ascii="Times New Roman" w:eastAsia="Times New Roman" w:hAnsi="Times New Roman" w:cs="Times New Roman"/>
      <w:sz w:val="16"/>
      <w:lang w:val="en-US" w:eastAsia="en-US"/>
    </w:rPr>
  </w:style>
  <w:style w:type="paragraph" w:styleId="List">
    <w:name w:val="List"/>
    <w:basedOn w:val="BodyText"/>
    <w:next w:val="BodyText"/>
    <w:rsid w:val="000118D4"/>
    <w:pPr>
      <w:tabs>
        <w:tab w:val="left" w:pos="340"/>
      </w:tabs>
      <w:spacing w:before="60" w:after="60"/>
      <w:ind w:left="340" w:hanging="340"/>
    </w:pPr>
  </w:style>
  <w:style w:type="paragraph" w:styleId="ListBullet">
    <w:name w:val="List Bullet"/>
    <w:basedOn w:val="List"/>
    <w:rsid w:val="000118D4"/>
    <w:pPr>
      <w:numPr>
        <w:numId w:val="12"/>
      </w:numPr>
      <w:tabs>
        <w:tab w:val="clear" w:pos="340"/>
      </w:tabs>
      <w:spacing w:before="40" w:after="40"/>
    </w:pPr>
  </w:style>
  <w:style w:type="character" w:customStyle="1" w:styleId="SpecialBold">
    <w:name w:val="Special Bold"/>
    <w:rsid w:val="000118D4"/>
    <w:rPr>
      <w:b/>
      <w:spacing w:val="0"/>
    </w:rPr>
  </w:style>
  <w:style w:type="paragraph" w:styleId="Header">
    <w:name w:val="header"/>
    <w:basedOn w:val="Normal"/>
    <w:link w:val="HeaderChar"/>
    <w:rsid w:val="000118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118D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118D4"/>
    <w:pPr>
      <w:spacing w:before="240" w:after="120"/>
      <w:outlineLvl w:val="0"/>
    </w:pPr>
    <w:rPr>
      <w:rFonts w:ascii="Times New Roman" w:hAnsi="Times New Roman"/>
      <w:b/>
      <w:sz w:val="28"/>
    </w:rPr>
  </w:style>
  <w:style w:type="paragraph" w:customStyle="1" w:styleId="AllowPageBreak">
    <w:name w:val="AllowPageBreak"/>
    <w:rsid w:val="000118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118D4"/>
    <w:rPr>
      <w:b/>
      <w:i/>
      <w:u w:val="none"/>
    </w:rPr>
  </w:style>
  <w:style w:type="character" w:customStyle="1" w:styleId="Heading2Char">
    <w:name w:val="Heading 2 Char"/>
    <w:link w:val="Heading2"/>
    <w:rsid w:val="000118D4"/>
    <w:rPr>
      <w:rFonts w:ascii="Times New Roman" w:eastAsia="Times New Roman" w:hAnsi="Times New Roman" w:cs="Times New Roman"/>
      <w:b/>
      <w:sz w:val="28"/>
      <w:szCs w:val="40"/>
      <w:lang w:eastAsia="en-US"/>
    </w:rPr>
  </w:style>
  <w:style w:type="character" w:customStyle="1" w:styleId="Heading3Char">
    <w:name w:val="Heading 3 Char"/>
    <w:link w:val="Heading3"/>
    <w:rsid w:val="000118D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118D4"/>
    <w:rPr>
      <w:rFonts w:ascii="Times New Roman" w:eastAsia="Times New Roman" w:hAnsi="Times New Roman" w:cs="Times New Roman"/>
      <w:b/>
      <w:szCs w:val="20"/>
      <w:lang w:eastAsia="en-US"/>
    </w:rPr>
  </w:style>
  <w:style w:type="character" w:customStyle="1" w:styleId="Heading5Char">
    <w:name w:val="Heading 5 Char"/>
    <w:link w:val="Heading5"/>
    <w:rsid w:val="000118D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118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18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18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18D4"/>
    <w:rPr>
      <w:rFonts w:ascii="Courier New" w:eastAsia="Times New Roman" w:hAnsi="Courier New" w:cs="Times New Roman"/>
      <w:i/>
      <w:szCs w:val="20"/>
      <w:lang w:val="en-US" w:eastAsia="en-US"/>
    </w:rPr>
  </w:style>
  <w:style w:type="paragraph" w:customStyle="1" w:styleId="HeadingBase">
    <w:name w:val="Heading Base"/>
    <w:rsid w:val="000118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18D4"/>
    <w:pPr>
      <w:tabs>
        <w:tab w:val="right" w:leader="dot" w:pos="9072"/>
      </w:tabs>
      <w:ind w:left="567"/>
    </w:pPr>
    <w:rPr>
      <w:szCs w:val="22"/>
    </w:rPr>
  </w:style>
  <w:style w:type="paragraph" w:customStyle="1" w:styleId="TOCBase">
    <w:name w:val="TOC Base"/>
    <w:rsid w:val="000118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18D4"/>
    <w:pPr>
      <w:tabs>
        <w:tab w:val="right" w:leader="dot" w:pos="9072"/>
      </w:tabs>
      <w:spacing w:before="40" w:after="40"/>
      <w:ind w:left="284"/>
    </w:pPr>
    <w:rPr>
      <w:rFonts w:ascii="Times New Roman" w:hAnsi="Times New Roman"/>
    </w:rPr>
  </w:style>
  <w:style w:type="paragraph" w:styleId="TOC1">
    <w:name w:val="toc 1"/>
    <w:basedOn w:val="TOCBase"/>
    <w:next w:val="Normal"/>
    <w:rsid w:val="000118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18D4"/>
    <w:pPr>
      <w:spacing w:before="5040"/>
      <w:jc w:val="center"/>
    </w:pPr>
    <w:rPr>
      <w:sz w:val="48"/>
      <w:szCs w:val="72"/>
      <w:lang w:val="en-US"/>
    </w:rPr>
  </w:style>
  <w:style w:type="character" w:customStyle="1" w:styleId="TitleChar">
    <w:name w:val="Title Char"/>
    <w:link w:val="Title"/>
    <w:rsid w:val="000118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18D4"/>
    <w:pPr>
      <w:tabs>
        <w:tab w:val="left" w:pos="3600"/>
        <w:tab w:val="left" w:pos="3958"/>
      </w:tabs>
    </w:pPr>
  </w:style>
  <w:style w:type="paragraph" w:customStyle="1" w:styleId="Note">
    <w:name w:val="Note"/>
    <w:basedOn w:val="BodyText"/>
    <w:rsid w:val="000118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18D4"/>
    <w:pPr>
      <w:framePr w:wrap="auto" w:hAnchor="text" w:y="6049"/>
    </w:pPr>
    <w:rPr>
      <w:color w:val="000000"/>
      <w:sz w:val="40"/>
    </w:rPr>
  </w:style>
  <w:style w:type="paragraph" w:customStyle="1" w:styleId="TOCTitle">
    <w:name w:val="TOCTitle"/>
    <w:basedOn w:val="Heading1"/>
    <w:rsid w:val="000118D4"/>
    <w:pPr>
      <w:spacing w:after="240"/>
      <w:jc w:val="center"/>
      <w:outlineLvl w:val="9"/>
    </w:pPr>
    <w:rPr>
      <w:caps/>
    </w:rPr>
  </w:style>
  <w:style w:type="paragraph" w:customStyle="1" w:styleId="Version">
    <w:name w:val="Version"/>
    <w:rsid w:val="000118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18D4"/>
    <w:pPr>
      <w:numPr>
        <w:numId w:val="13"/>
      </w:numPr>
      <w:tabs>
        <w:tab w:val="clear" w:pos="680"/>
      </w:tabs>
    </w:pPr>
  </w:style>
  <w:style w:type="paragraph" w:styleId="Index1">
    <w:name w:val="index 1"/>
    <w:basedOn w:val="Normal"/>
    <w:next w:val="Normal"/>
    <w:semiHidden/>
    <w:rsid w:val="000118D4"/>
    <w:pPr>
      <w:keepNext w:val="0"/>
      <w:tabs>
        <w:tab w:val="right" w:pos="4176"/>
      </w:tabs>
      <w:ind w:left="198" w:hanging="198"/>
    </w:pPr>
    <w:rPr>
      <w:rFonts w:ascii="Garamond" w:hAnsi="Garamond"/>
    </w:rPr>
  </w:style>
  <w:style w:type="paragraph" w:styleId="IndexHeading">
    <w:name w:val="index heading"/>
    <w:basedOn w:val="Normal"/>
    <w:next w:val="Index1"/>
    <w:semiHidden/>
    <w:rsid w:val="000118D4"/>
    <w:pPr>
      <w:spacing w:before="120" w:after="120"/>
    </w:pPr>
    <w:rPr>
      <w:rFonts w:ascii="Arial" w:hAnsi="Arial"/>
      <w:b/>
      <w:color w:val="918585"/>
      <w:sz w:val="24"/>
    </w:rPr>
  </w:style>
  <w:style w:type="paragraph" w:customStyle="1" w:styleId="Chapter">
    <w:name w:val="Chapter"/>
    <w:basedOn w:val="Normal"/>
    <w:rsid w:val="000118D4"/>
    <w:pPr>
      <w:spacing w:before="240"/>
    </w:pPr>
    <w:rPr>
      <w:rFonts w:ascii="Times New Roman" w:hAnsi="Times New Roman"/>
      <w:smallCaps/>
      <w:spacing w:val="80"/>
      <w:sz w:val="28"/>
    </w:rPr>
  </w:style>
  <w:style w:type="paragraph" w:customStyle="1" w:styleId="InChapter">
    <w:name w:val="InChapter"/>
    <w:basedOn w:val="Heading3"/>
    <w:rsid w:val="000118D4"/>
    <w:pPr>
      <w:spacing w:after="240"/>
      <w:outlineLvl w:val="9"/>
    </w:pPr>
    <w:rPr>
      <w:noProof/>
    </w:rPr>
  </w:style>
  <w:style w:type="paragraph" w:styleId="Index2">
    <w:name w:val="index 2"/>
    <w:basedOn w:val="Normal"/>
    <w:next w:val="Normal"/>
    <w:semiHidden/>
    <w:rsid w:val="000118D4"/>
    <w:pPr>
      <w:tabs>
        <w:tab w:val="right" w:pos="4176"/>
      </w:tabs>
      <w:ind w:left="568" w:hanging="284"/>
    </w:pPr>
    <w:rPr>
      <w:rFonts w:ascii="Garamond" w:hAnsi="Garamond"/>
    </w:rPr>
  </w:style>
  <w:style w:type="paragraph" w:customStyle="1" w:styleId="Byline">
    <w:name w:val="Byline"/>
    <w:rsid w:val="000118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18D4"/>
    <w:pPr>
      <w:tabs>
        <w:tab w:val="clear" w:pos="3600"/>
        <w:tab w:val="clear" w:pos="3958"/>
      </w:tabs>
      <w:jc w:val="right"/>
    </w:pPr>
  </w:style>
  <w:style w:type="character" w:styleId="Emphasis">
    <w:name w:val="Emphasis"/>
    <w:qFormat/>
    <w:rsid w:val="000118D4"/>
    <w:rPr>
      <w:i/>
    </w:rPr>
  </w:style>
  <w:style w:type="paragraph" w:styleId="Caption">
    <w:name w:val="caption"/>
    <w:basedOn w:val="BodyText"/>
    <w:next w:val="Normal"/>
    <w:qFormat/>
    <w:rsid w:val="000118D4"/>
    <w:pPr>
      <w:framePr w:w="2268" w:hSpace="181" w:vSpace="181" w:wrap="around" w:vAnchor="text" w:hAnchor="page" w:x="1135" w:y="285" w:anchorLock="1"/>
    </w:pPr>
    <w:rPr>
      <w:i/>
    </w:rPr>
  </w:style>
  <w:style w:type="paragraph" w:customStyle="1" w:styleId="MiniTOCTitle">
    <w:name w:val="MiniTOCTitle"/>
    <w:basedOn w:val="Heading4"/>
    <w:rsid w:val="000118D4"/>
    <w:pPr>
      <w:spacing w:before="240"/>
      <w:outlineLvl w:val="9"/>
    </w:pPr>
    <w:rPr>
      <w:noProof/>
      <w:sz w:val="24"/>
    </w:rPr>
  </w:style>
  <w:style w:type="paragraph" w:customStyle="1" w:styleId="MiniTOCItem">
    <w:name w:val="MiniTOCItem"/>
    <w:basedOn w:val="ListBullet"/>
    <w:rsid w:val="000118D4"/>
    <w:pPr>
      <w:numPr>
        <w:numId w:val="0"/>
      </w:numPr>
      <w:tabs>
        <w:tab w:val="right" w:leader="dot" w:pos="6521"/>
      </w:tabs>
      <w:spacing w:before="0" w:after="0"/>
    </w:pPr>
  </w:style>
  <w:style w:type="paragraph" w:customStyle="1" w:styleId="TOFTitle">
    <w:name w:val="TOFTitle"/>
    <w:basedOn w:val="TOCTitle"/>
    <w:rsid w:val="000118D4"/>
  </w:style>
  <w:style w:type="paragraph" w:styleId="TableofFigures">
    <w:name w:val="table of figures"/>
    <w:basedOn w:val="Normal"/>
    <w:next w:val="Normal"/>
    <w:semiHidden/>
    <w:rsid w:val="000118D4"/>
    <w:pPr>
      <w:tabs>
        <w:tab w:val="right" w:leader="dot" w:pos="9072"/>
      </w:tabs>
      <w:ind w:left="970" w:hanging="403"/>
    </w:pPr>
    <w:rPr>
      <w:rFonts w:ascii="Times New Roman" w:hAnsi="Times New Roman"/>
      <w:b/>
    </w:rPr>
  </w:style>
  <w:style w:type="paragraph" w:styleId="ListNumber">
    <w:name w:val="List Number"/>
    <w:basedOn w:val="List"/>
    <w:rsid w:val="000118D4"/>
    <w:pPr>
      <w:numPr>
        <w:numId w:val="10"/>
      </w:numPr>
    </w:pPr>
  </w:style>
  <w:style w:type="character" w:customStyle="1" w:styleId="WingdingSymbols">
    <w:name w:val="Wingding Symbols"/>
    <w:rsid w:val="000118D4"/>
    <w:rPr>
      <w:rFonts w:ascii="Wingdings" w:hAnsi="Wingdings"/>
    </w:rPr>
  </w:style>
  <w:style w:type="paragraph" w:customStyle="1" w:styleId="TableHeading">
    <w:name w:val="Table Heading"/>
    <w:basedOn w:val="HeadingBase"/>
    <w:rsid w:val="000118D4"/>
    <w:pPr>
      <w:keepLines/>
      <w:pBdr>
        <w:bottom w:val="single" w:sz="6" w:space="1" w:color="918585"/>
      </w:pBdr>
      <w:spacing w:before="240"/>
    </w:pPr>
  </w:style>
  <w:style w:type="character" w:customStyle="1" w:styleId="HotSpot">
    <w:name w:val="HotSpot"/>
    <w:rsid w:val="000118D4"/>
    <w:rPr>
      <w:color w:val="0033CC"/>
      <w:u w:val="none"/>
    </w:rPr>
  </w:style>
  <w:style w:type="paragraph" w:customStyle="1" w:styleId="BodyTextRight">
    <w:name w:val="Body Text Right"/>
    <w:basedOn w:val="BodyText"/>
    <w:rsid w:val="000118D4"/>
    <w:pPr>
      <w:spacing w:before="0" w:after="0"/>
      <w:jc w:val="right"/>
    </w:pPr>
  </w:style>
  <w:style w:type="paragraph" w:styleId="Index3">
    <w:name w:val="index 3"/>
    <w:basedOn w:val="ListNumber2"/>
    <w:next w:val="Normal"/>
    <w:semiHidden/>
    <w:rsid w:val="000118D4"/>
    <w:pPr>
      <w:numPr>
        <w:numId w:val="0"/>
      </w:numPr>
      <w:tabs>
        <w:tab w:val="right" w:leader="dot" w:pos="4176"/>
      </w:tabs>
    </w:pPr>
  </w:style>
  <w:style w:type="paragraph" w:styleId="ListNumber2">
    <w:name w:val="List Number 2"/>
    <w:basedOn w:val="List2"/>
    <w:rsid w:val="000118D4"/>
    <w:pPr>
      <w:numPr>
        <w:numId w:val="9"/>
      </w:numPr>
      <w:tabs>
        <w:tab w:val="clear" w:pos="1060"/>
      </w:tabs>
    </w:pPr>
  </w:style>
  <w:style w:type="paragraph" w:customStyle="1" w:styleId="MarginNote">
    <w:name w:val="Margin Note"/>
    <w:basedOn w:val="BodyText"/>
    <w:rsid w:val="000118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18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118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18D4"/>
    <w:rPr>
      <w:sz w:val="32"/>
    </w:rPr>
  </w:style>
  <w:style w:type="paragraph" w:customStyle="1" w:styleId="HeadingProcedure">
    <w:name w:val="Heading Procedure"/>
    <w:basedOn w:val="HeadingBase"/>
    <w:next w:val="Normal"/>
    <w:rsid w:val="000118D4"/>
    <w:pPr>
      <w:tabs>
        <w:tab w:val="left" w:pos="0"/>
      </w:tabs>
      <w:spacing w:before="120" w:after="60"/>
    </w:pPr>
    <w:rPr>
      <w:i/>
      <w:color w:val="918585"/>
      <w:sz w:val="22"/>
    </w:rPr>
  </w:style>
  <w:style w:type="paragraph" w:customStyle="1" w:styleId="TableBodyText">
    <w:name w:val="Table Body Text"/>
    <w:basedOn w:val="BodyText"/>
    <w:rsid w:val="000118D4"/>
    <w:pPr>
      <w:spacing w:before="60" w:after="60"/>
    </w:pPr>
  </w:style>
  <w:style w:type="paragraph" w:styleId="ListContinue">
    <w:name w:val="List Continue"/>
    <w:basedOn w:val="List"/>
    <w:rsid w:val="000118D4"/>
    <w:pPr>
      <w:ind w:firstLine="0"/>
    </w:pPr>
  </w:style>
  <w:style w:type="paragraph" w:customStyle="1" w:styleId="ListNote">
    <w:name w:val="List Note"/>
    <w:basedOn w:val="List"/>
    <w:rsid w:val="000118D4"/>
    <w:pPr>
      <w:pBdr>
        <w:top w:val="single" w:sz="6" w:space="2" w:color="918585"/>
        <w:bottom w:val="single" w:sz="6" w:space="2" w:color="918585"/>
      </w:pBdr>
      <w:tabs>
        <w:tab w:val="left" w:pos="1021"/>
      </w:tabs>
      <w:ind w:firstLine="0"/>
    </w:pPr>
  </w:style>
  <w:style w:type="paragraph" w:customStyle="1" w:styleId="Warning">
    <w:name w:val="Warning"/>
    <w:basedOn w:val="BodyText"/>
    <w:rsid w:val="000118D4"/>
    <w:pPr>
      <w:shd w:val="clear" w:color="auto" w:fill="D9D9D9"/>
      <w:tabs>
        <w:tab w:val="left" w:pos="992"/>
      </w:tabs>
      <w:ind w:left="119" w:right="119"/>
    </w:pPr>
    <w:rPr>
      <w:sz w:val="20"/>
    </w:rPr>
  </w:style>
  <w:style w:type="paragraph" w:customStyle="1" w:styleId="MarginIcons">
    <w:name w:val="Margin Icons"/>
    <w:basedOn w:val="BodyText"/>
    <w:rsid w:val="000118D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118D4"/>
    <w:rPr>
      <w:rFonts w:ascii="Courier New" w:hAnsi="Courier New"/>
    </w:rPr>
  </w:style>
  <w:style w:type="paragraph" w:customStyle="1" w:styleId="NoteBullet">
    <w:name w:val="Note Bullet"/>
    <w:basedOn w:val="Note"/>
    <w:rsid w:val="000118D4"/>
    <w:pPr>
      <w:tabs>
        <w:tab w:val="clear" w:pos="680"/>
      </w:tabs>
      <w:spacing w:before="60" w:after="60"/>
    </w:pPr>
  </w:style>
  <w:style w:type="paragraph" w:customStyle="1" w:styleId="SubHeading2">
    <w:name w:val="SubHeading2"/>
    <w:basedOn w:val="HeadingBase"/>
    <w:rsid w:val="000118D4"/>
    <w:pPr>
      <w:spacing w:before="240" w:after="60"/>
    </w:pPr>
    <w:rPr>
      <w:sz w:val="20"/>
    </w:rPr>
  </w:style>
  <w:style w:type="paragraph" w:customStyle="1" w:styleId="SubHeading1">
    <w:name w:val="SubHeading1"/>
    <w:basedOn w:val="HeadingBase"/>
    <w:rsid w:val="000118D4"/>
    <w:pPr>
      <w:spacing w:before="240" w:after="60"/>
    </w:pPr>
    <w:rPr>
      <w:color w:val="918585"/>
      <w:sz w:val="22"/>
    </w:rPr>
  </w:style>
  <w:style w:type="paragraph" w:customStyle="1" w:styleId="SideHeading">
    <w:name w:val="Side Heading"/>
    <w:basedOn w:val="HeadingBase"/>
    <w:rsid w:val="000118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18D4"/>
    <w:pPr>
      <w:tabs>
        <w:tab w:val="num" w:pos="360"/>
      </w:tabs>
    </w:pPr>
  </w:style>
  <w:style w:type="paragraph" w:styleId="PlainText">
    <w:name w:val="Plain Text"/>
    <w:basedOn w:val="Normal"/>
    <w:link w:val="PlainTextChar"/>
    <w:rsid w:val="000118D4"/>
    <w:rPr>
      <w:sz w:val="20"/>
    </w:rPr>
  </w:style>
  <w:style w:type="character" w:customStyle="1" w:styleId="PlainTextChar">
    <w:name w:val="Plain Text Char"/>
    <w:basedOn w:val="DefaultParagraphFont"/>
    <w:link w:val="PlainText"/>
    <w:rsid w:val="000118D4"/>
    <w:rPr>
      <w:rFonts w:ascii="Courier New" w:eastAsia="Times New Roman" w:hAnsi="Courier New" w:cs="Times New Roman"/>
      <w:sz w:val="20"/>
      <w:szCs w:val="20"/>
      <w:lang w:val="en-US" w:eastAsia="en-US"/>
    </w:rPr>
  </w:style>
  <w:style w:type="character" w:customStyle="1" w:styleId="MenuOption">
    <w:name w:val="Menu Option"/>
    <w:rsid w:val="000118D4"/>
    <w:rPr>
      <w:b/>
      <w:smallCaps/>
    </w:rPr>
  </w:style>
  <w:style w:type="paragraph" w:customStyle="1" w:styleId="TableListNumber">
    <w:name w:val="Table List Number"/>
    <w:basedOn w:val="ListNumber"/>
    <w:rsid w:val="000118D4"/>
    <w:pPr>
      <w:numPr>
        <w:numId w:val="0"/>
      </w:numPr>
    </w:pPr>
  </w:style>
  <w:style w:type="paragraph" w:styleId="TOC4">
    <w:name w:val="toc 4"/>
    <w:basedOn w:val="TOCBase"/>
    <w:next w:val="Normal"/>
    <w:semiHidden/>
    <w:rsid w:val="000118D4"/>
    <w:pPr>
      <w:tabs>
        <w:tab w:val="right" w:leader="dot" w:pos="9071"/>
      </w:tabs>
      <w:ind w:left="1701"/>
    </w:pPr>
  </w:style>
  <w:style w:type="paragraph" w:customStyle="1" w:styleId="ListAlpha">
    <w:name w:val="List Alpha"/>
    <w:basedOn w:val="List"/>
    <w:rsid w:val="000118D4"/>
    <w:pPr>
      <w:numPr>
        <w:numId w:val="8"/>
      </w:numPr>
    </w:pPr>
  </w:style>
  <w:style w:type="paragraph" w:customStyle="1" w:styleId="ListAlpha2">
    <w:name w:val="List Alpha 2"/>
    <w:basedOn w:val="List2"/>
    <w:rsid w:val="000118D4"/>
    <w:pPr>
      <w:numPr>
        <w:numId w:val="7"/>
      </w:numPr>
    </w:pPr>
  </w:style>
  <w:style w:type="paragraph" w:styleId="List2">
    <w:name w:val="List 2"/>
    <w:basedOn w:val="BodyText"/>
    <w:rsid w:val="000118D4"/>
    <w:pPr>
      <w:tabs>
        <w:tab w:val="left" w:pos="680"/>
      </w:tabs>
      <w:spacing w:before="60" w:after="60"/>
      <w:ind w:left="680" w:hanging="340"/>
    </w:pPr>
  </w:style>
  <w:style w:type="paragraph" w:styleId="List3">
    <w:name w:val="List 3"/>
    <w:basedOn w:val="BodyText"/>
    <w:rsid w:val="000118D4"/>
    <w:pPr>
      <w:tabs>
        <w:tab w:val="left" w:pos="1021"/>
      </w:tabs>
      <w:spacing w:before="60" w:after="60"/>
      <w:ind w:left="1020" w:hanging="340"/>
    </w:pPr>
  </w:style>
  <w:style w:type="paragraph" w:styleId="List4">
    <w:name w:val="List 4"/>
    <w:basedOn w:val="BodyText"/>
    <w:rsid w:val="000118D4"/>
    <w:pPr>
      <w:tabs>
        <w:tab w:val="left" w:pos="1361"/>
      </w:tabs>
      <w:spacing w:before="60" w:after="60"/>
      <w:ind w:left="1361" w:hanging="340"/>
    </w:pPr>
  </w:style>
  <w:style w:type="paragraph" w:styleId="List5">
    <w:name w:val="List 5"/>
    <w:basedOn w:val="BodyText"/>
    <w:rsid w:val="000118D4"/>
    <w:pPr>
      <w:tabs>
        <w:tab w:val="left" w:pos="1701"/>
      </w:tabs>
      <w:spacing w:before="60" w:after="60"/>
      <w:ind w:left="1701" w:hanging="340"/>
    </w:pPr>
  </w:style>
  <w:style w:type="paragraph" w:styleId="ListBullet3">
    <w:name w:val="List Bullet 3"/>
    <w:basedOn w:val="List3"/>
    <w:rsid w:val="000118D4"/>
    <w:pPr>
      <w:numPr>
        <w:numId w:val="14"/>
      </w:numPr>
      <w:tabs>
        <w:tab w:val="clear" w:pos="1021"/>
      </w:tabs>
      <w:ind w:left="1037" w:hanging="357"/>
    </w:pPr>
  </w:style>
  <w:style w:type="paragraph" w:styleId="ListBullet4">
    <w:name w:val="List Bullet 4"/>
    <w:basedOn w:val="List4"/>
    <w:rsid w:val="000118D4"/>
    <w:pPr>
      <w:numPr>
        <w:numId w:val="2"/>
      </w:numPr>
    </w:pPr>
  </w:style>
  <w:style w:type="paragraph" w:styleId="ListBullet5">
    <w:name w:val="List Bullet 5"/>
    <w:basedOn w:val="List5"/>
    <w:rsid w:val="000118D4"/>
    <w:pPr>
      <w:numPr>
        <w:numId w:val="3"/>
      </w:numPr>
    </w:pPr>
  </w:style>
  <w:style w:type="paragraph" w:styleId="ListContinue2">
    <w:name w:val="List Continue 2"/>
    <w:basedOn w:val="List2"/>
    <w:rsid w:val="000118D4"/>
    <w:pPr>
      <w:ind w:firstLine="0"/>
    </w:pPr>
  </w:style>
  <w:style w:type="paragraph" w:styleId="ListContinue3">
    <w:name w:val="List Continue 3"/>
    <w:basedOn w:val="List3"/>
    <w:rsid w:val="000118D4"/>
    <w:pPr>
      <w:ind w:left="1021" w:firstLine="0"/>
    </w:pPr>
  </w:style>
  <w:style w:type="paragraph" w:styleId="ListContinue4">
    <w:name w:val="List Continue 4"/>
    <w:basedOn w:val="List4"/>
    <w:rsid w:val="000118D4"/>
    <w:pPr>
      <w:ind w:firstLine="0"/>
    </w:pPr>
  </w:style>
  <w:style w:type="paragraph" w:styleId="ListContinue5">
    <w:name w:val="List Continue 5"/>
    <w:basedOn w:val="List5"/>
    <w:rsid w:val="000118D4"/>
    <w:pPr>
      <w:ind w:firstLine="0"/>
    </w:pPr>
  </w:style>
  <w:style w:type="paragraph" w:styleId="ListNumber3">
    <w:name w:val="List Number 3"/>
    <w:basedOn w:val="List3"/>
    <w:rsid w:val="000118D4"/>
    <w:pPr>
      <w:numPr>
        <w:numId w:val="4"/>
      </w:numPr>
    </w:pPr>
  </w:style>
  <w:style w:type="paragraph" w:styleId="ListNumber4">
    <w:name w:val="List Number 4"/>
    <w:basedOn w:val="List4"/>
    <w:rsid w:val="000118D4"/>
    <w:pPr>
      <w:numPr>
        <w:numId w:val="5"/>
      </w:numPr>
    </w:pPr>
  </w:style>
  <w:style w:type="paragraph" w:styleId="ListNumber5">
    <w:name w:val="List Number 5"/>
    <w:basedOn w:val="List5"/>
    <w:rsid w:val="000118D4"/>
    <w:pPr>
      <w:numPr>
        <w:numId w:val="6"/>
      </w:numPr>
    </w:pPr>
  </w:style>
  <w:style w:type="paragraph" w:styleId="BlockText">
    <w:name w:val="Block Text"/>
    <w:basedOn w:val="Normal"/>
    <w:rsid w:val="000118D4"/>
    <w:pPr>
      <w:spacing w:after="120"/>
      <w:ind w:left="1440" w:right="1440"/>
    </w:pPr>
  </w:style>
  <w:style w:type="character" w:customStyle="1" w:styleId="Subscript">
    <w:name w:val="Subscript"/>
    <w:rsid w:val="000118D4"/>
    <w:rPr>
      <w:sz w:val="16"/>
      <w:vertAlign w:val="subscript"/>
    </w:rPr>
  </w:style>
  <w:style w:type="character" w:customStyle="1" w:styleId="Superscript">
    <w:name w:val="Superscript"/>
    <w:rsid w:val="000118D4"/>
    <w:rPr>
      <w:sz w:val="16"/>
      <w:vertAlign w:val="superscript"/>
    </w:rPr>
  </w:style>
  <w:style w:type="character" w:customStyle="1" w:styleId="Symbols">
    <w:name w:val="Symbols"/>
    <w:rsid w:val="000118D4"/>
    <w:rPr>
      <w:rFonts w:ascii="Symbol" w:hAnsi="Symbol"/>
    </w:rPr>
  </w:style>
  <w:style w:type="character" w:customStyle="1" w:styleId="MenuOptions">
    <w:name w:val="Menu Options"/>
    <w:rsid w:val="000118D4"/>
    <w:rPr>
      <w:rFonts w:ascii="Arial Narrow" w:hAnsi="Arial Narrow"/>
      <w:smallCaps/>
    </w:rPr>
  </w:style>
  <w:style w:type="character" w:customStyle="1" w:styleId="Buttons">
    <w:name w:val="Buttons"/>
    <w:rsid w:val="000118D4"/>
    <w:rPr>
      <w:b/>
    </w:rPr>
  </w:style>
  <w:style w:type="character" w:customStyle="1" w:styleId="Underlined">
    <w:name w:val="Underlined"/>
    <w:rsid w:val="000118D4"/>
    <w:rPr>
      <w:u w:val="single"/>
    </w:rPr>
  </w:style>
  <w:style w:type="paragraph" w:customStyle="1" w:styleId="TableBodyTextRight">
    <w:name w:val="Table Body Text Right"/>
    <w:basedOn w:val="TableBodyText"/>
    <w:rsid w:val="000118D4"/>
    <w:pPr>
      <w:widowControl w:val="0"/>
      <w:autoSpaceDE w:val="0"/>
      <w:autoSpaceDN w:val="0"/>
      <w:adjustRightInd w:val="0"/>
      <w:jc w:val="right"/>
    </w:pPr>
    <w:rPr>
      <w:rFonts w:cs="Arial"/>
      <w:szCs w:val="18"/>
    </w:rPr>
  </w:style>
  <w:style w:type="paragraph" w:customStyle="1" w:styleId="CopyrightText">
    <w:name w:val="Copyright Text"/>
    <w:basedOn w:val="BodyText"/>
    <w:rsid w:val="000118D4"/>
    <w:rPr>
      <w:sz w:val="18"/>
    </w:rPr>
  </w:style>
  <w:style w:type="paragraph" w:customStyle="1" w:styleId="BodySmallRight">
    <w:name w:val="Body Small Right"/>
    <w:basedOn w:val="BodyTextRight"/>
    <w:rsid w:val="000118D4"/>
    <w:rPr>
      <w:sz w:val="18"/>
      <w:szCs w:val="18"/>
    </w:rPr>
  </w:style>
  <w:style w:type="paragraph" w:customStyle="1" w:styleId="MarginEdition">
    <w:name w:val="Margin Edition"/>
    <w:basedOn w:val="MarginNote"/>
    <w:rsid w:val="000118D4"/>
    <w:pPr>
      <w:spacing w:before="0" w:after="0"/>
    </w:pPr>
    <w:rPr>
      <w:rFonts w:ascii="Times New Roman" w:hAnsi="Times New Roman"/>
      <w:color w:val="999999"/>
    </w:rPr>
  </w:style>
  <w:style w:type="paragraph" w:customStyle="1" w:styleId="Spacer">
    <w:name w:val="Spacer"/>
    <w:basedOn w:val="Normal"/>
    <w:rsid w:val="000118D4"/>
    <w:rPr>
      <w:sz w:val="2"/>
      <w:szCs w:val="2"/>
    </w:rPr>
  </w:style>
  <w:style w:type="character" w:customStyle="1" w:styleId="Small">
    <w:name w:val="Small"/>
    <w:rsid w:val="000118D4"/>
    <w:rPr>
      <w:sz w:val="16"/>
    </w:rPr>
  </w:style>
  <w:style w:type="paragraph" w:customStyle="1" w:styleId="WideTable">
    <w:name w:val="Wide Table"/>
    <w:basedOn w:val="Normal"/>
    <w:rsid w:val="000118D4"/>
    <w:pPr>
      <w:ind w:left="-1418"/>
    </w:pPr>
    <w:rPr>
      <w:sz w:val="2"/>
      <w:szCs w:val="2"/>
    </w:rPr>
  </w:style>
  <w:style w:type="character" w:styleId="PageNumber">
    <w:name w:val="page number"/>
    <w:rsid w:val="000118D4"/>
  </w:style>
  <w:style w:type="paragraph" w:styleId="Quote">
    <w:name w:val="Quote"/>
    <w:basedOn w:val="Heading1"/>
    <w:link w:val="QuoteChar"/>
    <w:qFormat/>
    <w:rsid w:val="000118D4"/>
    <w:rPr>
      <w:b w:val="0"/>
      <w:sz w:val="72"/>
      <w:szCs w:val="72"/>
      <w:lang w:val="en-NZ"/>
    </w:rPr>
  </w:style>
  <w:style w:type="character" w:customStyle="1" w:styleId="QuoteChar">
    <w:name w:val="Quote Char"/>
    <w:link w:val="Quote"/>
    <w:rsid w:val="000118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18D4"/>
    <w:pPr>
      <w:pageBreakBefore/>
    </w:pPr>
  </w:style>
  <w:style w:type="paragraph" w:customStyle="1" w:styleId="Border">
    <w:name w:val="Border"/>
    <w:basedOn w:val="Normal"/>
    <w:qFormat/>
    <w:rsid w:val="000118D4"/>
    <w:pPr>
      <w:pBdr>
        <w:top w:val="single" w:sz="18" w:space="1" w:color="auto"/>
      </w:pBdr>
    </w:pPr>
    <w:rPr>
      <w:rFonts w:ascii="Times New Roman" w:hAnsi="Times New Roman"/>
      <w:color w:val="FFFFFF"/>
      <w:sz w:val="2"/>
    </w:rPr>
  </w:style>
  <w:style w:type="character" w:styleId="IntenseEmphasis">
    <w:name w:val="Intense Emphasis"/>
    <w:uiPriority w:val="21"/>
    <w:qFormat/>
    <w:rsid w:val="000118D4"/>
    <w:rPr>
      <w:b/>
      <w:bCs/>
      <w:i/>
      <w:iCs/>
      <w:color w:val="auto"/>
    </w:rPr>
  </w:style>
  <w:style w:type="paragraph" w:styleId="IntenseQuote">
    <w:name w:val="Intense Quote"/>
    <w:basedOn w:val="Normal"/>
    <w:next w:val="Normal"/>
    <w:link w:val="IntenseQuoteChar"/>
    <w:uiPriority w:val="30"/>
    <w:qFormat/>
    <w:rsid w:val="000118D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118D4"/>
    <w:rPr>
      <w:rFonts w:ascii="Courier New" w:eastAsia="Times New Roman" w:hAnsi="Courier New" w:cs="Times New Roman"/>
      <w:b/>
      <w:bCs/>
      <w:i/>
      <w:iCs/>
      <w:szCs w:val="20"/>
      <w:lang w:val="en-US" w:eastAsia="en-US"/>
    </w:rPr>
  </w:style>
  <w:style w:type="character" w:styleId="SubtleReference">
    <w:name w:val="Subtle Reference"/>
    <w:uiPriority w:val="31"/>
    <w:qFormat/>
    <w:rsid w:val="000118D4"/>
    <w:rPr>
      <w:smallCaps/>
      <w:color w:val="auto"/>
      <w:u w:val="single"/>
    </w:rPr>
  </w:style>
  <w:style w:type="character" w:styleId="IntenseReference">
    <w:name w:val="Intense Reference"/>
    <w:uiPriority w:val="32"/>
    <w:qFormat/>
    <w:rsid w:val="000118D4"/>
    <w:rPr>
      <w:b/>
      <w:bCs/>
      <w:smallCaps/>
      <w:color w:val="auto"/>
      <w:spacing w:val="5"/>
      <w:u w:val="single"/>
    </w:rPr>
  </w:style>
  <w:style w:type="paragraph" w:customStyle="1" w:styleId="2ColumnHeading">
    <w:name w:val="2Column Heading"/>
    <w:basedOn w:val="BodyText"/>
    <w:qFormat/>
    <w:rsid w:val="000118D4"/>
    <w:pPr>
      <w:spacing w:after="60"/>
      <w:ind w:left="-2268"/>
    </w:pPr>
    <w:rPr>
      <w:b/>
    </w:rPr>
  </w:style>
  <w:style w:type="paragraph" w:customStyle="1" w:styleId="Heading1TOC">
    <w:name w:val="Heading1 TOC"/>
    <w:basedOn w:val="Normal"/>
    <w:qFormat/>
    <w:rsid w:val="000118D4"/>
    <w:pPr>
      <w:spacing w:before="240" w:after="120"/>
    </w:pPr>
    <w:rPr>
      <w:rFonts w:ascii="Times New Roman" w:hAnsi="Times New Roman"/>
      <w:b/>
      <w:sz w:val="32"/>
    </w:rPr>
  </w:style>
  <w:style w:type="paragraph" w:customStyle="1" w:styleId="Heading2TOC">
    <w:name w:val="Heading2 TOC"/>
    <w:basedOn w:val="Normal"/>
    <w:qFormat/>
    <w:rsid w:val="000118D4"/>
    <w:pPr>
      <w:spacing w:before="240" w:after="60"/>
    </w:pPr>
    <w:rPr>
      <w:rFonts w:ascii="Times New Roman" w:hAnsi="Times New Roman"/>
      <w:b/>
      <w:sz w:val="28"/>
    </w:rPr>
  </w:style>
  <w:style w:type="character" w:customStyle="1" w:styleId="Underline">
    <w:name w:val="Underline"/>
    <w:qFormat/>
    <w:rsid w:val="000118D4"/>
    <w:rPr>
      <w:u w:val="single"/>
    </w:rPr>
  </w:style>
  <w:style w:type="paragraph" w:styleId="BalloonText">
    <w:name w:val="Balloon Text"/>
    <w:basedOn w:val="Normal"/>
    <w:link w:val="BalloonTextChar"/>
    <w:rsid w:val="000118D4"/>
    <w:rPr>
      <w:rFonts w:ascii="Tahoma" w:hAnsi="Tahoma" w:cs="Tahoma"/>
      <w:sz w:val="16"/>
      <w:szCs w:val="16"/>
    </w:rPr>
  </w:style>
  <w:style w:type="character" w:customStyle="1" w:styleId="BalloonTextChar">
    <w:name w:val="Balloon Text Char"/>
    <w:link w:val="BalloonText"/>
    <w:rsid w:val="000118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18D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118D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1179</Words>
  <Characters>7651</Characters>
  <Application>Microsoft Office Word</Application>
  <DocSecurity>0</DocSecurity>
  <Lines>244</Lines>
  <Paragraphs>144</Paragraphs>
  <ScaleCrop>false</ScaleCrop>
  <Company>Author-it Software Corporation Ltd.</Company>
  <LinksUpToDate>false</LinksUpToDate>
  <CharactersWithSpaces>8758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LMTTX3007B Prepare dyes for textile production</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2012-05-26T18:17:00Z</dcterms:created>
  <dcterms:modified xsi:type="dcterms:W3CDTF">2012-05-26T18:17:00Z</dcterms:modified>
</cp:coreProperties>
</file>