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D6B" w:rsidP="005A5D6B">
      <w:pPr>
        <w:pStyle w:val="Title"/>
      </w:pPr>
      <w:r>
        <w:fldChar w:fldCharType="begin"/>
      </w:r>
      <w:r>
        <w:instrText xml:space="preserve"> TITLE   \* MERGEFORMAT </w:instrText>
      </w:r>
      <w:r>
        <w:fldChar w:fldCharType="separate"/>
      </w:r>
      <w:r>
        <w:t>LMTTX3006B Ensure efficient operation of textile machines</w:t>
      </w:r>
      <w:r>
        <w:fldChar w:fldCharType="end"/>
      </w:r>
    </w:p>
    <w:p w:rsidR="005A5D6B" w:rsidP="005A5D6B">
      <w:pPr>
        <w:pStyle w:val="Version"/>
        <w:sectPr w:rsidSect="008061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0612A" w:rsidP="0080612A">
      <w:pPr>
        <w:pStyle w:val="SuperHeading"/>
      </w:pPr>
      <w:r w:rsidRPr="0080612A">
        <w:t xml:space="preserve">LMTTX3006B Ensure efficient operation of textile machines </w:t>
      </w:r>
    </w:p>
    <w:p w:rsidR="00000000" w:rsidRPr="0080612A" w:rsidP="0080612A">
      <w:pPr>
        <w:pStyle w:val="SuperHeading"/>
      </w:pPr>
    </w:p>
    <w:p w:rsidR="00000000" w:rsidRPr="0080612A" w:rsidP="0080612A">
      <w:pPr>
        <w:pStyle w:val="Heading1"/>
      </w:pPr>
      <w:bookmarkStart w:id="1" w:name="O_97071"/>
      <w:bookmarkEnd w:id="1"/>
      <w:r w:rsidRPr="0080612A">
        <w:t>Modification History</w:t>
      </w:r>
    </w:p>
    <w:p w:rsidR="00000000" w:rsidRPr="0080612A" w:rsidP="0080612A">
      <w:pPr>
        <w:pStyle w:val="BodyText"/>
      </w:pPr>
      <w:r w:rsidRPr="0080612A">
        <w:t>Not applicable.</w:t>
      </w:r>
    </w:p>
    <w:p w:rsidR="00000000" w:rsidRPr="0080612A" w:rsidP="0080612A">
      <w:pPr>
        <w:pStyle w:val="AllowPageBreak"/>
      </w:pPr>
    </w:p>
    <w:p w:rsidR="00000000" w:rsidRPr="0080612A" w:rsidP="0080612A">
      <w:pPr>
        <w:pStyle w:val="Heading1"/>
      </w:pPr>
      <w:bookmarkStart w:id="2" w:name="O_97072"/>
      <w:bookmarkEnd w:id="2"/>
      <w:r w:rsidRPr="0080612A">
        <w:t>Unit Descriptor</w:t>
      </w:r>
    </w:p>
    <w:tbl>
      <w:tblPr>
        <w:tblW w:w="0" w:type="auto"/>
        <w:tblLayout w:type="fixed"/>
        <w:tblCellMar>
          <w:left w:w="62" w:type="dxa"/>
          <w:right w:w="62" w:type="dxa"/>
        </w:tblCellMar>
        <w:tblLook w:val="0000"/>
      </w:tblPr>
      <w:tblGrid>
        <w:gridCol w:w="2269"/>
        <w:gridCol w:w="6803"/>
      </w:tblGrid>
      <w:tr w:rsidTr="005A5D6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0612A">
            <w:pPr>
              <w:pStyle w:val="BodyText"/>
              <w:rPr>
                <w:lang w:val="en-NZ"/>
              </w:rPr>
            </w:pPr>
            <w:r w:rsidRPr="0080612A">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80612A" w:rsidP="0080612A">
            <w:pPr>
              <w:pStyle w:val="BodyText"/>
            </w:pPr>
            <w:r w:rsidRPr="0080612A">
              <w:t>This unit covers the skills and knowledge to ensure efficient operation of texti</w:t>
            </w:r>
            <w:r w:rsidRPr="0080612A">
              <w:t>le machines.</w:t>
            </w:r>
          </w:p>
        </w:tc>
      </w:tr>
    </w:tbl>
    <w:p w:rsidR="00000000" w:rsidRPr="0080612A" w:rsidP="0080612A">
      <w:pPr>
        <w:pStyle w:val="BodyText"/>
      </w:pPr>
    </w:p>
    <w:p w:rsidR="00000000" w:rsidRPr="0080612A" w:rsidP="0080612A">
      <w:pPr>
        <w:pStyle w:val="AllowPageBreak"/>
      </w:pPr>
    </w:p>
    <w:p w:rsidR="00000000" w:rsidRPr="0080612A" w:rsidP="0080612A">
      <w:pPr>
        <w:pStyle w:val="Heading1"/>
      </w:pPr>
      <w:bookmarkStart w:id="3" w:name="O_97073"/>
      <w:bookmarkEnd w:id="3"/>
      <w:r w:rsidRPr="0080612A">
        <w:t>Application of the Unit</w:t>
      </w:r>
    </w:p>
    <w:tbl>
      <w:tblPr>
        <w:tblW w:w="0" w:type="auto"/>
        <w:tblLayout w:type="fixed"/>
        <w:tblCellMar>
          <w:left w:w="62" w:type="dxa"/>
          <w:right w:w="62" w:type="dxa"/>
        </w:tblCellMar>
        <w:tblLook w:val="0000"/>
      </w:tblPr>
      <w:tblGrid>
        <w:gridCol w:w="2269"/>
        <w:gridCol w:w="6803"/>
      </w:tblGrid>
      <w:tr w:rsidTr="005A5D6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0612A">
            <w:pPr>
              <w:pStyle w:val="BodyText"/>
              <w:rPr>
                <w:lang w:val="en-NZ"/>
              </w:rPr>
            </w:pPr>
            <w:r w:rsidRPr="0080612A">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80612A" w:rsidP="0080612A">
            <w:pPr>
              <w:pStyle w:val="BodyText"/>
            </w:pPr>
            <w:r w:rsidRPr="0080612A">
              <w:t>The unit applies to the routine monitoring, problem solving and maintenance of machines and equipment used in the textile industry.</w:t>
            </w:r>
          </w:p>
          <w:p w:rsidR="00000000" w:rsidRPr="0080612A" w:rsidP="0080612A">
            <w:pPr>
              <w:pStyle w:val="BodyText"/>
            </w:pPr>
            <w:r w:rsidRPr="0080612A">
              <w:t>It involves working with discretion, judgement, and initiative on the job in own work, and may include liaison with specialist technicians including mechanics and technicians and production supervisors.</w:t>
            </w:r>
          </w:p>
          <w:p w:rsidR="00000000" w:rsidRPr="0080612A" w:rsidP="0080612A">
            <w:pPr>
              <w:pStyle w:val="BodyText"/>
            </w:pPr>
            <w:r w:rsidRPr="0080612A">
              <w:t xml:space="preserve">The application of machine fault diagnosis is within </w:t>
            </w:r>
            <w:r w:rsidRPr="0080612A">
              <w:t>the competency and scope of the operator. The unit does not cover complex problems requiring a textile mechanic.</w:t>
            </w:r>
          </w:p>
          <w:p w:rsidR="00000000" w:rsidRPr="0080612A" w:rsidP="0080612A">
            <w:pPr>
              <w:pStyle w:val="BodyText"/>
            </w:pPr>
            <w:r w:rsidRPr="0080612A">
              <w:t>Work conducted in a variety of environments, such as:</w:t>
            </w:r>
          </w:p>
          <w:p w:rsidR="00000000" w:rsidRPr="0080612A" w:rsidP="0080612A">
            <w:pPr>
              <w:pStyle w:val="ListBullet"/>
            </w:pPr>
            <w:r w:rsidRPr="0080612A">
              <w:t>operational workplace activities</w:t>
            </w:r>
          </w:p>
          <w:p w:rsidR="00000000" w:rsidRPr="0080612A" w:rsidP="0080612A">
            <w:pPr>
              <w:pStyle w:val="ListBullet"/>
            </w:pPr>
            <w:r w:rsidRPr="0080612A">
              <w:t>restricted space</w:t>
            </w:r>
          </w:p>
          <w:p w:rsidR="00000000" w:rsidRPr="0080612A" w:rsidP="0080612A">
            <w:pPr>
              <w:pStyle w:val="ListBullet"/>
            </w:pPr>
            <w:r w:rsidRPr="0080612A">
              <w:t>hazardous, controlled or exposed condi</w:t>
            </w:r>
            <w:r w:rsidRPr="0080612A">
              <w:t>tions</w:t>
            </w:r>
          </w:p>
          <w:p w:rsidR="00000000" w:rsidRPr="0080612A" w:rsidP="0080612A">
            <w:pPr>
              <w:pStyle w:val="BodyText"/>
            </w:pPr>
            <w:r w:rsidRPr="0080612A">
              <w:t>Work may be conducted in small to large scale enterprises and may involve individual and team related activities.</w:t>
            </w:r>
          </w:p>
          <w:p w:rsidR="00000000" w:rsidRPr="0080612A" w:rsidP="0080612A">
            <w:pPr>
              <w:pStyle w:val="BodyText"/>
            </w:pPr>
            <w:r w:rsidRPr="0080612A">
              <w:t>The application of this unit is in accordance with OHS practices of the enterprise and workplace practices, which may include:</w:t>
            </w:r>
          </w:p>
          <w:p w:rsidR="00000000" w:rsidRPr="0080612A" w:rsidP="0080612A">
            <w:pPr>
              <w:pStyle w:val="ListBullet"/>
            </w:pPr>
            <w:r w:rsidRPr="0080612A">
              <w:t>requirements prescribed by legislation, awards, agreements  and conditions of employment</w:t>
            </w:r>
          </w:p>
          <w:p w:rsidR="00000000" w:rsidRPr="0080612A" w:rsidP="0080612A">
            <w:pPr>
              <w:pStyle w:val="ListBullet"/>
            </w:pPr>
            <w:r w:rsidRPr="0080612A">
              <w:t>standard operating procedures</w:t>
            </w:r>
          </w:p>
          <w:p w:rsidR="00000000" w:rsidRPr="0080612A" w:rsidP="0080612A">
            <w:pPr>
              <w:pStyle w:val="ListBullet"/>
            </w:pPr>
            <w:r w:rsidRPr="0080612A">
              <w:t>work instructions</w:t>
            </w:r>
          </w:p>
          <w:p w:rsidR="00000000" w:rsidRPr="0080612A" w:rsidP="0080612A">
            <w:pPr>
              <w:pStyle w:val="ListBullet"/>
            </w:pPr>
            <w:r w:rsidRPr="0080612A">
              <w:t>oral, written and visual communication</w:t>
            </w:r>
          </w:p>
          <w:p w:rsidR="00000000" w:rsidRPr="0080612A" w:rsidP="0080612A">
            <w:pPr>
              <w:pStyle w:val="ListBullet"/>
            </w:pPr>
            <w:r w:rsidRPr="0080612A">
              <w:t xml:space="preserve">quality practices, including responsibility for maintenance of own work quality </w:t>
            </w:r>
            <w:r w:rsidRPr="0080612A">
              <w:t>and contribution to quality improvement of team or section output</w:t>
            </w:r>
          </w:p>
          <w:p w:rsidR="00000000" w:rsidRPr="0080612A" w:rsidP="0080612A">
            <w:pPr>
              <w:pStyle w:val="ListBullet"/>
            </w:pPr>
            <w:r w:rsidRPr="0080612A">
              <w:t>housekeeping</w:t>
            </w:r>
          </w:p>
          <w:p w:rsidR="00000000" w:rsidRPr="0080612A" w:rsidP="0080612A">
            <w:pPr>
              <w:pStyle w:val="ListBullet"/>
            </w:pPr>
            <w:r w:rsidRPr="0080612A">
              <w:t>tasks related to environmental protection, waste disposal, pollution control, and recycling</w:t>
            </w:r>
          </w:p>
          <w:p w:rsidR="00000000" w:rsidRPr="0080612A" w:rsidP="0080612A">
            <w:pPr>
              <w:pStyle w:val="BodyText"/>
            </w:pPr>
            <w:r w:rsidRPr="0080612A">
              <w:t>This unit requires skills in planning and organising, initiative and enterprise and p</w:t>
            </w:r>
            <w:r w:rsidRPr="0080612A">
              <w:t>roblem solving in order to examine machine performance and identify and undertake necessary steps to ensure efficient operation. Teamwork and communication skills are required to gather necessary information. Self management and learning skills are applied</w:t>
            </w:r>
            <w:r w:rsidRPr="0080612A">
              <w:t xml:space="preserve"> in reviewing own process to ensure outcomes are efficient and safe and optimise machine performance.</w:t>
            </w:r>
          </w:p>
        </w:tc>
      </w:tr>
    </w:tbl>
    <w:p w:rsidR="00000000" w:rsidRPr="0080612A" w:rsidP="0080612A">
      <w:pPr>
        <w:pStyle w:val="BodyText"/>
      </w:pPr>
    </w:p>
    <w:p w:rsidR="00000000" w:rsidRPr="0080612A" w:rsidP="0080612A">
      <w:pPr>
        <w:pStyle w:val="AllowPageBreak"/>
      </w:pPr>
    </w:p>
    <w:p w:rsidR="00000000" w:rsidRPr="0080612A" w:rsidP="0080612A">
      <w:pPr>
        <w:pStyle w:val="Heading1"/>
      </w:pPr>
      <w:bookmarkStart w:id="4" w:name="O_97074"/>
      <w:bookmarkEnd w:id="4"/>
      <w:r w:rsidRPr="0080612A">
        <w:t>Licensing/Regulatory Information</w:t>
      </w:r>
    </w:p>
    <w:p w:rsidR="00000000" w:rsidRPr="0080612A" w:rsidP="0080612A">
      <w:pPr>
        <w:pStyle w:val="BodyText"/>
      </w:pPr>
      <w:r w:rsidRPr="0080612A">
        <w:t>Not applicable.</w:t>
      </w:r>
    </w:p>
    <w:p w:rsidR="00000000" w:rsidRPr="0080612A" w:rsidP="0080612A">
      <w:pPr>
        <w:pStyle w:val="AllowPageBreak"/>
      </w:pPr>
    </w:p>
    <w:p w:rsidR="00000000" w:rsidRPr="0080612A" w:rsidP="0080612A">
      <w:pPr>
        <w:pStyle w:val="Heading1"/>
      </w:pPr>
      <w:bookmarkStart w:id="5" w:name="O_97075"/>
      <w:bookmarkEnd w:id="5"/>
      <w:r w:rsidRPr="0080612A">
        <w:t>Pre-Requisites</w:t>
      </w:r>
    </w:p>
    <w:tbl>
      <w:tblPr>
        <w:tblW w:w="0" w:type="auto"/>
        <w:tblLayout w:type="fixed"/>
        <w:tblCellMar>
          <w:left w:w="62" w:type="dxa"/>
          <w:right w:w="62" w:type="dxa"/>
        </w:tblCellMar>
        <w:tblLook w:val="0000"/>
      </w:tblPr>
      <w:tblGrid>
        <w:gridCol w:w="2604"/>
        <w:gridCol w:w="6468"/>
      </w:tblGrid>
      <w:tr w:rsidTr="005A5D6B">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80612A">
            <w:pPr>
              <w:pStyle w:val="BodyText"/>
              <w:rPr>
                <w:lang w:val="en-NZ"/>
              </w:rPr>
            </w:pPr>
            <w:r w:rsidRPr="0080612A">
              <w:rPr>
                <w:rStyle w:val="SpecialBold"/>
              </w:rPr>
              <w:t>Prerequisites</w:t>
            </w:r>
            <w:r w:rsidRPr="0080612A">
              <w:t xml:space="preserve"> </w:t>
            </w:r>
          </w:p>
        </w:tc>
        <w:tc>
          <w:tcPr>
            <w:tcW w:w="6468" w:type="dxa"/>
            <w:tcBorders>
              <w:top w:val="nil"/>
              <w:left w:val="nil"/>
              <w:bottom w:val="nil"/>
              <w:right w:val="nil"/>
            </w:tcBorders>
            <w:tcMar>
              <w:top w:w="0" w:type="dxa"/>
              <w:left w:w="62" w:type="dxa"/>
              <w:bottom w:w="0" w:type="dxa"/>
              <w:right w:w="62" w:type="dxa"/>
            </w:tcMar>
          </w:tcPr>
          <w:p w:rsidR="00000000" w:rsidRPr="0080612A" w:rsidP="0080612A">
            <w:pPr>
              <w:pStyle w:val="BodyText"/>
            </w:pPr>
          </w:p>
        </w:tc>
      </w:tr>
    </w:tbl>
    <w:p w:rsidR="00000000" w:rsidRPr="0080612A" w:rsidP="0080612A">
      <w:pPr>
        <w:pStyle w:val="BodyText"/>
      </w:pPr>
    </w:p>
    <w:p w:rsidR="00000000" w:rsidRPr="0080612A" w:rsidP="0080612A">
      <w:pPr>
        <w:pStyle w:val="AllowPageBreak"/>
      </w:pPr>
    </w:p>
    <w:p w:rsidR="00000000" w:rsidRPr="0080612A" w:rsidP="0080612A">
      <w:pPr>
        <w:pStyle w:val="Heading1"/>
      </w:pPr>
      <w:bookmarkStart w:id="6" w:name="O_97076"/>
      <w:bookmarkEnd w:id="6"/>
      <w:r w:rsidRPr="0080612A">
        <w:t>Employability Skills Information</w:t>
      </w:r>
    </w:p>
    <w:tbl>
      <w:tblPr>
        <w:tblW w:w="0" w:type="auto"/>
        <w:tblLayout w:type="fixed"/>
        <w:tblCellMar>
          <w:left w:w="62" w:type="dxa"/>
          <w:right w:w="62" w:type="dxa"/>
        </w:tblCellMar>
        <w:tblLook w:val="0000"/>
      </w:tblPr>
      <w:tblGrid>
        <w:gridCol w:w="2269"/>
        <w:gridCol w:w="6803"/>
      </w:tblGrid>
      <w:tr w:rsidTr="005A5D6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0612A">
            <w:pPr>
              <w:pStyle w:val="BodyText"/>
              <w:rPr>
                <w:lang w:val="en-NZ"/>
              </w:rPr>
            </w:pPr>
            <w:r w:rsidRPr="0080612A">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80612A" w:rsidP="0080612A">
            <w:pPr>
              <w:pStyle w:val="BodyText"/>
            </w:pPr>
            <w:r w:rsidRPr="0080612A">
              <w:t>This unit contains employability skills.</w:t>
            </w:r>
          </w:p>
        </w:tc>
      </w:tr>
    </w:tbl>
    <w:p w:rsidR="00000000" w:rsidRPr="0080612A" w:rsidP="0080612A">
      <w:pPr>
        <w:pStyle w:val="BodyText"/>
      </w:pPr>
    </w:p>
    <w:p w:rsidR="00000000" w:rsidRPr="0080612A" w:rsidP="0080612A">
      <w:pPr>
        <w:pStyle w:val="AllowPageBreak"/>
      </w:pPr>
    </w:p>
    <w:p w:rsidR="00000000" w:rsidRPr="0080612A" w:rsidP="0080612A">
      <w:pPr>
        <w:pStyle w:val="Heading1"/>
      </w:pPr>
      <w:bookmarkStart w:id="7" w:name="O_97077"/>
      <w:bookmarkEnd w:id="7"/>
      <w:r w:rsidRPr="0080612A">
        <w:t>Elements and Performance Criteria Pre-Content</w:t>
      </w:r>
    </w:p>
    <w:p w:rsidR="00000000" w:rsidRPr="0080612A" w:rsidP="0080612A">
      <w:pPr>
        <w:pStyle w:val="BodyText"/>
      </w:pPr>
      <w:r w:rsidRPr="0080612A">
        <w:t>Not applicable.</w:t>
      </w:r>
    </w:p>
    <w:p w:rsidR="00000000" w:rsidRPr="0080612A" w:rsidP="0080612A">
      <w:pPr>
        <w:pStyle w:val="AllowPageBreak"/>
      </w:pPr>
    </w:p>
    <w:p w:rsidR="00000000" w:rsidRPr="0080612A" w:rsidP="0080612A">
      <w:pPr>
        <w:pStyle w:val="Heading1"/>
      </w:pPr>
      <w:bookmarkStart w:id="8" w:name="O_97078"/>
      <w:bookmarkEnd w:id="8"/>
      <w:r w:rsidRPr="0080612A">
        <w:t>Elements and Performance Criteria</w:t>
      </w:r>
    </w:p>
    <w:tbl>
      <w:tblPr>
        <w:tblW w:w="0" w:type="auto"/>
        <w:tblLayout w:type="fixed"/>
        <w:tblCellMar>
          <w:left w:w="62" w:type="dxa"/>
          <w:right w:w="62" w:type="dxa"/>
        </w:tblCellMar>
        <w:tblLook w:val="0000"/>
      </w:tblPr>
      <w:tblGrid>
        <w:gridCol w:w="2269"/>
        <w:gridCol w:w="6803"/>
      </w:tblGrid>
      <w:tr w:rsidTr="005A5D6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80612A" w:rsidP="0080612A">
            <w:pPr>
              <w:pStyle w:val="BodyText"/>
            </w:pPr>
            <w:r w:rsidRPr="0080612A">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80612A">
            <w:pPr>
              <w:pStyle w:val="BodyText"/>
              <w:rPr>
                <w:lang w:val="en-NZ"/>
              </w:rPr>
            </w:pPr>
            <w:r w:rsidRPr="0080612A">
              <w:rPr>
                <w:rStyle w:val="SpecialBold"/>
              </w:rPr>
              <w:t>PERFORMANCE CRITERIA</w:t>
            </w:r>
          </w:p>
        </w:tc>
      </w:tr>
      <w:tr w:rsidTr="005A5D6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0612A">
            <w:pPr>
              <w:pStyle w:val="List"/>
              <w:rPr>
                <w:lang w:val="en-NZ"/>
              </w:rPr>
            </w:pPr>
            <w:r w:rsidRPr="0080612A">
              <w:t>1</w:t>
            </w:r>
            <w:r w:rsidRPr="0080612A">
              <w:tab/>
            </w:r>
            <w:r w:rsidRPr="0080612A">
              <w:t>Check machine performance</w:t>
            </w:r>
          </w:p>
        </w:tc>
        <w:tc>
          <w:tcPr>
            <w:tcW w:w="6803" w:type="dxa"/>
            <w:tcBorders>
              <w:top w:val="nil"/>
              <w:left w:val="nil"/>
              <w:bottom w:val="nil"/>
              <w:right w:val="nil"/>
            </w:tcBorders>
            <w:tcMar>
              <w:top w:w="0" w:type="dxa"/>
              <w:left w:w="62" w:type="dxa"/>
              <w:bottom w:w="0" w:type="dxa"/>
              <w:right w:w="62" w:type="dxa"/>
            </w:tcMar>
          </w:tcPr>
          <w:p w:rsidR="00000000" w:rsidRPr="0080612A" w:rsidP="0080612A">
            <w:pPr>
              <w:pStyle w:val="List"/>
            </w:pPr>
            <w:r w:rsidRPr="0080612A">
              <w:t>1.1</w:t>
            </w:r>
            <w:r w:rsidRPr="0080612A">
              <w:tab/>
              <w:t xml:space="preserve">Machine performance is monitored and reviewed and adjustments made as required, in accordance with manufacturer specifications and </w:t>
            </w:r>
            <w:r w:rsidRPr="0080612A">
              <w:rPr>
                <w:rStyle w:val="BoldandItalics"/>
              </w:rPr>
              <w:t>OHS practices</w:t>
            </w:r>
            <w:r w:rsidRPr="0080612A">
              <w:t>.</w:t>
            </w:r>
          </w:p>
          <w:p w:rsidR="00000000" w:rsidRPr="0080612A" w:rsidP="0080612A">
            <w:pPr>
              <w:pStyle w:val="List"/>
            </w:pPr>
            <w:r w:rsidRPr="0080612A">
              <w:t>1.2</w:t>
            </w:r>
            <w:r w:rsidRPr="0080612A">
              <w:tab/>
              <w:t xml:space="preserve">Machine operations and processes are monitored to ensure correct procedures </w:t>
            </w:r>
            <w:r w:rsidRPr="0080612A">
              <w:t>are assessed and product meets quality standards.</w:t>
            </w:r>
          </w:p>
          <w:p w:rsidR="00000000" w:rsidRPr="0080612A" w:rsidP="0080612A">
            <w:pPr>
              <w:pStyle w:val="List"/>
            </w:pPr>
            <w:r w:rsidRPr="0080612A">
              <w:t>1.3</w:t>
            </w:r>
            <w:r w:rsidRPr="0080612A">
              <w:tab/>
              <w:t>Machine operator is consulted to assess machine operations and processes.</w:t>
            </w:r>
          </w:p>
          <w:p w:rsidR="00000000" w:rsidP="0080612A">
            <w:pPr>
              <w:pStyle w:val="List"/>
              <w:rPr>
                <w:lang w:val="en-NZ"/>
              </w:rPr>
            </w:pPr>
            <w:r w:rsidRPr="0080612A">
              <w:t>1.4</w:t>
            </w:r>
            <w:r w:rsidRPr="0080612A">
              <w:tab/>
              <w:t>Records and documentation of machine performance and maintenance are maintained.</w:t>
            </w:r>
          </w:p>
        </w:tc>
      </w:tr>
      <w:tr w:rsidTr="005A5D6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0612A">
            <w:pPr>
              <w:pStyle w:val="List"/>
              <w:rPr>
                <w:lang w:val="en-NZ"/>
              </w:rPr>
            </w:pPr>
            <w:r w:rsidRPr="0080612A">
              <w:t>2</w:t>
            </w:r>
            <w:r w:rsidRPr="0080612A">
              <w:tab/>
              <w:t xml:space="preserve">Identify problems with </w:t>
            </w:r>
            <w:r w:rsidRPr="0080612A">
              <w:rPr>
                <w:rStyle w:val="BoldandItalics"/>
              </w:rPr>
              <w:t>machine</w:t>
            </w:r>
            <w:r w:rsidRPr="0080612A">
              <w:t xml:space="preserve"> operation</w:t>
            </w:r>
          </w:p>
        </w:tc>
        <w:tc>
          <w:tcPr>
            <w:tcW w:w="6803" w:type="dxa"/>
            <w:tcBorders>
              <w:top w:val="nil"/>
              <w:left w:val="nil"/>
              <w:bottom w:val="nil"/>
              <w:right w:val="nil"/>
            </w:tcBorders>
            <w:tcMar>
              <w:top w:w="0" w:type="dxa"/>
              <w:left w:w="62" w:type="dxa"/>
              <w:bottom w:w="0" w:type="dxa"/>
              <w:right w:w="62" w:type="dxa"/>
            </w:tcMar>
          </w:tcPr>
          <w:p w:rsidR="00000000" w:rsidRPr="0080612A" w:rsidP="0080612A">
            <w:pPr>
              <w:pStyle w:val="List"/>
            </w:pPr>
            <w:r w:rsidRPr="0080612A">
              <w:t>2.1</w:t>
            </w:r>
            <w:r w:rsidRPr="0080612A">
              <w:tab/>
            </w:r>
            <w:r w:rsidRPr="0080612A">
              <w:rPr>
                <w:rStyle w:val="BoldandItalics"/>
              </w:rPr>
              <w:t>Symptoms</w:t>
            </w:r>
            <w:r w:rsidRPr="0080612A">
              <w:t xml:space="preserve"> of machinery fault are identified.</w:t>
            </w:r>
          </w:p>
          <w:p w:rsidR="00000000" w:rsidRPr="0080612A" w:rsidP="0080612A">
            <w:pPr>
              <w:pStyle w:val="List"/>
            </w:pPr>
            <w:r w:rsidRPr="0080612A">
              <w:t>2.2</w:t>
            </w:r>
            <w:r w:rsidRPr="0080612A">
              <w:tab/>
              <w:t>Visual inspection of machine and product is used to locate fault.</w:t>
            </w:r>
          </w:p>
          <w:p w:rsidR="00000000" w:rsidRPr="0080612A" w:rsidP="0080612A">
            <w:pPr>
              <w:pStyle w:val="List"/>
            </w:pPr>
            <w:r w:rsidRPr="0080612A">
              <w:t>2.3</w:t>
            </w:r>
            <w:r w:rsidRPr="0080612A">
              <w:tab/>
              <w:t>Fault is located within section or component of machine.</w:t>
            </w:r>
          </w:p>
          <w:p w:rsidR="00000000" w:rsidP="0080612A">
            <w:pPr>
              <w:pStyle w:val="List"/>
              <w:rPr>
                <w:lang w:val="en-NZ"/>
              </w:rPr>
            </w:pPr>
            <w:r w:rsidRPr="0080612A">
              <w:t>2.4</w:t>
            </w:r>
            <w:r w:rsidRPr="0080612A">
              <w:tab/>
              <w:t>Operating manuals or documentation are referred to as required.</w:t>
            </w:r>
          </w:p>
        </w:tc>
      </w:tr>
      <w:tr w:rsidTr="005A5D6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0612A">
            <w:pPr>
              <w:pStyle w:val="List"/>
              <w:rPr>
                <w:lang w:val="en-NZ"/>
              </w:rPr>
            </w:pPr>
            <w:r w:rsidRPr="0080612A">
              <w:t>3</w:t>
            </w:r>
            <w:r w:rsidRPr="0080612A">
              <w:tab/>
            </w:r>
            <w:r w:rsidRPr="0080612A">
              <w:t>Determine problem cause and solution</w:t>
            </w:r>
          </w:p>
        </w:tc>
        <w:tc>
          <w:tcPr>
            <w:tcW w:w="6803" w:type="dxa"/>
            <w:tcBorders>
              <w:top w:val="nil"/>
              <w:left w:val="nil"/>
              <w:bottom w:val="nil"/>
              <w:right w:val="nil"/>
            </w:tcBorders>
            <w:tcMar>
              <w:top w:w="0" w:type="dxa"/>
              <w:left w:w="62" w:type="dxa"/>
              <w:bottom w:w="0" w:type="dxa"/>
              <w:right w:w="62" w:type="dxa"/>
            </w:tcMar>
          </w:tcPr>
          <w:p w:rsidR="00000000" w:rsidRPr="0080612A" w:rsidP="0080612A">
            <w:pPr>
              <w:pStyle w:val="List"/>
            </w:pPr>
            <w:r w:rsidRPr="0080612A">
              <w:t>3.1</w:t>
            </w:r>
            <w:r w:rsidRPr="0080612A">
              <w:tab/>
              <w:t>Possible causes of problem are determined.</w:t>
            </w:r>
          </w:p>
          <w:p w:rsidR="00000000" w:rsidRPr="0080612A" w:rsidP="0080612A">
            <w:pPr>
              <w:pStyle w:val="List"/>
            </w:pPr>
            <w:r w:rsidRPr="0080612A">
              <w:t>3.2</w:t>
            </w:r>
            <w:r w:rsidRPr="0080612A">
              <w:tab/>
              <w:t>Further information is gathered to confirm or eliminate possible cause.</w:t>
            </w:r>
          </w:p>
          <w:p w:rsidR="00000000" w:rsidRPr="0080612A" w:rsidP="0080612A">
            <w:pPr>
              <w:pStyle w:val="List"/>
            </w:pPr>
            <w:r w:rsidRPr="0080612A">
              <w:t>3.3</w:t>
            </w:r>
            <w:r w:rsidRPr="0080612A">
              <w:tab/>
            </w:r>
            <w:r w:rsidRPr="0080612A">
              <w:rPr>
                <w:rStyle w:val="BoldandItalics"/>
              </w:rPr>
              <w:t>Appropriate personnel</w:t>
            </w:r>
            <w:r w:rsidRPr="0080612A">
              <w:t xml:space="preserve"> are consulted to confirm cause.</w:t>
            </w:r>
          </w:p>
          <w:p w:rsidR="00000000" w:rsidRPr="0080612A" w:rsidP="0080612A">
            <w:pPr>
              <w:pStyle w:val="List"/>
            </w:pPr>
            <w:r w:rsidRPr="0080612A">
              <w:t>3.4</w:t>
            </w:r>
            <w:r w:rsidRPr="0080612A">
              <w:tab/>
            </w:r>
            <w:r w:rsidRPr="0080612A">
              <w:rPr>
                <w:rStyle w:val="BoldandItalics"/>
              </w:rPr>
              <w:t>Immediate solution</w:t>
            </w:r>
            <w:r w:rsidRPr="0080612A">
              <w:t xml:space="preserve"> is determined a</w:t>
            </w:r>
            <w:r w:rsidRPr="0080612A">
              <w:t>nd trialled or implemented.</w:t>
            </w:r>
          </w:p>
          <w:p w:rsidR="00000000" w:rsidP="0080612A">
            <w:pPr>
              <w:pStyle w:val="List"/>
              <w:rPr>
                <w:lang w:val="en-NZ"/>
              </w:rPr>
            </w:pPr>
            <w:r w:rsidRPr="0080612A">
              <w:t>3.5</w:t>
            </w:r>
            <w:r w:rsidRPr="0080612A">
              <w:tab/>
              <w:t>Permanent solution is determined in consultation with appropriate personnel.</w:t>
            </w:r>
          </w:p>
        </w:tc>
      </w:tr>
      <w:tr w:rsidTr="005A5D6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0612A">
            <w:pPr>
              <w:pStyle w:val="List"/>
              <w:rPr>
                <w:lang w:val="en-NZ"/>
              </w:rPr>
            </w:pPr>
            <w:r w:rsidRPr="0080612A">
              <w:t>4</w:t>
            </w:r>
            <w:r w:rsidRPr="0080612A">
              <w:tab/>
              <w:t>Conduct routine checks of performance efficiency</w:t>
            </w:r>
          </w:p>
        </w:tc>
        <w:tc>
          <w:tcPr>
            <w:tcW w:w="6803" w:type="dxa"/>
            <w:tcBorders>
              <w:top w:val="nil"/>
              <w:left w:val="nil"/>
              <w:bottom w:val="nil"/>
              <w:right w:val="nil"/>
            </w:tcBorders>
            <w:tcMar>
              <w:top w:w="0" w:type="dxa"/>
              <w:left w:w="62" w:type="dxa"/>
              <w:bottom w:w="0" w:type="dxa"/>
              <w:right w:w="62" w:type="dxa"/>
            </w:tcMar>
          </w:tcPr>
          <w:p w:rsidR="00000000" w:rsidRPr="0080612A" w:rsidP="0080612A">
            <w:pPr>
              <w:pStyle w:val="List"/>
            </w:pPr>
            <w:r w:rsidRPr="0080612A">
              <w:t>4.1</w:t>
            </w:r>
            <w:r w:rsidRPr="0080612A">
              <w:tab/>
              <w:t>Routine checks of machine performance are assessed against production specifications in acc</w:t>
            </w:r>
            <w:r w:rsidRPr="0080612A">
              <w:t>ordance with manufacturer instructions.</w:t>
            </w:r>
          </w:p>
          <w:p w:rsidR="00000000" w:rsidRPr="0080612A" w:rsidP="0080612A">
            <w:pPr>
              <w:pStyle w:val="List"/>
            </w:pPr>
            <w:r w:rsidRPr="0080612A">
              <w:t>4.2</w:t>
            </w:r>
            <w:r w:rsidRPr="0080612A">
              <w:tab/>
              <w:t>Preventative maintenance strategy for machine is checked and assessed in accordance with manufacturer instructions.</w:t>
            </w:r>
          </w:p>
          <w:p w:rsidR="00000000" w:rsidRPr="0080612A" w:rsidP="0080612A">
            <w:pPr>
              <w:pStyle w:val="List"/>
            </w:pPr>
            <w:r w:rsidRPr="0080612A">
              <w:t>4.3</w:t>
            </w:r>
            <w:r w:rsidRPr="0080612A">
              <w:tab/>
              <w:t>Periodic servicing such as lubrication and greasing, etc. is assessed in accordance with man</w:t>
            </w:r>
            <w:r w:rsidRPr="0080612A">
              <w:t>ufacturer instructions as required.</w:t>
            </w:r>
          </w:p>
          <w:p w:rsidR="00000000" w:rsidP="0080612A">
            <w:pPr>
              <w:pStyle w:val="List"/>
              <w:rPr>
                <w:lang w:val="en-NZ"/>
              </w:rPr>
            </w:pPr>
            <w:r w:rsidRPr="0080612A">
              <w:t>4.4</w:t>
            </w:r>
            <w:r w:rsidRPr="0080612A">
              <w:tab/>
              <w:t>Machine is cleaned in accordance with manufacturer cleaning instructions.</w:t>
            </w:r>
          </w:p>
        </w:tc>
      </w:tr>
      <w:tr w:rsidTr="005A5D6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0612A">
            <w:pPr>
              <w:pStyle w:val="List"/>
              <w:rPr>
                <w:lang w:val="en-NZ"/>
              </w:rPr>
            </w:pPr>
            <w:r w:rsidRPr="0080612A">
              <w:t>5</w:t>
            </w:r>
            <w:r w:rsidRPr="0080612A">
              <w:tab/>
              <w:t>Perform preventative maintenance procedures</w:t>
            </w:r>
          </w:p>
        </w:tc>
        <w:tc>
          <w:tcPr>
            <w:tcW w:w="6803" w:type="dxa"/>
            <w:tcBorders>
              <w:top w:val="nil"/>
              <w:left w:val="nil"/>
              <w:bottom w:val="nil"/>
              <w:right w:val="nil"/>
            </w:tcBorders>
            <w:tcMar>
              <w:top w:w="0" w:type="dxa"/>
              <w:left w:w="62" w:type="dxa"/>
              <w:bottom w:w="0" w:type="dxa"/>
              <w:right w:w="62" w:type="dxa"/>
            </w:tcMar>
          </w:tcPr>
          <w:p w:rsidR="00000000" w:rsidRPr="0080612A" w:rsidP="0080612A">
            <w:pPr>
              <w:pStyle w:val="List"/>
            </w:pPr>
            <w:r w:rsidRPr="0080612A">
              <w:t>5.1</w:t>
            </w:r>
            <w:r w:rsidRPr="0080612A">
              <w:tab/>
              <w:t>Inspection of parts is conducted according to operating procedures and manufacturer instruc</w:t>
            </w:r>
            <w:r w:rsidRPr="0080612A">
              <w:t>tions.</w:t>
            </w:r>
          </w:p>
          <w:p w:rsidR="00000000" w:rsidRPr="0080612A" w:rsidP="0080612A">
            <w:pPr>
              <w:pStyle w:val="List"/>
            </w:pPr>
            <w:r w:rsidRPr="0080612A">
              <w:t>5.2</w:t>
            </w:r>
            <w:r w:rsidRPr="0080612A">
              <w:tab/>
              <w:t>Service and production records are maintained to assist with life cycle monitoring of parts and machine as required.</w:t>
            </w:r>
          </w:p>
          <w:p w:rsidR="00000000" w:rsidRPr="0080612A" w:rsidP="0080612A">
            <w:pPr>
              <w:pStyle w:val="List"/>
            </w:pPr>
            <w:r w:rsidRPr="0080612A">
              <w:t>5.3</w:t>
            </w:r>
            <w:r w:rsidRPr="0080612A">
              <w:tab/>
              <w:t>Faulty parts are identified for repair, replacement or adjustment as required.</w:t>
            </w:r>
          </w:p>
          <w:p w:rsidR="00000000" w:rsidRPr="0080612A" w:rsidP="0080612A">
            <w:pPr>
              <w:pStyle w:val="List"/>
            </w:pPr>
            <w:r w:rsidRPr="0080612A">
              <w:t>5.4</w:t>
            </w:r>
            <w:r w:rsidRPr="0080612A">
              <w:tab/>
            </w:r>
            <w:r w:rsidRPr="0080612A">
              <w:rPr>
                <w:rStyle w:val="BoldandItalics"/>
              </w:rPr>
              <w:t>Parts and consumables</w:t>
            </w:r>
            <w:r w:rsidRPr="0080612A">
              <w:t xml:space="preserve"> to be repaired or r</w:t>
            </w:r>
            <w:r w:rsidRPr="0080612A">
              <w:t>eplaced are identified and repaired or replaced as required.</w:t>
            </w:r>
          </w:p>
          <w:p w:rsidR="00000000" w:rsidRPr="0080612A" w:rsidP="0080612A">
            <w:pPr>
              <w:pStyle w:val="List"/>
            </w:pPr>
            <w:r w:rsidRPr="0080612A">
              <w:t>5.5</w:t>
            </w:r>
            <w:r w:rsidRPr="0080612A">
              <w:tab/>
              <w:t>Replacement parts and consumables are inspected, checked and monitored to ensure compliance with operational specifications.</w:t>
            </w:r>
          </w:p>
        </w:tc>
      </w:tr>
    </w:tbl>
    <w:p w:rsidR="00000000" w:rsidRPr="0080612A" w:rsidP="0080612A">
      <w:pPr>
        <w:pStyle w:val="BodyText"/>
      </w:pPr>
    </w:p>
    <w:p w:rsidR="00000000" w:rsidRPr="0080612A" w:rsidP="0080612A">
      <w:pPr>
        <w:pStyle w:val="AllowPageBreak"/>
      </w:pPr>
    </w:p>
    <w:p w:rsidR="00000000" w:rsidRPr="0080612A" w:rsidP="0080612A">
      <w:pPr>
        <w:pStyle w:val="Heading1"/>
      </w:pPr>
      <w:bookmarkStart w:id="9" w:name="O_97079"/>
      <w:bookmarkEnd w:id="9"/>
      <w:r w:rsidRPr="0080612A">
        <w:t>Required Skills and Knowledge</w:t>
      </w:r>
    </w:p>
    <w:tbl>
      <w:tblPr>
        <w:tblW w:w="0" w:type="auto"/>
        <w:tblLayout w:type="fixed"/>
        <w:tblCellMar>
          <w:left w:w="62" w:type="dxa"/>
          <w:right w:w="62" w:type="dxa"/>
        </w:tblCellMar>
        <w:tblLook w:val="0000"/>
      </w:tblPr>
      <w:tblGrid>
        <w:gridCol w:w="9072"/>
      </w:tblGrid>
      <w:tr w:rsidTr="005A5D6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0612A">
            <w:pPr>
              <w:pStyle w:val="BodyText"/>
              <w:rPr>
                <w:lang w:val="en-NZ"/>
              </w:rPr>
            </w:pPr>
            <w:r w:rsidRPr="0080612A">
              <w:rPr>
                <w:rStyle w:val="SpecialBold"/>
              </w:rPr>
              <w:t>REQUIRED SKILLS AND KNOWLEDGE</w:t>
            </w:r>
          </w:p>
        </w:tc>
      </w:tr>
      <w:tr w:rsidTr="005A5D6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612A">
            <w:pPr>
              <w:pStyle w:val="BodyText"/>
              <w:rPr>
                <w:lang w:val="en-NZ"/>
              </w:rPr>
            </w:pPr>
            <w:r w:rsidRPr="0080612A">
              <w:t>This describes the essential skills and knowledge and their level, required for this unit.</w:t>
            </w:r>
          </w:p>
        </w:tc>
      </w:tr>
      <w:tr w:rsidTr="005A5D6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0612A" w:rsidP="0080612A">
            <w:pPr>
              <w:pStyle w:val="BodyText"/>
            </w:pPr>
            <w:r w:rsidRPr="0080612A">
              <w:t xml:space="preserve">Demonstrates knowledge of: </w:t>
            </w:r>
          </w:p>
          <w:p w:rsidR="00000000" w:rsidRPr="0080612A" w:rsidP="0080612A">
            <w:pPr>
              <w:pStyle w:val="ListBullet"/>
            </w:pPr>
            <w:r w:rsidRPr="0080612A">
              <w:t>procedures and guidelines for safe operation of machines</w:t>
            </w:r>
          </w:p>
          <w:p w:rsidR="00000000" w:rsidRPr="0080612A" w:rsidP="0080612A">
            <w:pPr>
              <w:pStyle w:val="ListBullet"/>
            </w:pPr>
            <w:r w:rsidRPr="0080612A">
              <w:t>typical fault conditions and related fault finding procedures</w:t>
            </w:r>
          </w:p>
          <w:p w:rsidR="00000000" w:rsidRPr="0080612A" w:rsidP="0080612A">
            <w:pPr>
              <w:pStyle w:val="ListBullet"/>
            </w:pPr>
            <w:r w:rsidRPr="0080612A">
              <w:t>routine maintenance processes and practices</w:t>
            </w:r>
          </w:p>
          <w:p w:rsidR="00000000" w:rsidRPr="0080612A" w:rsidP="0080612A">
            <w:pPr>
              <w:pStyle w:val="ListBullet"/>
            </w:pPr>
            <w:r w:rsidRPr="0080612A">
              <w:t>preventative maintenance concepts</w:t>
            </w:r>
          </w:p>
          <w:p w:rsidR="00000000" w:rsidRPr="0080612A" w:rsidP="0080612A">
            <w:pPr>
              <w:pStyle w:val="ListBullet"/>
            </w:pPr>
            <w:r w:rsidRPr="0080612A">
              <w:t>root cause analysis concepts</w:t>
            </w:r>
          </w:p>
          <w:p w:rsidR="00000000" w:rsidRPr="0080612A" w:rsidP="0080612A">
            <w:pPr>
              <w:pStyle w:val="ListBullet"/>
            </w:pPr>
            <w:r w:rsidRPr="0080612A">
              <w:t>range and use of replacement parts and consumables</w:t>
            </w:r>
          </w:p>
          <w:p w:rsidR="00000000" w:rsidRPr="0080612A" w:rsidP="0080612A">
            <w:pPr>
              <w:pStyle w:val="ListBullet"/>
            </w:pPr>
            <w:r w:rsidRPr="0080612A">
              <w:t>techniques to replace parts and cons</w:t>
            </w:r>
            <w:r w:rsidRPr="0080612A">
              <w:t>umables</w:t>
            </w:r>
          </w:p>
          <w:p w:rsidR="00000000" w:rsidRPr="0080612A" w:rsidP="0080612A">
            <w:pPr>
              <w:pStyle w:val="ListBullet"/>
            </w:pPr>
            <w:r w:rsidRPr="0080612A">
              <w:t>characteristics of materials and fibres</w:t>
            </w:r>
          </w:p>
          <w:p w:rsidR="00000000" w:rsidRPr="0080612A" w:rsidP="0080612A">
            <w:pPr>
              <w:pStyle w:val="ListBullet"/>
            </w:pPr>
            <w:r w:rsidRPr="0080612A">
              <w:t>technical specifications manuals</w:t>
            </w:r>
          </w:p>
          <w:p w:rsidR="00000000" w:rsidRPr="0080612A" w:rsidP="0080612A">
            <w:pPr>
              <w:pStyle w:val="ListBullet"/>
            </w:pPr>
            <w:r w:rsidRPr="0080612A">
              <w:t>quality standards and practices</w:t>
            </w:r>
          </w:p>
          <w:p w:rsidR="00000000" w:rsidRPr="0080612A" w:rsidP="0080612A">
            <w:pPr>
              <w:pStyle w:val="ListBullet"/>
            </w:pPr>
            <w:r w:rsidRPr="0080612A">
              <w:t>OHS practices, including hazard identification and control measures</w:t>
            </w:r>
          </w:p>
          <w:p w:rsidR="00000000" w:rsidRPr="0080612A" w:rsidP="0080612A">
            <w:pPr>
              <w:pStyle w:val="ListBullet"/>
            </w:pPr>
            <w:r w:rsidRPr="0080612A">
              <w:t>workplace practices</w:t>
            </w:r>
          </w:p>
          <w:p w:rsidR="00000000" w:rsidP="0080612A">
            <w:pPr>
              <w:pStyle w:val="ListBullet"/>
              <w:rPr>
                <w:lang w:val="en-NZ"/>
              </w:rPr>
            </w:pPr>
            <w:r w:rsidRPr="0080612A">
              <w:t>recording and reporting practices</w:t>
            </w:r>
          </w:p>
        </w:tc>
      </w:tr>
      <w:tr w:rsidTr="005A5D6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0612A" w:rsidP="0080612A">
            <w:pPr>
              <w:pStyle w:val="BodyText"/>
            </w:pPr>
            <w:r w:rsidRPr="0080612A">
              <w:t>Demonstrates skills to:</w:t>
            </w:r>
          </w:p>
          <w:p w:rsidR="00000000" w:rsidRPr="0080612A" w:rsidP="0080612A">
            <w:pPr>
              <w:pStyle w:val="ListBullet"/>
            </w:pPr>
            <w:r w:rsidRPr="0080612A">
              <w:t>assess operating performance of machine</w:t>
            </w:r>
          </w:p>
          <w:p w:rsidR="00000000" w:rsidRPr="0080612A" w:rsidP="0080612A">
            <w:pPr>
              <w:pStyle w:val="ListBullet"/>
            </w:pPr>
            <w:r w:rsidRPr="0080612A">
              <w:t>undertake root cause analysis</w:t>
            </w:r>
          </w:p>
          <w:p w:rsidR="00000000" w:rsidRPr="0080612A" w:rsidP="0080612A">
            <w:pPr>
              <w:pStyle w:val="ListBullet"/>
            </w:pPr>
            <w:r w:rsidRPr="0080612A">
              <w:t>carry out preventative maintenance activities</w:t>
            </w:r>
          </w:p>
          <w:p w:rsidR="00000000" w:rsidRPr="0080612A" w:rsidP="0080612A">
            <w:pPr>
              <w:pStyle w:val="ListBullet"/>
            </w:pPr>
            <w:r w:rsidRPr="0080612A">
              <w:t>start and stop machines according to specifications</w:t>
            </w:r>
          </w:p>
          <w:p w:rsidR="00000000" w:rsidRPr="0080612A" w:rsidP="0080612A">
            <w:pPr>
              <w:pStyle w:val="ListBullet"/>
            </w:pPr>
            <w:r w:rsidRPr="0080612A">
              <w:t>monitor machine operations including machine production reading</w:t>
            </w:r>
            <w:r w:rsidRPr="0080612A">
              <w:t>s</w:t>
            </w:r>
          </w:p>
          <w:p w:rsidR="00000000" w:rsidRPr="0080612A" w:rsidP="0080612A">
            <w:pPr>
              <w:pStyle w:val="ListBullet"/>
            </w:pPr>
            <w:r w:rsidRPr="0080612A">
              <w:t>recognise fault conditions</w:t>
            </w:r>
          </w:p>
          <w:p w:rsidR="00000000" w:rsidRPr="0080612A" w:rsidP="0080612A">
            <w:pPr>
              <w:pStyle w:val="ListBullet"/>
            </w:pPr>
            <w:r w:rsidRPr="0080612A">
              <w:t>use hand tools and hand-held power tools</w:t>
            </w:r>
          </w:p>
          <w:p w:rsidR="00000000" w:rsidRPr="0080612A" w:rsidP="0080612A">
            <w:pPr>
              <w:pStyle w:val="ListBullet"/>
            </w:pPr>
            <w:r w:rsidRPr="0080612A">
              <w:t>undertake cleaning and servicing</w:t>
            </w:r>
          </w:p>
          <w:p w:rsidR="00000000" w:rsidRPr="0080612A" w:rsidP="0080612A">
            <w:pPr>
              <w:pStyle w:val="ListBullet"/>
            </w:pPr>
            <w:r w:rsidRPr="0080612A">
              <w:t>recognise, rectify machine faults or problems as required</w:t>
            </w:r>
          </w:p>
          <w:p w:rsidR="00000000" w:rsidRPr="0080612A" w:rsidP="0080612A">
            <w:pPr>
              <w:pStyle w:val="ListBullet"/>
            </w:pPr>
            <w:r w:rsidRPr="0080612A">
              <w:t>check machine maintenance records</w:t>
            </w:r>
          </w:p>
          <w:p w:rsidR="00000000" w:rsidRPr="0080612A" w:rsidP="0080612A">
            <w:pPr>
              <w:pStyle w:val="ListBullet"/>
            </w:pPr>
            <w:r w:rsidRPr="0080612A">
              <w:t>check and confirm compliance to operational specifications</w:t>
            </w:r>
          </w:p>
          <w:p w:rsidR="00000000" w:rsidRPr="0080612A" w:rsidP="0080612A">
            <w:pPr>
              <w:pStyle w:val="ListBullet"/>
            </w:pPr>
            <w:r w:rsidRPr="0080612A">
              <w:t>so</w:t>
            </w:r>
            <w:r w:rsidRPr="0080612A">
              <w:t>lve problems</w:t>
            </w:r>
          </w:p>
          <w:p w:rsidR="00000000" w:rsidRPr="0080612A" w:rsidP="0080612A">
            <w:pPr>
              <w:pStyle w:val="ListBullet"/>
            </w:pPr>
            <w:r w:rsidRPr="0080612A">
              <w:t>brainstorm</w:t>
            </w:r>
          </w:p>
          <w:p w:rsidR="00000000" w:rsidRPr="0080612A" w:rsidP="0080612A">
            <w:pPr>
              <w:pStyle w:val="ListBullet"/>
            </w:pPr>
            <w:r w:rsidRPr="0080612A">
              <w:t>read, interpret and follow information on work specifications, standard operating procedures and work instructions, and other reference material</w:t>
            </w:r>
          </w:p>
          <w:p w:rsidR="00000000" w:rsidRPr="0080612A" w:rsidP="0080612A">
            <w:pPr>
              <w:pStyle w:val="ListBullet"/>
            </w:pPr>
            <w:r w:rsidRPr="0080612A">
              <w:t>maintain accurate records</w:t>
            </w:r>
          </w:p>
          <w:p w:rsidR="00000000" w:rsidRPr="0080612A" w:rsidP="0080612A">
            <w:pPr>
              <w:pStyle w:val="ListBullet"/>
            </w:pPr>
            <w:r w:rsidRPr="0080612A">
              <w:t>communicate within the workplace</w:t>
            </w:r>
          </w:p>
          <w:p w:rsidR="00000000" w:rsidRPr="0080612A" w:rsidP="0080612A">
            <w:pPr>
              <w:pStyle w:val="ListBullet"/>
            </w:pPr>
            <w:r w:rsidRPr="0080612A">
              <w:t>sequence operations</w:t>
            </w:r>
          </w:p>
          <w:p w:rsidR="00000000" w:rsidRPr="0080612A" w:rsidP="0080612A">
            <w:pPr>
              <w:pStyle w:val="ListBullet"/>
            </w:pPr>
            <w:r w:rsidRPr="0080612A">
              <w:t>meet specifications</w:t>
            </w:r>
          </w:p>
          <w:p w:rsidR="00000000" w:rsidRPr="0080612A" w:rsidP="0080612A">
            <w:pPr>
              <w:pStyle w:val="ListBullet"/>
            </w:pPr>
            <w:r w:rsidRPr="0080612A">
              <w:t>clarify and check task-related information</w:t>
            </w:r>
          </w:p>
          <w:p w:rsidR="00000000" w:rsidRPr="0080612A" w:rsidP="0080612A">
            <w:pPr>
              <w:pStyle w:val="ListBullet"/>
            </w:pPr>
            <w:r w:rsidRPr="0080612A">
              <w:t>carry out work according to OHS practices</w:t>
            </w:r>
          </w:p>
        </w:tc>
      </w:tr>
    </w:tbl>
    <w:p w:rsidR="00000000" w:rsidRPr="0080612A" w:rsidP="0080612A">
      <w:pPr>
        <w:pStyle w:val="BodyText"/>
      </w:pPr>
    </w:p>
    <w:p w:rsidR="00000000" w:rsidRPr="0080612A" w:rsidP="0080612A">
      <w:pPr>
        <w:pStyle w:val="AllowPageBreak"/>
      </w:pPr>
    </w:p>
    <w:p w:rsidR="00000000" w:rsidRPr="0080612A" w:rsidP="0080612A">
      <w:pPr>
        <w:pStyle w:val="Heading1"/>
      </w:pPr>
      <w:bookmarkStart w:id="10" w:name="O_97080"/>
      <w:bookmarkEnd w:id="10"/>
      <w:r w:rsidRPr="0080612A">
        <w:t>Evidence Guide</w:t>
      </w:r>
    </w:p>
    <w:tbl>
      <w:tblPr>
        <w:tblW w:w="0" w:type="auto"/>
        <w:tblLayout w:type="fixed"/>
        <w:tblCellMar>
          <w:left w:w="62" w:type="dxa"/>
          <w:right w:w="62" w:type="dxa"/>
        </w:tblCellMar>
        <w:tblLook w:val="0000"/>
      </w:tblPr>
      <w:tblGrid>
        <w:gridCol w:w="2269"/>
        <w:gridCol w:w="6803"/>
      </w:tblGrid>
      <w:tr w:rsidTr="005A5D6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80612A" w:rsidP="0080612A">
            <w:pPr>
              <w:pStyle w:val="BodyText"/>
              <w:rPr>
                <w:rStyle w:val="SpecialBold"/>
              </w:rPr>
            </w:pPr>
          </w:p>
          <w:p w:rsidR="00000000" w:rsidP="0080612A">
            <w:pPr>
              <w:pStyle w:val="BodyText"/>
              <w:rPr>
                <w:rFonts w:ascii="Tahoma" w:hAnsi="Tahoma"/>
                <w:lang w:val="en-NZ"/>
              </w:rPr>
            </w:pPr>
            <w:r w:rsidRPr="0080612A">
              <w:t>The Evidence Guide provides advice on assessment and must be read in conjunction with the Performance Criteria, Requir</w:t>
            </w:r>
            <w:r w:rsidRPr="0080612A">
              <w:t>ed Skills and Knowledge, the Range Statement and the Assessment Guidelines for the Training Package.</w:t>
            </w:r>
          </w:p>
        </w:tc>
      </w:tr>
      <w:tr w:rsidTr="005A5D6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0612A">
            <w:pPr>
              <w:pStyle w:val="BodyText"/>
              <w:rPr>
                <w:lang w:val="en-NZ"/>
              </w:rPr>
            </w:pPr>
            <w:r w:rsidRPr="0080612A">
              <w:rPr>
                <w:rStyle w:val="SpecialBold"/>
              </w:rPr>
              <w:t>Critical aspects of evidence to be considered</w:t>
            </w:r>
            <w:r w:rsidRPr="0080612A">
              <w:t xml:space="preserve"> </w:t>
            </w:r>
          </w:p>
        </w:tc>
        <w:tc>
          <w:tcPr>
            <w:tcW w:w="6803" w:type="dxa"/>
            <w:tcBorders>
              <w:top w:val="nil"/>
              <w:left w:val="nil"/>
              <w:bottom w:val="nil"/>
              <w:right w:val="nil"/>
            </w:tcBorders>
            <w:tcMar>
              <w:top w:w="0" w:type="dxa"/>
              <w:left w:w="62" w:type="dxa"/>
              <w:bottom w:w="0" w:type="dxa"/>
              <w:right w:w="62" w:type="dxa"/>
            </w:tcMar>
          </w:tcPr>
          <w:p w:rsidR="00000000" w:rsidRPr="0080612A" w:rsidP="0080612A">
            <w:pPr>
              <w:pStyle w:val="BodyText"/>
            </w:pPr>
            <w:r w:rsidRPr="0080612A">
              <w:t>Demonstrates skills and knowledge to:</w:t>
            </w:r>
          </w:p>
          <w:p w:rsidR="00000000" w:rsidRPr="0080612A" w:rsidP="0080612A">
            <w:pPr>
              <w:pStyle w:val="ListBullet"/>
            </w:pPr>
            <w:r w:rsidRPr="0080612A">
              <w:t>operate machines correctly</w:t>
            </w:r>
          </w:p>
          <w:p w:rsidR="00000000" w:rsidRPr="0080612A" w:rsidP="0080612A">
            <w:pPr>
              <w:pStyle w:val="ListBullet"/>
            </w:pPr>
            <w:r w:rsidRPr="0080612A">
              <w:t>monitor machine performance against specifications and undertake minor adjustments</w:t>
            </w:r>
          </w:p>
          <w:p w:rsidR="00000000" w:rsidRPr="0080612A" w:rsidP="0080612A">
            <w:pPr>
              <w:pStyle w:val="ListBullet"/>
            </w:pPr>
            <w:r w:rsidRPr="0080612A">
              <w:t>clean machines</w:t>
            </w:r>
          </w:p>
          <w:p w:rsidR="00000000" w:rsidRPr="0080612A" w:rsidP="0080612A">
            <w:pPr>
              <w:pStyle w:val="ListBullet"/>
            </w:pPr>
            <w:r w:rsidRPr="0080612A">
              <w:t>identify faults</w:t>
            </w:r>
          </w:p>
          <w:p w:rsidR="00000000" w:rsidRPr="0080612A" w:rsidP="0080612A">
            <w:pPr>
              <w:pStyle w:val="ListBullet"/>
            </w:pPr>
            <w:r w:rsidRPr="0080612A">
              <w:t>identify and replace replaceable parts and consumables used in normal machine operations</w:t>
            </w:r>
          </w:p>
          <w:p w:rsidR="00000000" w:rsidRPr="0080612A" w:rsidP="0080612A">
            <w:pPr>
              <w:pStyle w:val="ListBullet"/>
            </w:pPr>
            <w:r w:rsidRPr="0080612A">
              <w:t xml:space="preserve">communicate and cooperate with mechanics/technicians </w:t>
            </w:r>
            <w:r w:rsidRPr="0080612A">
              <w:t>and production personnel</w:t>
            </w:r>
          </w:p>
          <w:p w:rsidR="00000000" w:rsidRPr="0080612A" w:rsidP="0080612A">
            <w:pPr>
              <w:pStyle w:val="ListBullet"/>
            </w:pPr>
            <w:r w:rsidRPr="0080612A">
              <w:t>complete records accurately and completely</w:t>
            </w:r>
          </w:p>
          <w:p w:rsidR="00000000" w:rsidP="0080612A">
            <w:pPr>
              <w:pStyle w:val="ListBullet"/>
              <w:rPr>
                <w:lang w:val="en-NZ"/>
              </w:rPr>
            </w:pPr>
            <w:r w:rsidRPr="0080612A">
              <w:t>apply OHS practices in work operations</w:t>
            </w:r>
          </w:p>
        </w:tc>
      </w:tr>
      <w:tr w:rsidTr="005A5D6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0612A">
            <w:pPr>
              <w:pStyle w:val="BodyText"/>
              <w:rPr>
                <w:lang w:val="en-NZ"/>
              </w:rPr>
            </w:pPr>
            <w:r w:rsidRPr="0080612A">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80612A" w:rsidP="0080612A">
            <w:pPr>
              <w:pStyle w:val="BodyText"/>
            </w:pPr>
            <w:r w:rsidRPr="0080612A">
              <w:t>Consistently applies skills and knowledge when:</w:t>
            </w:r>
          </w:p>
          <w:p w:rsidR="00000000" w:rsidRPr="0080612A" w:rsidP="0080612A">
            <w:pPr>
              <w:pStyle w:val="ListBullet"/>
            </w:pPr>
            <w:r w:rsidRPr="0080612A">
              <w:t>organising work</w:t>
            </w:r>
          </w:p>
          <w:p w:rsidR="00000000" w:rsidRPr="0080612A" w:rsidP="0080612A">
            <w:pPr>
              <w:pStyle w:val="ListBullet"/>
            </w:pPr>
            <w:r w:rsidRPr="0080612A">
              <w:t>completing tasks according to instructions</w:t>
            </w:r>
          </w:p>
          <w:p w:rsidR="00000000" w:rsidRPr="0080612A" w:rsidP="0080612A">
            <w:pPr>
              <w:pStyle w:val="ListBullet"/>
            </w:pPr>
            <w:r w:rsidRPr="0080612A">
              <w:t>working systematically with attention to detail</w:t>
            </w:r>
          </w:p>
          <w:p w:rsidR="00000000" w:rsidRPr="0080612A" w:rsidP="0080612A">
            <w:pPr>
              <w:pStyle w:val="ListBullet"/>
            </w:pPr>
            <w:r w:rsidRPr="0080612A">
              <w:t>identifying improvements and avoiding damage</w:t>
            </w:r>
          </w:p>
          <w:p w:rsidR="00000000" w:rsidRPr="0080612A" w:rsidP="0080612A">
            <w:pPr>
              <w:pStyle w:val="ListBullet"/>
            </w:pPr>
            <w:r w:rsidRPr="0080612A">
              <w:t>using workplace practices</w:t>
            </w:r>
          </w:p>
          <w:p w:rsidR="00000000" w:rsidRPr="0080612A" w:rsidP="0080612A">
            <w:pPr>
              <w:pStyle w:val="ListBullet"/>
            </w:pPr>
            <w:r w:rsidRPr="0080612A">
              <w:t>using OHS practices</w:t>
            </w:r>
          </w:p>
          <w:p w:rsidR="00000000" w:rsidRPr="0080612A" w:rsidP="0080612A">
            <w:pPr>
              <w:pStyle w:val="ListBullet"/>
            </w:pPr>
            <w:r w:rsidRPr="0080612A">
              <w:t>recording and reporting accidents and incidents</w:t>
            </w:r>
          </w:p>
          <w:p w:rsidR="00000000" w:rsidRPr="0080612A" w:rsidP="0080612A">
            <w:pPr>
              <w:pStyle w:val="ListBullet"/>
            </w:pPr>
            <w:r w:rsidRPr="0080612A">
              <w:t>assessing operational readiness of equipment</w:t>
            </w:r>
          </w:p>
          <w:p w:rsidR="00000000" w:rsidP="0080612A">
            <w:pPr>
              <w:pStyle w:val="ListBullet"/>
              <w:rPr>
                <w:lang w:val="en-NZ"/>
              </w:rPr>
            </w:pPr>
            <w:r w:rsidRPr="0080612A">
              <w:t>recognising and adapting</w:t>
            </w:r>
            <w:r w:rsidRPr="0080612A">
              <w:t xml:space="preserve"> to cultural differences in the workplace, including modes of behaviour and interactions</w:t>
            </w:r>
          </w:p>
        </w:tc>
      </w:tr>
      <w:tr w:rsidTr="005A5D6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0612A">
            <w:pPr>
              <w:pStyle w:val="BodyText"/>
              <w:rPr>
                <w:lang w:val="en-NZ"/>
              </w:rPr>
            </w:pPr>
            <w:r w:rsidRPr="0080612A">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80612A">
            <w:pPr>
              <w:pStyle w:val="BodyText"/>
              <w:rPr>
                <w:lang w:val="en-NZ"/>
              </w:rPr>
            </w:pPr>
            <w:r w:rsidRPr="0080612A">
              <w:t>Access is required to real or appropriately simulated situations, including work areas, materials and equipment, and to information on workplace</w:t>
            </w:r>
            <w:r w:rsidRPr="0080612A">
              <w:t xml:space="preserve"> practices and OHS practices.</w:t>
            </w:r>
          </w:p>
        </w:tc>
      </w:tr>
      <w:tr w:rsidTr="005A5D6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0612A">
            <w:pPr>
              <w:pStyle w:val="BodyText"/>
              <w:rPr>
                <w:lang w:val="en-NZ"/>
              </w:rPr>
            </w:pPr>
            <w:r w:rsidRPr="0080612A">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80612A">
            <w:pPr>
              <w:pStyle w:val="BodyText"/>
              <w:rPr>
                <w:lang w:val="en-NZ"/>
              </w:rPr>
            </w:pPr>
            <w:r w:rsidRPr="0080612A">
              <w:t>Assessment may occur on the job or in an appropriately simulated environment.</w:t>
            </w:r>
          </w:p>
        </w:tc>
      </w:tr>
      <w:tr w:rsidTr="005A5D6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0612A">
            <w:pPr>
              <w:pStyle w:val="BodyText"/>
              <w:rPr>
                <w:lang w:val="en-NZ"/>
              </w:rPr>
            </w:pPr>
            <w:r w:rsidRPr="0080612A">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80612A" w:rsidP="0080612A">
            <w:pPr>
              <w:pStyle w:val="BodyText"/>
            </w:pPr>
            <w:r w:rsidRPr="0080612A">
              <w:t>This unit may be assessed independently or in combination with other relevant units.</w:t>
            </w:r>
          </w:p>
        </w:tc>
      </w:tr>
    </w:tbl>
    <w:p w:rsidR="00000000" w:rsidRPr="0080612A" w:rsidP="0080612A">
      <w:pPr>
        <w:pStyle w:val="BodyText"/>
      </w:pPr>
    </w:p>
    <w:p w:rsidR="00000000" w:rsidRPr="0080612A" w:rsidP="0080612A">
      <w:pPr>
        <w:pStyle w:val="AllowPageBreak"/>
      </w:pPr>
    </w:p>
    <w:p w:rsidR="00000000" w:rsidRPr="0080612A" w:rsidP="0080612A">
      <w:pPr>
        <w:pStyle w:val="Heading1"/>
      </w:pPr>
      <w:bookmarkStart w:id="11" w:name="O_97081"/>
      <w:bookmarkEnd w:id="11"/>
      <w:r w:rsidRPr="0080612A">
        <w:t>Range Statement</w:t>
      </w:r>
    </w:p>
    <w:tbl>
      <w:tblPr>
        <w:tblW w:w="0" w:type="auto"/>
        <w:tblLayout w:type="fixed"/>
        <w:tblCellMar>
          <w:left w:w="62" w:type="dxa"/>
          <w:right w:w="62" w:type="dxa"/>
        </w:tblCellMar>
        <w:tblLook w:val="0000"/>
      </w:tblPr>
      <w:tblGrid>
        <w:gridCol w:w="2262"/>
        <w:gridCol w:w="7"/>
        <w:gridCol w:w="6803"/>
      </w:tblGrid>
      <w:tr w:rsidTr="005A5D6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80612A" w:rsidP="0080612A">
            <w:pPr>
              <w:pStyle w:val="BodyText"/>
            </w:pPr>
            <w:r w:rsidRPr="0080612A">
              <w:rPr>
                <w:rStyle w:val="SpecialBold"/>
              </w:rPr>
              <w:t>RANGE STATEMENT</w:t>
            </w:r>
          </w:p>
          <w:p w:rsidR="00000000" w:rsidP="0080612A">
            <w:pPr>
              <w:pStyle w:val="BodyText"/>
              <w:rPr>
                <w:lang w:val="en-NZ"/>
              </w:rPr>
            </w:pPr>
            <w:r w:rsidRPr="0080612A">
              <w:t xml:space="preserve">The range statement relates to the unit of competency as a whole. It allows for different work environments and situations that may affect performance. Bold italicised wording, if used in the Performance </w:t>
            </w:r>
            <w:r w:rsidRPr="0080612A">
              <w:t>Criteria, is detailed below. Add any essential operating conditions that may be present with training and assessment depending on the work situation, needs if the candidate, accessibility of the item, and local industry and regional contexts.</w:t>
            </w:r>
          </w:p>
        </w:tc>
      </w:tr>
      <w:tr w:rsidTr="005A5D6B">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80612A">
            <w:pPr>
              <w:pStyle w:val="BodyText"/>
              <w:rPr>
                <w:lang w:val="en-NZ"/>
              </w:rPr>
            </w:pPr>
            <w:r w:rsidRPr="0080612A">
              <w:t>Legislative</w:t>
            </w:r>
            <w:r w:rsidRPr="0080612A">
              <w:t>/regulatory requirements</w:t>
            </w:r>
          </w:p>
        </w:tc>
        <w:tc>
          <w:tcPr>
            <w:tcW w:w="6810" w:type="dxa"/>
            <w:gridSpan w:val="2"/>
            <w:tcBorders>
              <w:top w:val="nil"/>
              <w:left w:val="nil"/>
              <w:bottom w:val="nil"/>
              <w:right w:val="nil"/>
            </w:tcBorders>
            <w:tcMar>
              <w:top w:w="0" w:type="dxa"/>
              <w:left w:w="62" w:type="dxa"/>
              <w:bottom w:w="0" w:type="dxa"/>
              <w:right w:w="62" w:type="dxa"/>
            </w:tcMar>
          </w:tcPr>
          <w:p w:rsidR="00000000" w:rsidP="0080612A">
            <w:pPr>
              <w:pStyle w:val="BodyText"/>
              <w:rPr>
                <w:lang w:val="en-NZ"/>
              </w:rPr>
            </w:pPr>
            <w:r w:rsidRPr="0080612A">
              <w:t>All work must comply with relevant Federal and State or Territory legislative or regulatory requirements.</w:t>
            </w:r>
          </w:p>
        </w:tc>
      </w:tr>
      <w:tr w:rsidTr="005A5D6B">
        <w:tblPrEx>
          <w:tblW w:w="0" w:type="auto"/>
          <w:tblLayout w:type="fixed"/>
          <w:tblCellMar>
            <w:left w:w="62" w:type="dxa"/>
            <w:right w:w="62" w:type="dxa"/>
          </w:tblCellMar>
          <w:tblLook w:val="0000"/>
        </w:tblPrEx>
        <w:tc>
          <w:tcPr>
            <w:tcW w:w="2269" w:type="dxa"/>
            <w:gridSpan w:val="2"/>
            <w:tcBorders>
              <w:top w:val="nil"/>
              <w:left w:val="nil"/>
              <w:bottom w:val="nil"/>
              <w:right w:val="nil"/>
            </w:tcBorders>
            <w:tcMar>
              <w:top w:w="0" w:type="dxa"/>
              <w:left w:w="62" w:type="dxa"/>
              <w:bottom w:w="0" w:type="dxa"/>
              <w:right w:w="62" w:type="dxa"/>
            </w:tcMar>
          </w:tcPr>
          <w:p w:rsidR="00000000" w:rsidP="0080612A">
            <w:pPr>
              <w:pStyle w:val="BodyText"/>
              <w:rPr>
                <w:lang w:val="en-NZ"/>
              </w:rPr>
            </w:pPr>
            <w:r w:rsidRPr="0080612A">
              <w:t>Symptoms may include</w:t>
            </w:r>
          </w:p>
        </w:tc>
        <w:tc>
          <w:tcPr>
            <w:tcW w:w="6803" w:type="dxa"/>
            <w:tcBorders>
              <w:top w:val="nil"/>
              <w:left w:val="nil"/>
              <w:bottom w:val="nil"/>
              <w:right w:val="nil"/>
            </w:tcBorders>
            <w:tcMar>
              <w:top w:w="0" w:type="dxa"/>
              <w:left w:w="62" w:type="dxa"/>
              <w:bottom w:w="0" w:type="dxa"/>
              <w:right w:w="62" w:type="dxa"/>
            </w:tcMar>
          </w:tcPr>
          <w:p w:rsidR="00000000" w:rsidRPr="0080612A" w:rsidP="0080612A">
            <w:pPr>
              <w:pStyle w:val="ListBullet"/>
            </w:pPr>
            <w:r w:rsidRPr="0080612A">
              <w:t>product does not meet specification</w:t>
            </w:r>
          </w:p>
          <w:p w:rsidR="00000000" w:rsidRPr="0080612A" w:rsidP="0080612A">
            <w:pPr>
              <w:pStyle w:val="ListBullet"/>
            </w:pPr>
            <w:r w:rsidRPr="0080612A">
              <w:t>machine is not operating to specification</w:t>
            </w:r>
          </w:p>
          <w:p w:rsidR="00000000" w:rsidRPr="0080612A" w:rsidP="0080612A">
            <w:pPr>
              <w:pStyle w:val="ListBullet"/>
            </w:pPr>
            <w:r w:rsidRPr="0080612A">
              <w:t>sounds not attributed to normal operation</w:t>
            </w:r>
          </w:p>
          <w:p w:rsidR="00000000" w:rsidP="0080612A">
            <w:pPr>
              <w:pStyle w:val="ListBullet"/>
              <w:rPr>
                <w:lang w:val="en-NZ"/>
              </w:rPr>
            </w:pPr>
            <w:r w:rsidRPr="0080612A">
              <w:t>recurrent faults such as yarn breaking, etc.</w:t>
            </w:r>
          </w:p>
        </w:tc>
      </w:tr>
      <w:tr w:rsidTr="005A5D6B">
        <w:tblPrEx>
          <w:tblW w:w="0" w:type="auto"/>
          <w:tblLayout w:type="fixed"/>
          <w:tblCellMar>
            <w:left w:w="62" w:type="dxa"/>
            <w:right w:w="62" w:type="dxa"/>
          </w:tblCellMar>
          <w:tblLook w:val="0000"/>
        </w:tblPrEx>
        <w:tc>
          <w:tcPr>
            <w:tcW w:w="2269" w:type="dxa"/>
            <w:gridSpan w:val="2"/>
            <w:tcBorders>
              <w:top w:val="nil"/>
              <w:left w:val="nil"/>
              <w:bottom w:val="nil"/>
              <w:right w:val="nil"/>
            </w:tcBorders>
            <w:tcMar>
              <w:top w:w="0" w:type="dxa"/>
              <w:left w:w="62" w:type="dxa"/>
              <w:bottom w:w="0" w:type="dxa"/>
              <w:right w:w="62" w:type="dxa"/>
            </w:tcMar>
          </w:tcPr>
          <w:p w:rsidR="00000000" w:rsidP="0080612A">
            <w:pPr>
              <w:pStyle w:val="BodyText"/>
              <w:rPr>
                <w:lang w:val="en-NZ"/>
              </w:rPr>
            </w:pPr>
            <w:r w:rsidRPr="0080612A">
              <w:t>Machines may include</w:t>
            </w:r>
          </w:p>
        </w:tc>
        <w:tc>
          <w:tcPr>
            <w:tcW w:w="6803" w:type="dxa"/>
            <w:tcBorders>
              <w:top w:val="nil"/>
              <w:left w:val="nil"/>
              <w:bottom w:val="nil"/>
              <w:right w:val="nil"/>
            </w:tcBorders>
            <w:tcMar>
              <w:top w:w="0" w:type="dxa"/>
              <w:left w:w="62" w:type="dxa"/>
              <w:bottom w:w="0" w:type="dxa"/>
              <w:right w:w="62" w:type="dxa"/>
            </w:tcMar>
          </w:tcPr>
          <w:p w:rsidR="00000000" w:rsidRPr="0080612A" w:rsidP="0080612A">
            <w:pPr>
              <w:pStyle w:val="ListBullet"/>
            </w:pPr>
            <w:r w:rsidRPr="0080612A">
              <w:t>knitting machines</w:t>
            </w:r>
          </w:p>
          <w:p w:rsidR="00000000" w:rsidRPr="0080612A" w:rsidP="0080612A">
            <w:pPr>
              <w:pStyle w:val="ListBullet"/>
            </w:pPr>
            <w:r w:rsidRPr="0080612A">
              <w:t>carding machines</w:t>
            </w:r>
          </w:p>
          <w:p w:rsidR="00000000" w:rsidRPr="0080612A" w:rsidP="0080612A">
            <w:pPr>
              <w:pStyle w:val="ListBullet"/>
            </w:pPr>
            <w:r w:rsidRPr="0080612A">
              <w:t>spinning machines</w:t>
            </w:r>
          </w:p>
          <w:p w:rsidR="00000000" w:rsidRPr="0080612A" w:rsidP="0080612A">
            <w:pPr>
              <w:pStyle w:val="ListBullet"/>
            </w:pPr>
            <w:r w:rsidRPr="0080612A">
              <w:t>weaving looms</w:t>
            </w:r>
          </w:p>
          <w:p w:rsidR="00000000" w:rsidRPr="0080612A" w:rsidP="0080612A">
            <w:pPr>
              <w:pStyle w:val="ListBullet"/>
            </w:pPr>
            <w:r w:rsidRPr="0080612A">
              <w:t>dyeing equipment</w:t>
            </w:r>
          </w:p>
          <w:p w:rsidR="00000000" w:rsidRPr="0080612A" w:rsidP="0080612A">
            <w:pPr>
              <w:pStyle w:val="ListBullet"/>
            </w:pPr>
            <w:r w:rsidRPr="0080612A">
              <w:t>tufting looms</w:t>
            </w:r>
          </w:p>
          <w:p w:rsidR="00000000" w:rsidRPr="0080612A" w:rsidP="0080612A">
            <w:pPr>
              <w:pStyle w:val="ListBullet"/>
            </w:pPr>
            <w:r w:rsidRPr="0080612A">
              <w:t>finishing equipment</w:t>
            </w:r>
          </w:p>
          <w:p w:rsidR="00000000" w:rsidP="0080612A">
            <w:pPr>
              <w:pStyle w:val="ListBullet"/>
              <w:rPr>
                <w:lang w:val="en-NZ"/>
              </w:rPr>
            </w:pPr>
            <w:r w:rsidRPr="0080612A">
              <w:t>creeling and warping machines</w:t>
            </w:r>
          </w:p>
        </w:tc>
      </w:tr>
      <w:tr w:rsidTr="005A5D6B">
        <w:tblPrEx>
          <w:tblW w:w="0" w:type="auto"/>
          <w:tblLayout w:type="fixed"/>
          <w:tblCellMar>
            <w:left w:w="62" w:type="dxa"/>
            <w:right w:w="62" w:type="dxa"/>
          </w:tblCellMar>
          <w:tblLook w:val="0000"/>
        </w:tblPrEx>
        <w:tc>
          <w:tcPr>
            <w:tcW w:w="2269" w:type="dxa"/>
            <w:gridSpan w:val="2"/>
            <w:tcBorders>
              <w:top w:val="nil"/>
              <w:left w:val="nil"/>
              <w:bottom w:val="nil"/>
              <w:right w:val="nil"/>
            </w:tcBorders>
            <w:tcMar>
              <w:top w:w="0" w:type="dxa"/>
              <w:left w:w="62" w:type="dxa"/>
              <w:bottom w:w="0" w:type="dxa"/>
              <w:right w:w="62" w:type="dxa"/>
            </w:tcMar>
          </w:tcPr>
          <w:p w:rsidR="00000000" w:rsidP="0080612A">
            <w:pPr>
              <w:pStyle w:val="BodyText"/>
              <w:rPr>
                <w:lang w:val="en-NZ"/>
              </w:rPr>
            </w:pPr>
            <w:r w:rsidRPr="0080612A">
              <w:t>Appropriate personnel may include</w:t>
            </w:r>
          </w:p>
        </w:tc>
        <w:tc>
          <w:tcPr>
            <w:tcW w:w="6803" w:type="dxa"/>
            <w:tcBorders>
              <w:top w:val="nil"/>
              <w:left w:val="nil"/>
              <w:bottom w:val="nil"/>
              <w:right w:val="nil"/>
            </w:tcBorders>
            <w:tcMar>
              <w:top w:w="0" w:type="dxa"/>
              <w:left w:w="62" w:type="dxa"/>
              <w:bottom w:w="0" w:type="dxa"/>
              <w:right w:w="62" w:type="dxa"/>
            </w:tcMar>
          </w:tcPr>
          <w:p w:rsidR="00000000" w:rsidRPr="0080612A" w:rsidP="0080612A">
            <w:pPr>
              <w:pStyle w:val="ListBullet"/>
            </w:pPr>
            <w:r w:rsidRPr="0080612A">
              <w:t>textile mechanic</w:t>
            </w:r>
          </w:p>
          <w:p w:rsidR="00000000" w:rsidRPr="0080612A" w:rsidP="0080612A">
            <w:pPr>
              <w:pStyle w:val="ListBullet"/>
            </w:pPr>
            <w:r w:rsidRPr="0080612A">
              <w:t>supervisor</w:t>
            </w:r>
          </w:p>
          <w:p w:rsidR="00000000" w:rsidP="0080612A">
            <w:pPr>
              <w:pStyle w:val="ListBullet"/>
              <w:rPr>
                <w:lang w:val="en-NZ"/>
              </w:rPr>
            </w:pPr>
            <w:r w:rsidRPr="0080612A">
              <w:t>senior operator</w:t>
            </w:r>
          </w:p>
        </w:tc>
      </w:tr>
      <w:tr w:rsidTr="005A5D6B">
        <w:tblPrEx>
          <w:tblW w:w="0" w:type="auto"/>
          <w:tblLayout w:type="fixed"/>
          <w:tblCellMar>
            <w:left w:w="62" w:type="dxa"/>
            <w:right w:w="62" w:type="dxa"/>
          </w:tblCellMar>
          <w:tblLook w:val="0000"/>
        </w:tblPrEx>
        <w:tc>
          <w:tcPr>
            <w:tcW w:w="2269" w:type="dxa"/>
            <w:gridSpan w:val="2"/>
            <w:tcBorders>
              <w:top w:val="nil"/>
              <w:left w:val="nil"/>
              <w:bottom w:val="nil"/>
              <w:right w:val="nil"/>
            </w:tcBorders>
            <w:tcMar>
              <w:top w:w="0" w:type="dxa"/>
              <w:left w:w="62" w:type="dxa"/>
              <w:bottom w:w="0" w:type="dxa"/>
              <w:right w:w="62" w:type="dxa"/>
            </w:tcMar>
          </w:tcPr>
          <w:p w:rsidR="00000000" w:rsidP="0080612A">
            <w:pPr>
              <w:pStyle w:val="BodyText"/>
              <w:rPr>
                <w:lang w:val="en-NZ"/>
              </w:rPr>
            </w:pPr>
            <w:r w:rsidRPr="0080612A">
              <w:t>Immediate solution may include</w:t>
            </w:r>
          </w:p>
        </w:tc>
        <w:tc>
          <w:tcPr>
            <w:tcW w:w="6803" w:type="dxa"/>
            <w:tcBorders>
              <w:top w:val="nil"/>
              <w:left w:val="nil"/>
              <w:bottom w:val="nil"/>
              <w:right w:val="nil"/>
            </w:tcBorders>
            <w:tcMar>
              <w:top w:w="0" w:type="dxa"/>
              <w:left w:w="62" w:type="dxa"/>
              <w:bottom w:w="0" w:type="dxa"/>
              <w:right w:w="62" w:type="dxa"/>
            </w:tcMar>
          </w:tcPr>
          <w:p w:rsidR="00000000" w:rsidRPr="0080612A" w:rsidP="0080612A">
            <w:pPr>
              <w:pStyle w:val="ListBullet"/>
            </w:pPr>
            <w:r w:rsidRPr="0080612A">
              <w:t>decommission machine</w:t>
            </w:r>
          </w:p>
          <w:p w:rsidR="00000000" w:rsidRPr="0080612A" w:rsidP="0080612A">
            <w:pPr>
              <w:pStyle w:val="ListBullet"/>
            </w:pPr>
            <w:r w:rsidRPr="0080612A">
              <w:t>change settings</w:t>
            </w:r>
          </w:p>
          <w:p w:rsidR="00000000" w:rsidRPr="0080612A" w:rsidP="0080612A">
            <w:pPr>
              <w:pStyle w:val="ListBullet"/>
            </w:pPr>
            <w:r w:rsidRPr="0080612A">
              <w:t>adjust operation</w:t>
            </w:r>
          </w:p>
          <w:p w:rsidR="00000000" w:rsidRPr="0080612A" w:rsidP="0080612A">
            <w:pPr>
              <w:pStyle w:val="ListBullet"/>
            </w:pPr>
            <w:r w:rsidRPr="0080612A">
              <w:t>perform temporary fix</w:t>
            </w:r>
          </w:p>
          <w:p w:rsidR="00000000" w:rsidP="0080612A">
            <w:pPr>
              <w:pStyle w:val="ListBullet"/>
              <w:rPr>
                <w:lang w:val="en-NZ"/>
              </w:rPr>
            </w:pPr>
            <w:r w:rsidRPr="0080612A">
              <w:t>refer to textile mechanic</w:t>
            </w:r>
          </w:p>
        </w:tc>
      </w:tr>
      <w:tr w:rsidTr="005A5D6B">
        <w:tblPrEx>
          <w:tblW w:w="0" w:type="auto"/>
          <w:tblLayout w:type="fixed"/>
          <w:tblCellMar>
            <w:left w:w="62" w:type="dxa"/>
            <w:right w:w="62" w:type="dxa"/>
          </w:tblCellMar>
          <w:tblLook w:val="0000"/>
        </w:tblPrEx>
        <w:tc>
          <w:tcPr>
            <w:tcW w:w="2269" w:type="dxa"/>
            <w:gridSpan w:val="2"/>
            <w:tcBorders>
              <w:top w:val="nil"/>
              <w:left w:val="nil"/>
              <w:bottom w:val="nil"/>
              <w:right w:val="nil"/>
            </w:tcBorders>
            <w:tcMar>
              <w:top w:w="0" w:type="dxa"/>
              <w:left w:w="62" w:type="dxa"/>
              <w:bottom w:w="0" w:type="dxa"/>
              <w:right w:w="62" w:type="dxa"/>
            </w:tcMar>
          </w:tcPr>
          <w:p w:rsidR="00000000" w:rsidP="0080612A">
            <w:pPr>
              <w:pStyle w:val="BodyText"/>
              <w:rPr>
                <w:lang w:val="en-NZ"/>
              </w:rPr>
            </w:pPr>
            <w:r w:rsidRPr="0080612A">
              <w:t>Parts and consumables may include</w:t>
            </w:r>
          </w:p>
        </w:tc>
        <w:tc>
          <w:tcPr>
            <w:tcW w:w="6803" w:type="dxa"/>
            <w:tcBorders>
              <w:top w:val="nil"/>
              <w:left w:val="nil"/>
              <w:bottom w:val="nil"/>
              <w:right w:val="nil"/>
            </w:tcBorders>
            <w:tcMar>
              <w:top w:w="0" w:type="dxa"/>
              <w:left w:w="62" w:type="dxa"/>
              <w:bottom w:w="0" w:type="dxa"/>
              <w:right w:w="62" w:type="dxa"/>
            </w:tcMar>
          </w:tcPr>
          <w:p w:rsidR="00000000" w:rsidP="0080612A">
            <w:pPr>
              <w:pStyle w:val="ListBullet"/>
              <w:rPr>
                <w:lang w:val="en-NZ"/>
              </w:rPr>
            </w:pPr>
            <w:r w:rsidRPr="0080612A">
              <w:t>items that require periodic replacement as a result of normal machine and production operations, e.g. belts, globes, combs</w:t>
            </w:r>
          </w:p>
        </w:tc>
      </w:tr>
      <w:tr w:rsidTr="005A5D6B">
        <w:tblPrEx>
          <w:tblW w:w="0" w:type="auto"/>
          <w:tblLayout w:type="fixed"/>
          <w:tblCellMar>
            <w:left w:w="62" w:type="dxa"/>
            <w:right w:w="62" w:type="dxa"/>
          </w:tblCellMar>
          <w:tblLook w:val="0000"/>
        </w:tblPrEx>
        <w:tc>
          <w:tcPr>
            <w:tcW w:w="2269" w:type="dxa"/>
            <w:gridSpan w:val="2"/>
            <w:tcBorders>
              <w:top w:val="nil"/>
              <w:left w:val="nil"/>
              <w:bottom w:val="nil"/>
              <w:right w:val="nil"/>
            </w:tcBorders>
            <w:tcMar>
              <w:top w:w="0" w:type="dxa"/>
              <w:left w:w="62" w:type="dxa"/>
              <w:bottom w:w="0" w:type="dxa"/>
              <w:right w:w="62" w:type="dxa"/>
            </w:tcMar>
          </w:tcPr>
          <w:p w:rsidR="00000000" w:rsidP="0080612A">
            <w:pPr>
              <w:pStyle w:val="BodyText"/>
              <w:rPr>
                <w:lang w:val="en-NZ"/>
              </w:rPr>
            </w:pPr>
            <w:r w:rsidRPr="0080612A">
              <w:t>OHS practices</w:t>
            </w:r>
          </w:p>
        </w:tc>
        <w:tc>
          <w:tcPr>
            <w:tcW w:w="6803" w:type="dxa"/>
            <w:tcBorders>
              <w:top w:val="nil"/>
              <w:left w:val="nil"/>
              <w:bottom w:val="nil"/>
              <w:right w:val="nil"/>
            </w:tcBorders>
            <w:tcMar>
              <w:top w:w="0" w:type="dxa"/>
              <w:left w:w="62" w:type="dxa"/>
              <w:bottom w:w="0" w:type="dxa"/>
              <w:right w:w="62" w:type="dxa"/>
            </w:tcMar>
          </w:tcPr>
          <w:p w:rsidR="00000000" w:rsidRPr="0080612A" w:rsidP="0080612A">
            <w:pPr>
              <w:pStyle w:val="BodyText"/>
            </w:pPr>
            <w:r w:rsidRPr="0080612A">
              <w:t>OHS practices include hazard identification and control, risk assessment and implem</w:t>
            </w:r>
            <w:r w:rsidRPr="0080612A">
              <w:t>entation of risk reduction measures specific to the tasks described by this unit, and may relate to:</w:t>
            </w:r>
          </w:p>
          <w:p w:rsidR="00000000" w:rsidRPr="0080612A" w:rsidP="0080612A">
            <w:pPr>
              <w:pStyle w:val="ListBullet"/>
            </w:pPr>
            <w:r w:rsidRPr="0080612A">
              <w:t>manual handling techniques</w:t>
            </w:r>
          </w:p>
          <w:p w:rsidR="00000000" w:rsidRPr="0080612A" w:rsidP="0080612A">
            <w:pPr>
              <w:pStyle w:val="ListBullet"/>
            </w:pPr>
            <w:r w:rsidRPr="0080612A">
              <w:t>standard operating procedures</w:t>
            </w:r>
          </w:p>
          <w:p w:rsidR="00000000" w:rsidRPr="0080612A" w:rsidP="0080612A">
            <w:pPr>
              <w:pStyle w:val="ListBullet"/>
            </w:pPr>
            <w:r w:rsidRPr="0080612A">
              <w:t>personal protective equipment</w:t>
            </w:r>
          </w:p>
          <w:p w:rsidR="00000000" w:rsidRPr="0080612A" w:rsidP="0080612A">
            <w:pPr>
              <w:pStyle w:val="ListBullet"/>
            </w:pPr>
            <w:r w:rsidRPr="0080612A">
              <w:t>safe materials handling</w:t>
            </w:r>
          </w:p>
          <w:p w:rsidR="00000000" w:rsidRPr="0080612A" w:rsidP="0080612A">
            <w:pPr>
              <w:pStyle w:val="ListBullet"/>
            </w:pPr>
            <w:r w:rsidRPr="0080612A">
              <w:t>taking of rest breaks</w:t>
            </w:r>
          </w:p>
          <w:p w:rsidR="00000000" w:rsidRPr="0080612A" w:rsidP="0080612A">
            <w:pPr>
              <w:pStyle w:val="ListBullet"/>
            </w:pPr>
            <w:r w:rsidRPr="0080612A">
              <w:t>ergonomic arrangement of workplaces</w:t>
            </w:r>
          </w:p>
          <w:p w:rsidR="00000000" w:rsidRPr="0080612A" w:rsidP="0080612A">
            <w:pPr>
              <w:pStyle w:val="ListBullet"/>
            </w:pPr>
            <w:r w:rsidRPr="0080612A">
              <w:t>following marked walkways</w:t>
            </w:r>
          </w:p>
          <w:p w:rsidR="00000000" w:rsidRPr="0080612A" w:rsidP="0080612A">
            <w:pPr>
              <w:pStyle w:val="ListBullet"/>
            </w:pPr>
            <w:r w:rsidRPr="0080612A">
              <w:t>safe storage of equipment</w:t>
            </w:r>
          </w:p>
          <w:p w:rsidR="00000000" w:rsidRPr="0080612A" w:rsidP="0080612A">
            <w:pPr>
              <w:pStyle w:val="ListBullet"/>
            </w:pPr>
            <w:r w:rsidRPr="0080612A">
              <w:t>housekeeping</w:t>
            </w:r>
          </w:p>
          <w:p w:rsidR="00000000" w:rsidRPr="0080612A" w:rsidP="0080612A">
            <w:pPr>
              <w:pStyle w:val="ListBullet"/>
            </w:pPr>
            <w:r w:rsidRPr="0080612A">
              <w:t>reporting accidents and incidents</w:t>
            </w:r>
          </w:p>
          <w:p w:rsidR="00000000" w:rsidRPr="0080612A" w:rsidP="0080612A">
            <w:pPr>
              <w:pStyle w:val="ListBullet"/>
            </w:pPr>
            <w:r w:rsidRPr="0080612A">
              <w:t>environmental practices</w:t>
            </w:r>
          </w:p>
        </w:tc>
      </w:tr>
    </w:tbl>
    <w:p w:rsidR="00000000" w:rsidRPr="0080612A" w:rsidP="0080612A">
      <w:pPr>
        <w:pStyle w:val="BodyText"/>
      </w:pPr>
    </w:p>
    <w:p w:rsidR="00000000" w:rsidRPr="0080612A" w:rsidP="0080612A">
      <w:pPr>
        <w:pStyle w:val="AllowPageBreak"/>
      </w:pPr>
    </w:p>
    <w:p w:rsidR="00000000" w:rsidRPr="0080612A" w:rsidP="0080612A">
      <w:pPr>
        <w:pStyle w:val="Heading1"/>
      </w:pPr>
      <w:bookmarkStart w:id="12" w:name="O_97082"/>
      <w:bookmarkEnd w:id="12"/>
      <w:r w:rsidRPr="0080612A">
        <w:t>Unit Sector(s)</w:t>
      </w:r>
    </w:p>
    <w:tbl>
      <w:tblPr>
        <w:tblW w:w="0" w:type="auto"/>
        <w:tblLayout w:type="fixed"/>
        <w:tblCellMar>
          <w:left w:w="62" w:type="dxa"/>
          <w:right w:w="62" w:type="dxa"/>
        </w:tblCellMar>
        <w:tblLook w:val="0000"/>
      </w:tblPr>
      <w:tblGrid>
        <w:gridCol w:w="2269"/>
        <w:gridCol w:w="6803"/>
      </w:tblGrid>
      <w:tr w:rsidTr="005A5D6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0612A">
            <w:pPr>
              <w:pStyle w:val="BodyText"/>
              <w:rPr>
                <w:lang w:val="en-NZ"/>
              </w:rPr>
            </w:pPr>
            <w:r w:rsidRPr="0080612A">
              <w:rPr>
                <w:rStyle w:val="SpecialBold"/>
              </w:rPr>
              <w:t>Sector</w:t>
            </w:r>
            <w:r w:rsidRPr="0080612A">
              <w:t xml:space="preserve"> </w:t>
            </w:r>
          </w:p>
        </w:tc>
        <w:tc>
          <w:tcPr>
            <w:tcW w:w="6803" w:type="dxa"/>
            <w:tcBorders>
              <w:top w:val="nil"/>
              <w:left w:val="nil"/>
              <w:bottom w:val="nil"/>
              <w:right w:val="nil"/>
            </w:tcBorders>
            <w:tcMar>
              <w:top w:w="0" w:type="dxa"/>
              <w:left w:w="62" w:type="dxa"/>
              <w:bottom w:w="0" w:type="dxa"/>
              <w:right w:w="62" w:type="dxa"/>
            </w:tcMar>
          </w:tcPr>
          <w:p w:rsidR="00000000" w:rsidRPr="0080612A" w:rsidP="0080612A">
            <w:pPr>
              <w:pStyle w:val="BodyText"/>
            </w:pPr>
            <w:r w:rsidRPr="0080612A">
              <w:t>Textile Production</w:t>
            </w:r>
          </w:p>
        </w:tc>
      </w:tr>
    </w:tbl>
    <w:p w:rsidR="00000000" w:rsidRPr="0080612A" w:rsidP="0080612A">
      <w:pPr>
        <w:pStyle w:val="BodyText"/>
      </w:pPr>
    </w:p>
    <w:p w:rsidR="00000000" w:rsidRPr="0080612A" w:rsidP="0080612A"/>
    <w:sectPr w:rsidSect="008061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1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5D6B" w:rsidP="005A5D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1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D6B" w:rsidP="008061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A5D6B" w:rsidP="008061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A5D6B" w:rsidP="008061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1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5D6B" w:rsidP="005A5D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1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D6B" w:rsidP="0080612A">
    <w:pPr>
      <w:pStyle w:val="Header"/>
      <w:framePr w:wrap="around"/>
    </w:pPr>
    <w:r>
      <w:fldChar w:fldCharType="begin"/>
    </w:r>
    <w:r>
      <w:instrText xml:space="preserve"> TITLE   \* MERGEFORMAT </w:instrText>
    </w:r>
    <w:r>
      <w:fldChar w:fldCharType="separate"/>
    </w:r>
    <w:r>
      <w:t>LMTTX3006B Ensure efficient operation of textile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5D6B" w:rsidP="008061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883D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14A7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1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612A"/>
    <w:pPr>
      <w:spacing w:before="360" w:after="60"/>
      <w:outlineLvl w:val="0"/>
    </w:pPr>
    <w:rPr>
      <w:sz w:val="32"/>
    </w:rPr>
  </w:style>
  <w:style w:type="paragraph" w:styleId="Heading2">
    <w:name w:val="heading 2"/>
    <w:basedOn w:val="HeadingBase"/>
    <w:next w:val="BodyText"/>
    <w:link w:val="Heading2Char"/>
    <w:qFormat/>
    <w:rsid w:val="0080612A"/>
    <w:pPr>
      <w:keepLines/>
      <w:spacing w:before="240" w:after="120"/>
      <w:outlineLvl w:val="1"/>
    </w:pPr>
    <w:rPr>
      <w:sz w:val="28"/>
      <w:szCs w:val="40"/>
    </w:rPr>
  </w:style>
  <w:style w:type="paragraph" w:styleId="Heading3">
    <w:name w:val="heading 3"/>
    <w:basedOn w:val="HeadingBase"/>
    <w:next w:val="BodyText"/>
    <w:link w:val="Heading3Char"/>
    <w:qFormat/>
    <w:rsid w:val="0080612A"/>
    <w:pPr>
      <w:spacing w:before="180" w:after="120"/>
      <w:outlineLvl w:val="2"/>
    </w:pPr>
    <w:rPr>
      <w:spacing w:val="-10"/>
      <w:kern w:val="32"/>
    </w:rPr>
  </w:style>
  <w:style w:type="paragraph" w:styleId="Heading4">
    <w:name w:val="heading 4"/>
    <w:basedOn w:val="HeadingBase"/>
    <w:next w:val="BodyText"/>
    <w:link w:val="Heading4Char"/>
    <w:qFormat/>
    <w:rsid w:val="0080612A"/>
    <w:pPr>
      <w:spacing w:before="160" w:after="120"/>
      <w:outlineLvl w:val="3"/>
    </w:pPr>
    <w:rPr>
      <w:sz w:val="22"/>
    </w:rPr>
  </w:style>
  <w:style w:type="paragraph" w:styleId="Heading5">
    <w:name w:val="heading 5"/>
    <w:basedOn w:val="HeadingBase"/>
    <w:next w:val="Normal"/>
    <w:link w:val="Heading5Char"/>
    <w:qFormat/>
    <w:rsid w:val="0080612A"/>
    <w:pPr>
      <w:spacing w:before="80"/>
      <w:outlineLvl w:val="4"/>
    </w:pPr>
    <w:rPr>
      <w:color w:val="918585"/>
      <w:sz w:val="20"/>
    </w:rPr>
  </w:style>
  <w:style w:type="paragraph" w:styleId="Heading6">
    <w:name w:val="heading 6"/>
    <w:basedOn w:val="HeadingBase"/>
    <w:next w:val="Normal"/>
    <w:link w:val="Heading6Char"/>
    <w:qFormat/>
    <w:rsid w:val="0080612A"/>
    <w:pPr>
      <w:spacing w:before="60"/>
      <w:outlineLvl w:val="5"/>
    </w:pPr>
    <w:rPr>
      <w:color w:val="918585"/>
      <w:sz w:val="20"/>
    </w:rPr>
  </w:style>
  <w:style w:type="paragraph" w:styleId="Heading7">
    <w:name w:val="heading 7"/>
    <w:basedOn w:val="Normal"/>
    <w:next w:val="Normal"/>
    <w:link w:val="Heading7Char"/>
    <w:qFormat/>
    <w:rsid w:val="0080612A"/>
    <w:pPr>
      <w:ind w:left="720"/>
      <w:outlineLvl w:val="6"/>
    </w:pPr>
    <w:rPr>
      <w:i/>
    </w:rPr>
  </w:style>
  <w:style w:type="paragraph" w:styleId="Heading8">
    <w:name w:val="heading 8"/>
    <w:basedOn w:val="Normal"/>
    <w:next w:val="Normal"/>
    <w:link w:val="Heading8Char"/>
    <w:qFormat/>
    <w:rsid w:val="0080612A"/>
    <w:pPr>
      <w:ind w:left="720"/>
      <w:outlineLvl w:val="7"/>
    </w:pPr>
    <w:rPr>
      <w:i/>
    </w:rPr>
  </w:style>
  <w:style w:type="paragraph" w:styleId="Heading9">
    <w:name w:val="heading 9"/>
    <w:basedOn w:val="Normal"/>
    <w:next w:val="Normal"/>
    <w:link w:val="Heading9Char"/>
    <w:qFormat/>
    <w:rsid w:val="0080612A"/>
    <w:pPr>
      <w:ind w:left="720"/>
      <w:outlineLvl w:val="8"/>
    </w:pPr>
    <w:rPr>
      <w:i/>
    </w:rPr>
  </w:style>
  <w:style w:type="character" w:default="1" w:styleId="DefaultParagraphFont">
    <w:name w:val="Default Paragraph Font"/>
    <w:uiPriority w:val="1"/>
    <w:unhideWhenUsed/>
    <w:rsid w:val="008061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612A"/>
  </w:style>
  <w:style w:type="character" w:customStyle="1" w:styleId="Heading1Char">
    <w:name w:val="Heading 1 Char"/>
    <w:basedOn w:val="DefaultParagraphFont"/>
    <w:link w:val="Heading1"/>
    <w:rsid w:val="0080612A"/>
    <w:rPr>
      <w:rFonts w:ascii="Times New Roman" w:eastAsia="Times New Roman" w:hAnsi="Times New Roman" w:cs="Times New Roman"/>
      <w:b/>
      <w:sz w:val="32"/>
      <w:szCs w:val="20"/>
      <w:lang w:eastAsia="en-US"/>
    </w:rPr>
  </w:style>
  <w:style w:type="paragraph" w:styleId="BodyText">
    <w:name w:val="Body Text"/>
    <w:basedOn w:val="Normal"/>
    <w:link w:val="BodyTextChar"/>
    <w:rsid w:val="008061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612A"/>
    <w:rPr>
      <w:rFonts w:ascii="Times New Roman" w:eastAsia="Times New Roman" w:hAnsi="Times New Roman" w:cs="Times New Roman"/>
      <w:sz w:val="24"/>
      <w:lang w:val="en-US" w:eastAsia="en-US"/>
    </w:rPr>
  </w:style>
  <w:style w:type="paragraph" w:styleId="Footer">
    <w:name w:val="footer"/>
    <w:basedOn w:val="Normal"/>
    <w:link w:val="FooterChar"/>
    <w:rsid w:val="008061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612A"/>
    <w:rPr>
      <w:rFonts w:ascii="Times New Roman" w:eastAsia="Times New Roman" w:hAnsi="Times New Roman" w:cs="Times New Roman"/>
      <w:sz w:val="16"/>
      <w:lang w:val="en-US" w:eastAsia="en-US"/>
    </w:rPr>
  </w:style>
  <w:style w:type="paragraph" w:styleId="List">
    <w:name w:val="List"/>
    <w:basedOn w:val="BodyText"/>
    <w:next w:val="BodyText"/>
    <w:rsid w:val="0080612A"/>
    <w:pPr>
      <w:tabs>
        <w:tab w:val="left" w:pos="340"/>
      </w:tabs>
      <w:spacing w:before="60" w:after="60"/>
      <w:ind w:left="340" w:hanging="340"/>
    </w:pPr>
  </w:style>
  <w:style w:type="paragraph" w:styleId="ListBullet">
    <w:name w:val="List Bullet"/>
    <w:basedOn w:val="List"/>
    <w:rsid w:val="0080612A"/>
    <w:pPr>
      <w:numPr>
        <w:numId w:val="12"/>
      </w:numPr>
      <w:tabs>
        <w:tab w:val="clear" w:pos="340"/>
      </w:tabs>
      <w:spacing w:before="40" w:after="40"/>
    </w:pPr>
  </w:style>
  <w:style w:type="character" w:customStyle="1" w:styleId="SpecialBold">
    <w:name w:val="Special Bold"/>
    <w:basedOn w:val="DefaultParagraphFont"/>
    <w:rsid w:val="0080612A"/>
    <w:rPr>
      <w:b/>
      <w:spacing w:val="0"/>
    </w:rPr>
  </w:style>
  <w:style w:type="paragraph" w:styleId="Header">
    <w:name w:val="header"/>
    <w:basedOn w:val="Normal"/>
    <w:link w:val="HeaderChar"/>
    <w:rsid w:val="008061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61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612A"/>
    <w:pPr>
      <w:spacing w:before="240" w:after="120"/>
      <w:outlineLvl w:val="0"/>
    </w:pPr>
    <w:rPr>
      <w:rFonts w:ascii="Times New Roman" w:hAnsi="Times New Roman"/>
      <w:b/>
      <w:sz w:val="28"/>
    </w:rPr>
  </w:style>
  <w:style w:type="paragraph" w:customStyle="1" w:styleId="AllowPageBreak">
    <w:name w:val="AllowPageBreak"/>
    <w:rsid w:val="008061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0612A"/>
    <w:rPr>
      <w:b/>
      <w:i/>
      <w:u w:val="none"/>
    </w:rPr>
  </w:style>
  <w:style w:type="character" w:customStyle="1" w:styleId="Heading2Char">
    <w:name w:val="Heading 2 Char"/>
    <w:basedOn w:val="DefaultParagraphFont"/>
    <w:link w:val="Heading2"/>
    <w:rsid w:val="008061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61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61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61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61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61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61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612A"/>
    <w:rPr>
      <w:rFonts w:ascii="Courier New" w:eastAsia="Times New Roman" w:hAnsi="Courier New" w:cs="Times New Roman"/>
      <w:i/>
      <w:szCs w:val="20"/>
      <w:lang w:val="en-US" w:eastAsia="en-US"/>
    </w:rPr>
  </w:style>
  <w:style w:type="paragraph" w:customStyle="1" w:styleId="HeadingBase">
    <w:name w:val="Heading Base"/>
    <w:rsid w:val="008061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612A"/>
    <w:pPr>
      <w:tabs>
        <w:tab w:val="right" w:leader="dot" w:pos="9072"/>
      </w:tabs>
      <w:ind w:left="567"/>
    </w:pPr>
    <w:rPr>
      <w:szCs w:val="22"/>
    </w:rPr>
  </w:style>
  <w:style w:type="paragraph" w:customStyle="1" w:styleId="TOCBase">
    <w:name w:val="TOC Base"/>
    <w:rsid w:val="008061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612A"/>
    <w:pPr>
      <w:tabs>
        <w:tab w:val="right" w:leader="dot" w:pos="9072"/>
      </w:tabs>
      <w:spacing w:before="40" w:after="40"/>
      <w:ind w:left="284"/>
    </w:pPr>
    <w:rPr>
      <w:rFonts w:ascii="Times New Roman" w:hAnsi="Times New Roman"/>
    </w:rPr>
  </w:style>
  <w:style w:type="paragraph" w:styleId="TOC1">
    <w:name w:val="toc 1"/>
    <w:basedOn w:val="TOCBase"/>
    <w:next w:val="Normal"/>
    <w:rsid w:val="008061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612A"/>
    <w:pPr>
      <w:spacing w:before="5040"/>
      <w:jc w:val="center"/>
    </w:pPr>
    <w:rPr>
      <w:sz w:val="48"/>
      <w:szCs w:val="72"/>
      <w:lang w:val="en-US"/>
    </w:rPr>
  </w:style>
  <w:style w:type="character" w:customStyle="1" w:styleId="TitleChar">
    <w:name w:val="Title Char"/>
    <w:basedOn w:val="DefaultParagraphFont"/>
    <w:link w:val="Title"/>
    <w:rsid w:val="008061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612A"/>
    <w:pPr>
      <w:tabs>
        <w:tab w:val="left" w:pos="3600"/>
        <w:tab w:val="left" w:pos="3958"/>
      </w:tabs>
    </w:pPr>
  </w:style>
  <w:style w:type="paragraph" w:customStyle="1" w:styleId="Note">
    <w:name w:val="Note"/>
    <w:basedOn w:val="BodyText"/>
    <w:rsid w:val="008061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612A"/>
    <w:pPr>
      <w:framePr w:wrap="auto" w:hAnchor="text" w:y="6049"/>
    </w:pPr>
    <w:rPr>
      <w:color w:val="000000"/>
      <w:sz w:val="40"/>
    </w:rPr>
  </w:style>
  <w:style w:type="paragraph" w:customStyle="1" w:styleId="TOCTitle">
    <w:name w:val="TOCTitle"/>
    <w:basedOn w:val="Heading1"/>
    <w:rsid w:val="0080612A"/>
    <w:pPr>
      <w:spacing w:after="240"/>
      <w:jc w:val="center"/>
      <w:outlineLvl w:val="9"/>
    </w:pPr>
    <w:rPr>
      <w:caps/>
    </w:rPr>
  </w:style>
  <w:style w:type="paragraph" w:customStyle="1" w:styleId="Version">
    <w:name w:val="Version"/>
    <w:rsid w:val="008061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612A"/>
    <w:pPr>
      <w:numPr>
        <w:numId w:val="13"/>
      </w:numPr>
      <w:tabs>
        <w:tab w:val="clear" w:pos="680"/>
      </w:tabs>
    </w:pPr>
  </w:style>
  <w:style w:type="paragraph" w:styleId="Index1">
    <w:name w:val="index 1"/>
    <w:basedOn w:val="Normal"/>
    <w:next w:val="Normal"/>
    <w:semiHidden/>
    <w:rsid w:val="0080612A"/>
    <w:pPr>
      <w:keepNext w:val="0"/>
      <w:tabs>
        <w:tab w:val="right" w:pos="4176"/>
      </w:tabs>
      <w:ind w:left="198" w:hanging="198"/>
    </w:pPr>
    <w:rPr>
      <w:rFonts w:ascii="Garamond" w:hAnsi="Garamond"/>
    </w:rPr>
  </w:style>
  <w:style w:type="paragraph" w:styleId="IndexHeading">
    <w:name w:val="index heading"/>
    <w:basedOn w:val="Normal"/>
    <w:next w:val="Index1"/>
    <w:semiHidden/>
    <w:rsid w:val="0080612A"/>
    <w:pPr>
      <w:spacing w:before="120" w:after="120"/>
    </w:pPr>
    <w:rPr>
      <w:rFonts w:ascii="Arial" w:hAnsi="Arial"/>
      <w:b/>
      <w:color w:val="918585"/>
      <w:sz w:val="24"/>
    </w:rPr>
  </w:style>
  <w:style w:type="paragraph" w:customStyle="1" w:styleId="Chapter">
    <w:name w:val="Chapter"/>
    <w:basedOn w:val="Normal"/>
    <w:rsid w:val="0080612A"/>
    <w:pPr>
      <w:spacing w:before="240"/>
    </w:pPr>
    <w:rPr>
      <w:rFonts w:ascii="Times New Roman" w:hAnsi="Times New Roman"/>
      <w:smallCaps/>
      <w:spacing w:val="80"/>
      <w:sz w:val="28"/>
    </w:rPr>
  </w:style>
  <w:style w:type="paragraph" w:customStyle="1" w:styleId="InChapter">
    <w:name w:val="InChapter"/>
    <w:basedOn w:val="Heading3"/>
    <w:rsid w:val="0080612A"/>
    <w:pPr>
      <w:spacing w:after="240"/>
      <w:outlineLvl w:val="9"/>
    </w:pPr>
    <w:rPr>
      <w:noProof/>
    </w:rPr>
  </w:style>
  <w:style w:type="paragraph" w:styleId="Index2">
    <w:name w:val="index 2"/>
    <w:basedOn w:val="Normal"/>
    <w:next w:val="Normal"/>
    <w:semiHidden/>
    <w:rsid w:val="0080612A"/>
    <w:pPr>
      <w:tabs>
        <w:tab w:val="right" w:pos="4176"/>
      </w:tabs>
      <w:ind w:left="568" w:hanging="284"/>
    </w:pPr>
    <w:rPr>
      <w:rFonts w:ascii="Garamond" w:hAnsi="Garamond"/>
    </w:rPr>
  </w:style>
  <w:style w:type="paragraph" w:customStyle="1" w:styleId="Byline">
    <w:name w:val="Byline"/>
    <w:rsid w:val="008061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612A"/>
    <w:pPr>
      <w:tabs>
        <w:tab w:val="clear" w:pos="3600"/>
        <w:tab w:val="clear" w:pos="3958"/>
      </w:tabs>
      <w:jc w:val="right"/>
    </w:pPr>
  </w:style>
  <w:style w:type="character" w:styleId="Emphasis">
    <w:name w:val="Emphasis"/>
    <w:basedOn w:val="DefaultParagraphFont"/>
    <w:qFormat/>
    <w:rsid w:val="0080612A"/>
    <w:rPr>
      <w:i/>
    </w:rPr>
  </w:style>
  <w:style w:type="paragraph" w:styleId="Caption">
    <w:name w:val="caption"/>
    <w:basedOn w:val="BodyText"/>
    <w:next w:val="Normal"/>
    <w:qFormat/>
    <w:rsid w:val="0080612A"/>
    <w:pPr>
      <w:framePr w:w="2268" w:hSpace="181" w:vSpace="181" w:wrap="around" w:vAnchor="text" w:hAnchor="page" w:x="1135" w:y="285" w:anchorLock="1"/>
    </w:pPr>
    <w:rPr>
      <w:i/>
    </w:rPr>
  </w:style>
  <w:style w:type="paragraph" w:customStyle="1" w:styleId="MiniTOCTitle">
    <w:name w:val="MiniTOCTitle"/>
    <w:basedOn w:val="Heading4"/>
    <w:rsid w:val="0080612A"/>
    <w:pPr>
      <w:spacing w:before="240"/>
      <w:outlineLvl w:val="9"/>
    </w:pPr>
    <w:rPr>
      <w:noProof/>
      <w:sz w:val="24"/>
    </w:rPr>
  </w:style>
  <w:style w:type="paragraph" w:customStyle="1" w:styleId="MiniTOCItem">
    <w:name w:val="MiniTOCItem"/>
    <w:basedOn w:val="ListBullet"/>
    <w:rsid w:val="0080612A"/>
    <w:pPr>
      <w:numPr>
        <w:numId w:val="0"/>
      </w:numPr>
      <w:tabs>
        <w:tab w:val="right" w:leader="dot" w:pos="6521"/>
      </w:tabs>
      <w:spacing w:before="0" w:after="0"/>
    </w:pPr>
  </w:style>
  <w:style w:type="paragraph" w:customStyle="1" w:styleId="TOFTitle">
    <w:name w:val="TOFTitle"/>
    <w:basedOn w:val="TOCTitle"/>
    <w:rsid w:val="0080612A"/>
  </w:style>
  <w:style w:type="paragraph" w:styleId="TableofFigures">
    <w:name w:val="table of figures"/>
    <w:basedOn w:val="Normal"/>
    <w:next w:val="Normal"/>
    <w:semiHidden/>
    <w:rsid w:val="0080612A"/>
    <w:pPr>
      <w:tabs>
        <w:tab w:val="right" w:leader="dot" w:pos="9072"/>
      </w:tabs>
      <w:ind w:left="970" w:hanging="403"/>
    </w:pPr>
    <w:rPr>
      <w:rFonts w:ascii="Times New Roman" w:hAnsi="Times New Roman"/>
      <w:b/>
    </w:rPr>
  </w:style>
  <w:style w:type="paragraph" w:styleId="ListNumber">
    <w:name w:val="List Number"/>
    <w:basedOn w:val="List"/>
    <w:rsid w:val="0080612A"/>
    <w:pPr>
      <w:numPr>
        <w:numId w:val="10"/>
      </w:numPr>
    </w:pPr>
  </w:style>
  <w:style w:type="character" w:customStyle="1" w:styleId="WingdingSymbols">
    <w:name w:val="Wingding Symbols"/>
    <w:rsid w:val="0080612A"/>
    <w:rPr>
      <w:rFonts w:ascii="Wingdings" w:hAnsi="Wingdings"/>
    </w:rPr>
  </w:style>
  <w:style w:type="paragraph" w:customStyle="1" w:styleId="TableHeading">
    <w:name w:val="Table Heading"/>
    <w:basedOn w:val="HeadingBase"/>
    <w:rsid w:val="0080612A"/>
    <w:pPr>
      <w:keepLines/>
      <w:pBdr>
        <w:bottom w:val="single" w:sz="6" w:space="1" w:color="918585"/>
      </w:pBdr>
      <w:spacing w:before="240"/>
    </w:pPr>
  </w:style>
  <w:style w:type="character" w:customStyle="1" w:styleId="HotSpot">
    <w:name w:val="HotSpot"/>
    <w:rsid w:val="0080612A"/>
    <w:rPr>
      <w:color w:val="0033CC"/>
      <w:u w:val="none"/>
    </w:rPr>
  </w:style>
  <w:style w:type="paragraph" w:customStyle="1" w:styleId="BodyTextRight">
    <w:name w:val="Body Text Right"/>
    <w:basedOn w:val="BodyText"/>
    <w:rsid w:val="0080612A"/>
    <w:pPr>
      <w:spacing w:before="0" w:after="0"/>
      <w:jc w:val="right"/>
    </w:pPr>
  </w:style>
  <w:style w:type="paragraph" w:styleId="Index3">
    <w:name w:val="index 3"/>
    <w:basedOn w:val="ListNumber2"/>
    <w:next w:val="Normal"/>
    <w:semiHidden/>
    <w:rsid w:val="0080612A"/>
    <w:pPr>
      <w:numPr>
        <w:numId w:val="0"/>
      </w:numPr>
      <w:tabs>
        <w:tab w:val="right" w:leader="dot" w:pos="4176"/>
      </w:tabs>
    </w:pPr>
  </w:style>
  <w:style w:type="paragraph" w:styleId="ListNumber2">
    <w:name w:val="List Number 2"/>
    <w:basedOn w:val="List2"/>
    <w:rsid w:val="0080612A"/>
    <w:pPr>
      <w:numPr>
        <w:numId w:val="9"/>
      </w:numPr>
      <w:tabs>
        <w:tab w:val="clear" w:pos="1060"/>
      </w:tabs>
    </w:pPr>
  </w:style>
  <w:style w:type="paragraph" w:customStyle="1" w:styleId="MarginNote">
    <w:name w:val="Margin Note"/>
    <w:basedOn w:val="BodyText"/>
    <w:rsid w:val="008061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61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61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612A"/>
    <w:rPr>
      <w:sz w:val="32"/>
    </w:rPr>
  </w:style>
  <w:style w:type="paragraph" w:customStyle="1" w:styleId="HeadingProcedure">
    <w:name w:val="Heading Procedure"/>
    <w:basedOn w:val="HeadingBase"/>
    <w:next w:val="Normal"/>
    <w:rsid w:val="0080612A"/>
    <w:pPr>
      <w:tabs>
        <w:tab w:val="left" w:pos="0"/>
      </w:tabs>
      <w:spacing w:before="120" w:after="60"/>
    </w:pPr>
    <w:rPr>
      <w:i/>
      <w:color w:val="918585"/>
      <w:sz w:val="22"/>
    </w:rPr>
  </w:style>
  <w:style w:type="paragraph" w:customStyle="1" w:styleId="TableBodyText">
    <w:name w:val="Table Body Text"/>
    <w:basedOn w:val="BodyText"/>
    <w:rsid w:val="0080612A"/>
    <w:pPr>
      <w:spacing w:before="60" w:after="60"/>
    </w:pPr>
  </w:style>
  <w:style w:type="paragraph" w:styleId="ListContinue">
    <w:name w:val="List Continue"/>
    <w:basedOn w:val="List"/>
    <w:rsid w:val="0080612A"/>
    <w:pPr>
      <w:ind w:firstLine="0"/>
    </w:pPr>
  </w:style>
  <w:style w:type="paragraph" w:customStyle="1" w:styleId="ListNote">
    <w:name w:val="List Note"/>
    <w:basedOn w:val="List"/>
    <w:rsid w:val="0080612A"/>
    <w:pPr>
      <w:pBdr>
        <w:top w:val="single" w:sz="6" w:space="2" w:color="918585"/>
        <w:bottom w:val="single" w:sz="6" w:space="2" w:color="918585"/>
      </w:pBdr>
      <w:tabs>
        <w:tab w:val="left" w:pos="1021"/>
      </w:tabs>
      <w:ind w:firstLine="0"/>
    </w:pPr>
  </w:style>
  <w:style w:type="paragraph" w:customStyle="1" w:styleId="Warning">
    <w:name w:val="Warning"/>
    <w:basedOn w:val="BodyText"/>
    <w:rsid w:val="0080612A"/>
    <w:pPr>
      <w:shd w:val="clear" w:color="auto" w:fill="D9D9D9"/>
      <w:tabs>
        <w:tab w:val="left" w:pos="992"/>
      </w:tabs>
      <w:ind w:left="119" w:right="119"/>
    </w:pPr>
    <w:rPr>
      <w:sz w:val="20"/>
    </w:rPr>
  </w:style>
  <w:style w:type="paragraph" w:customStyle="1" w:styleId="MarginIcons">
    <w:name w:val="Margin Icons"/>
    <w:basedOn w:val="BodyText"/>
    <w:rsid w:val="008061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612A"/>
    <w:rPr>
      <w:rFonts w:ascii="Courier New" w:hAnsi="Courier New"/>
    </w:rPr>
  </w:style>
  <w:style w:type="paragraph" w:customStyle="1" w:styleId="NoteBullet">
    <w:name w:val="Note Bullet"/>
    <w:basedOn w:val="Note"/>
    <w:rsid w:val="0080612A"/>
    <w:pPr>
      <w:tabs>
        <w:tab w:val="clear" w:pos="680"/>
      </w:tabs>
      <w:spacing w:before="60" w:after="60"/>
    </w:pPr>
  </w:style>
  <w:style w:type="paragraph" w:customStyle="1" w:styleId="SubHeading2">
    <w:name w:val="SubHeading2"/>
    <w:basedOn w:val="HeadingBase"/>
    <w:rsid w:val="0080612A"/>
    <w:pPr>
      <w:spacing w:before="240" w:after="60"/>
    </w:pPr>
    <w:rPr>
      <w:sz w:val="20"/>
    </w:rPr>
  </w:style>
  <w:style w:type="paragraph" w:customStyle="1" w:styleId="SubHeading1">
    <w:name w:val="SubHeading1"/>
    <w:basedOn w:val="HeadingBase"/>
    <w:rsid w:val="0080612A"/>
    <w:pPr>
      <w:spacing w:before="240" w:after="60"/>
    </w:pPr>
    <w:rPr>
      <w:color w:val="918585"/>
      <w:sz w:val="22"/>
    </w:rPr>
  </w:style>
  <w:style w:type="paragraph" w:customStyle="1" w:styleId="SideHeading">
    <w:name w:val="Side Heading"/>
    <w:basedOn w:val="HeadingBase"/>
    <w:rsid w:val="008061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612A"/>
    <w:pPr>
      <w:tabs>
        <w:tab w:val="num" w:pos="360"/>
      </w:tabs>
    </w:pPr>
  </w:style>
  <w:style w:type="paragraph" w:styleId="PlainText">
    <w:name w:val="Plain Text"/>
    <w:basedOn w:val="Normal"/>
    <w:link w:val="PlainTextChar"/>
    <w:rsid w:val="0080612A"/>
    <w:rPr>
      <w:sz w:val="20"/>
    </w:rPr>
  </w:style>
  <w:style w:type="character" w:customStyle="1" w:styleId="PlainTextChar">
    <w:name w:val="Plain Text Char"/>
    <w:basedOn w:val="DefaultParagraphFont"/>
    <w:link w:val="PlainText"/>
    <w:rsid w:val="008061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612A"/>
    <w:rPr>
      <w:b/>
      <w:smallCaps/>
    </w:rPr>
  </w:style>
  <w:style w:type="paragraph" w:customStyle="1" w:styleId="TableListNumber">
    <w:name w:val="Table List Number"/>
    <w:basedOn w:val="ListNumber"/>
    <w:rsid w:val="0080612A"/>
    <w:pPr>
      <w:numPr>
        <w:numId w:val="0"/>
      </w:numPr>
    </w:pPr>
  </w:style>
  <w:style w:type="paragraph" w:styleId="TOC4">
    <w:name w:val="toc 4"/>
    <w:basedOn w:val="TOCBase"/>
    <w:next w:val="Normal"/>
    <w:semiHidden/>
    <w:rsid w:val="0080612A"/>
    <w:pPr>
      <w:tabs>
        <w:tab w:val="right" w:leader="dot" w:pos="9071"/>
      </w:tabs>
      <w:ind w:left="1701"/>
    </w:pPr>
  </w:style>
  <w:style w:type="paragraph" w:customStyle="1" w:styleId="ListAlpha">
    <w:name w:val="List Alpha"/>
    <w:basedOn w:val="List"/>
    <w:rsid w:val="0080612A"/>
    <w:pPr>
      <w:numPr>
        <w:numId w:val="8"/>
      </w:numPr>
    </w:pPr>
  </w:style>
  <w:style w:type="paragraph" w:customStyle="1" w:styleId="ListAlpha2">
    <w:name w:val="List Alpha 2"/>
    <w:basedOn w:val="List2"/>
    <w:rsid w:val="0080612A"/>
    <w:pPr>
      <w:numPr>
        <w:numId w:val="7"/>
      </w:numPr>
    </w:pPr>
  </w:style>
  <w:style w:type="paragraph" w:styleId="List2">
    <w:name w:val="List 2"/>
    <w:basedOn w:val="BodyText"/>
    <w:rsid w:val="0080612A"/>
    <w:pPr>
      <w:tabs>
        <w:tab w:val="left" w:pos="680"/>
      </w:tabs>
      <w:spacing w:before="60" w:after="60"/>
      <w:ind w:left="680" w:hanging="340"/>
    </w:pPr>
  </w:style>
  <w:style w:type="paragraph" w:styleId="List3">
    <w:name w:val="List 3"/>
    <w:basedOn w:val="BodyText"/>
    <w:rsid w:val="0080612A"/>
    <w:pPr>
      <w:tabs>
        <w:tab w:val="left" w:pos="1021"/>
      </w:tabs>
      <w:spacing w:before="60" w:after="60"/>
      <w:ind w:left="1020" w:hanging="340"/>
    </w:pPr>
  </w:style>
  <w:style w:type="paragraph" w:styleId="List4">
    <w:name w:val="List 4"/>
    <w:basedOn w:val="BodyText"/>
    <w:rsid w:val="0080612A"/>
    <w:pPr>
      <w:tabs>
        <w:tab w:val="left" w:pos="1361"/>
      </w:tabs>
      <w:spacing w:before="60" w:after="60"/>
      <w:ind w:left="1361" w:hanging="340"/>
    </w:pPr>
  </w:style>
  <w:style w:type="paragraph" w:styleId="List5">
    <w:name w:val="List 5"/>
    <w:basedOn w:val="BodyText"/>
    <w:rsid w:val="0080612A"/>
    <w:pPr>
      <w:tabs>
        <w:tab w:val="left" w:pos="1701"/>
      </w:tabs>
      <w:spacing w:before="60" w:after="60"/>
      <w:ind w:left="1701" w:hanging="340"/>
    </w:pPr>
  </w:style>
  <w:style w:type="paragraph" w:styleId="ListBullet3">
    <w:name w:val="List Bullet 3"/>
    <w:basedOn w:val="List3"/>
    <w:rsid w:val="0080612A"/>
    <w:pPr>
      <w:numPr>
        <w:numId w:val="14"/>
      </w:numPr>
      <w:tabs>
        <w:tab w:val="clear" w:pos="1021"/>
      </w:tabs>
      <w:ind w:left="1037" w:hanging="357"/>
    </w:pPr>
  </w:style>
  <w:style w:type="paragraph" w:styleId="ListBullet4">
    <w:name w:val="List Bullet 4"/>
    <w:basedOn w:val="List4"/>
    <w:rsid w:val="0080612A"/>
    <w:pPr>
      <w:numPr>
        <w:numId w:val="2"/>
      </w:numPr>
    </w:pPr>
  </w:style>
  <w:style w:type="paragraph" w:styleId="ListBullet5">
    <w:name w:val="List Bullet 5"/>
    <w:basedOn w:val="List5"/>
    <w:rsid w:val="0080612A"/>
    <w:pPr>
      <w:numPr>
        <w:numId w:val="3"/>
      </w:numPr>
    </w:pPr>
  </w:style>
  <w:style w:type="paragraph" w:styleId="ListContinue2">
    <w:name w:val="List Continue 2"/>
    <w:basedOn w:val="List2"/>
    <w:rsid w:val="0080612A"/>
    <w:pPr>
      <w:ind w:firstLine="0"/>
    </w:pPr>
  </w:style>
  <w:style w:type="paragraph" w:styleId="ListContinue3">
    <w:name w:val="List Continue 3"/>
    <w:basedOn w:val="List3"/>
    <w:rsid w:val="0080612A"/>
    <w:pPr>
      <w:ind w:left="1021" w:firstLine="0"/>
    </w:pPr>
  </w:style>
  <w:style w:type="paragraph" w:styleId="ListContinue4">
    <w:name w:val="List Continue 4"/>
    <w:basedOn w:val="List4"/>
    <w:rsid w:val="0080612A"/>
    <w:pPr>
      <w:ind w:firstLine="0"/>
    </w:pPr>
  </w:style>
  <w:style w:type="paragraph" w:styleId="ListContinue5">
    <w:name w:val="List Continue 5"/>
    <w:basedOn w:val="List5"/>
    <w:rsid w:val="0080612A"/>
    <w:pPr>
      <w:ind w:firstLine="0"/>
    </w:pPr>
  </w:style>
  <w:style w:type="paragraph" w:styleId="ListNumber3">
    <w:name w:val="List Number 3"/>
    <w:basedOn w:val="List3"/>
    <w:rsid w:val="0080612A"/>
    <w:pPr>
      <w:numPr>
        <w:numId w:val="4"/>
      </w:numPr>
    </w:pPr>
  </w:style>
  <w:style w:type="paragraph" w:styleId="ListNumber4">
    <w:name w:val="List Number 4"/>
    <w:basedOn w:val="List4"/>
    <w:rsid w:val="0080612A"/>
    <w:pPr>
      <w:numPr>
        <w:numId w:val="5"/>
      </w:numPr>
    </w:pPr>
  </w:style>
  <w:style w:type="paragraph" w:styleId="ListNumber5">
    <w:name w:val="List Number 5"/>
    <w:basedOn w:val="List5"/>
    <w:rsid w:val="0080612A"/>
    <w:pPr>
      <w:numPr>
        <w:numId w:val="6"/>
      </w:numPr>
    </w:pPr>
  </w:style>
  <w:style w:type="paragraph" w:styleId="BlockText">
    <w:name w:val="Block Text"/>
    <w:basedOn w:val="Normal"/>
    <w:rsid w:val="0080612A"/>
    <w:pPr>
      <w:spacing w:after="120"/>
      <w:ind w:left="1440" w:right="1440"/>
    </w:pPr>
  </w:style>
  <w:style w:type="character" w:customStyle="1" w:styleId="Subscript">
    <w:name w:val="Subscript"/>
    <w:basedOn w:val="DefaultParagraphFont"/>
    <w:rsid w:val="0080612A"/>
    <w:rPr>
      <w:sz w:val="16"/>
      <w:vertAlign w:val="subscript"/>
    </w:rPr>
  </w:style>
  <w:style w:type="character" w:customStyle="1" w:styleId="Superscript">
    <w:name w:val="Superscript"/>
    <w:basedOn w:val="DefaultParagraphFont"/>
    <w:rsid w:val="0080612A"/>
    <w:rPr>
      <w:sz w:val="16"/>
      <w:vertAlign w:val="superscript"/>
    </w:rPr>
  </w:style>
  <w:style w:type="character" w:customStyle="1" w:styleId="Symbols">
    <w:name w:val="Symbols"/>
    <w:basedOn w:val="DefaultParagraphFont"/>
    <w:rsid w:val="0080612A"/>
    <w:rPr>
      <w:rFonts w:ascii="Symbol" w:hAnsi="Symbol"/>
    </w:rPr>
  </w:style>
  <w:style w:type="character" w:customStyle="1" w:styleId="MenuOptions">
    <w:name w:val="Menu Options"/>
    <w:basedOn w:val="DefaultParagraphFont"/>
    <w:rsid w:val="0080612A"/>
    <w:rPr>
      <w:rFonts w:ascii="Arial Narrow" w:hAnsi="Arial Narrow"/>
      <w:smallCaps/>
    </w:rPr>
  </w:style>
  <w:style w:type="character" w:customStyle="1" w:styleId="Buttons">
    <w:name w:val="Buttons"/>
    <w:basedOn w:val="DefaultParagraphFont"/>
    <w:rsid w:val="0080612A"/>
    <w:rPr>
      <w:b/>
    </w:rPr>
  </w:style>
  <w:style w:type="character" w:customStyle="1" w:styleId="Underlined">
    <w:name w:val="Underlined"/>
    <w:basedOn w:val="DefaultParagraphFont"/>
    <w:rsid w:val="0080612A"/>
    <w:rPr>
      <w:u w:val="single"/>
    </w:rPr>
  </w:style>
  <w:style w:type="paragraph" w:customStyle="1" w:styleId="TableBodyTextRight">
    <w:name w:val="Table Body Text Right"/>
    <w:basedOn w:val="TableBodyText"/>
    <w:rsid w:val="0080612A"/>
    <w:pPr>
      <w:widowControl w:val="0"/>
      <w:autoSpaceDE w:val="0"/>
      <w:autoSpaceDN w:val="0"/>
      <w:adjustRightInd w:val="0"/>
      <w:jc w:val="right"/>
    </w:pPr>
    <w:rPr>
      <w:rFonts w:cs="Arial"/>
      <w:szCs w:val="18"/>
    </w:rPr>
  </w:style>
  <w:style w:type="paragraph" w:customStyle="1" w:styleId="CopyrightText">
    <w:name w:val="Copyright Text"/>
    <w:basedOn w:val="BodyText"/>
    <w:rsid w:val="0080612A"/>
    <w:rPr>
      <w:sz w:val="18"/>
    </w:rPr>
  </w:style>
  <w:style w:type="paragraph" w:customStyle="1" w:styleId="BodySmallRight">
    <w:name w:val="Body Small Right"/>
    <w:basedOn w:val="BodyTextRight"/>
    <w:rsid w:val="0080612A"/>
    <w:rPr>
      <w:sz w:val="18"/>
      <w:szCs w:val="18"/>
    </w:rPr>
  </w:style>
  <w:style w:type="paragraph" w:customStyle="1" w:styleId="MarginEdition">
    <w:name w:val="Margin Edition"/>
    <w:basedOn w:val="MarginNote"/>
    <w:rsid w:val="0080612A"/>
    <w:pPr>
      <w:spacing w:before="0" w:after="0"/>
    </w:pPr>
    <w:rPr>
      <w:rFonts w:ascii="Times New Roman" w:hAnsi="Times New Roman"/>
      <w:color w:val="999999"/>
    </w:rPr>
  </w:style>
  <w:style w:type="paragraph" w:customStyle="1" w:styleId="Spacer">
    <w:name w:val="Spacer"/>
    <w:basedOn w:val="Normal"/>
    <w:rsid w:val="0080612A"/>
    <w:rPr>
      <w:sz w:val="2"/>
      <w:szCs w:val="2"/>
    </w:rPr>
  </w:style>
  <w:style w:type="character" w:customStyle="1" w:styleId="Small">
    <w:name w:val="Small"/>
    <w:basedOn w:val="DefaultParagraphFont"/>
    <w:rsid w:val="0080612A"/>
    <w:rPr>
      <w:sz w:val="16"/>
    </w:rPr>
  </w:style>
  <w:style w:type="paragraph" w:customStyle="1" w:styleId="WideTable">
    <w:name w:val="Wide Table"/>
    <w:basedOn w:val="Normal"/>
    <w:rsid w:val="0080612A"/>
    <w:pPr>
      <w:ind w:left="-1418"/>
    </w:pPr>
    <w:rPr>
      <w:sz w:val="2"/>
      <w:szCs w:val="2"/>
    </w:rPr>
  </w:style>
  <w:style w:type="character" w:styleId="PageNumber">
    <w:name w:val="page number"/>
    <w:basedOn w:val="DefaultParagraphFont"/>
    <w:rsid w:val="0080612A"/>
  </w:style>
  <w:style w:type="paragraph" w:styleId="Quote">
    <w:name w:val="Quote"/>
    <w:basedOn w:val="Heading1"/>
    <w:link w:val="QuoteChar"/>
    <w:qFormat/>
    <w:rsid w:val="0080612A"/>
    <w:rPr>
      <w:b w:val="0"/>
      <w:sz w:val="72"/>
      <w:szCs w:val="72"/>
      <w:lang w:val="en-NZ"/>
    </w:rPr>
  </w:style>
  <w:style w:type="character" w:customStyle="1" w:styleId="QuoteChar">
    <w:name w:val="Quote Char"/>
    <w:basedOn w:val="DefaultParagraphFont"/>
    <w:link w:val="Quote"/>
    <w:rsid w:val="008061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612A"/>
    <w:pPr>
      <w:pageBreakBefore/>
    </w:pPr>
  </w:style>
  <w:style w:type="paragraph" w:customStyle="1" w:styleId="Border">
    <w:name w:val="Border"/>
    <w:basedOn w:val="Normal"/>
    <w:qFormat/>
    <w:rsid w:val="008061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612A"/>
    <w:rPr>
      <w:b/>
      <w:bCs/>
      <w:i/>
      <w:iCs/>
      <w:color w:val="auto"/>
    </w:rPr>
  </w:style>
  <w:style w:type="paragraph" w:styleId="IntenseQuote">
    <w:name w:val="Intense Quote"/>
    <w:basedOn w:val="Normal"/>
    <w:next w:val="Normal"/>
    <w:link w:val="IntenseQuoteChar"/>
    <w:uiPriority w:val="30"/>
    <w:qFormat/>
    <w:rsid w:val="008061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61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612A"/>
    <w:rPr>
      <w:smallCaps/>
      <w:color w:val="auto"/>
      <w:u w:val="single"/>
    </w:rPr>
  </w:style>
  <w:style w:type="character" w:styleId="IntenseReference">
    <w:name w:val="Intense Reference"/>
    <w:basedOn w:val="DefaultParagraphFont"/>
    <w:uiPriority w:val="32"/>
    <w:qFormat/>
    <w:rsid w:val="0080612A"/>
    <w:rPr>
      <w:b/>
      <w:bCs/>
      <w:smallCaps/>
      <w:color w:val="auto"/>
      <w:spacing w:val="5"/>
      <w:u w:val="single"/>
    </w:rPr>
  </w:style>
  <w:style w:type="paragraph" w:customStyle="1" w:styleId="2ColumnHeading">
    <w:name w:val="2Column Heading"/>
    <w:basedOn w:val="BodyText"/>
    <w:qFormat/>
    <w:rsid w:val="0080612A"/>
    <w:pPr>
      <w:spacing w:after="60"/>
      <w:ind w:left="-2268"/>
    </w:pPr>
    <w:rPr>
      <w:b/>
    </w:rPr>
  </w:style>
  <w:style w:type="paragraph" w:customStyle="1" w:styleId="Heading1TOC">
    <w:name w:val="Heading1 TOC"/>
    <w:basedOn w:val="Normal"/>
    <w:qFormat/>
    <w:rsid w:val="0080612A"/>
    <w:pPr>
      <w:spacing w:before="240" w:after="120"/>
    </w:pPr>
    <w:rPr>
      <w:rFonts w:ascii="Times New Roman" w:hAnsi="Times New Roman"/>
      <w:b/>
      <w:sz w:val="32"/>
    </w:rPr>
  </w:style>
  <w:style w:type="paragraph" w:customStyle="1" w:styleId="Heading2TOC">
    <w:name w:val="Heading2 TOC"/>
    <w:basedOn w:val="Normal"/>
    <w:qFormat/>
    <w:rsid w:val="0080612A"/>
    <w:pPr>
      <w:spacing w:before="240" w:after="60"/>
    </w:pPr>
    <w:rPr>
      <w:rFonts w:ascii="Times New Roman" w:hAnsi="Times New Roman"/>
      <w:b/>
      <w:sz w:val="28"/>
    </w:rPr>
  </w:style>
  <w:style w:type="character" w:customStyle="1" w:styleId="Underline">
    <w:name w:val="Underline"/>
    <w:basedOn w:val="DefaultParagraphFont"/>
    <w:qFormat/>
    <w:rsid w:val="0080612A"/>
    <w:rPr>
      <w:u w:val="single"/>
    </w:rPr>
  </w:style>
  <w:style w:type="paragraph" w:styleId="BalloonText">
    <w:name w:val="Balloon Text"/>
    <w:basedOn w:val="Normal"/>
    <w:link w:val="BalloonTextChar"/>
    <w:rsid w:val="0080612A"/>
    <w:rPr>
      <w:rFonts w:ascii="Tahoma" w:hAnsi="Tahoma" w:cs="Tahoma"/>
      <w:sz w:val="16"/>
      <w:szCs w:val="16"/>
    </w:rPr>
  </w:style>
  <w:style w:type="character" w:customStyle="1" w:styleId="BalloonTextChar">
    <w:name w:val="Balloon Text Char"/>
    <w:basedOn w:val="DefaultParagraphFont"/>
    <w:link w:val="BalloonText"/>
    <w:rsid w:val="008061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61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61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1293</Words>
  <Characters>8492</Characters>
  <Application>Microsoft Office Word</Application>
  <DocSecurity>0</DocSecurity>
  <Lines>287</Lines>
  <Paragraphs>180</Paragraphs>
  <ScaleCrop>false</ScaleCrop>
  <Company>Author-it Software Corporation Ltd.</Company>
  <LinksUpToDate>false</LinksUpToDate>
  <CharactersWithSpaces>9702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LMTTX3006B Ensure efficient operation of textile machines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2012-05-26T18:16:00Z</dcterms:created>
  <dcterms:modified xsi:type="dcterms:W3CDTF">2012-05-26T18:16:00Z</dcterms:modified>
</cp:coreProperties>
</file>