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3794" w:rsidP="00B03794">
      <w:pPr>
        <w:pStyle w:val="Title"/>
      </w:pPr>
      <w:bookmarkStart w:id="0" w:name="_GoBack"/>
      <w:bookmarkEnd w:id="0"/>
      <w:r>
        <w:fldChar w:fldCharType="begin"/>
      </w:r>
      <w:r>
        <w:instrText xml:space="preserve"> TITLE   \* MERGEFORMAT </w:instrText>
      </w:r>
      <w:r>
        <w:fldChar w:fldCharType="separate"/>
      </w:r>
      <w:r>
        <w:t>LMTTX2017B Access and use information resources for textile production operations</w:t>
      </w:r>
      <w:r>
        <w:fldChar w:fldCharType="end"/>
      </w:r>
    </w:p>
    <w:p w:rsidR="00B03794" w:rsidP="00B03794">
      <w:pPr>
        <w:pStyle w:val="Version"/>
        <w:sectPr w:rsidSect="00D743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43EA" w:rsidP="00D743EA">
      <w:pPr>
        <w:pStyle w:val="SuperHeading"/>
      </w:pPr>
      <w:r w:rsidRPr="00D743EA">
        <w:t xml:space="preserve">LMTTX2017B Access and use information resources for textile production operations </w:t>
      </w:r>
    </w:p>
    <w:p w:rsidR="00000000" w:rsidRPr="00D743EA" w:rsidP="00D743EA">
      <w:pPr>
        <w:pStyle w:val="Heading1"/>
      </w:pPr>
      <w:bookmarkStart w:id="1" w:name="O_96987"/>
      <w:bookmarkEnd w:id="1"/>
      <w:r w:rsidRPr="00D743EA">
        <w:t>Modification History</w:t>
      </w:r>
    </w:p>
    <w:p w:rsidR="00000000" w:rsidRPr="00D743EA" w:rsidP="00D743EA">
      <w:pPr>
        <w:pStyle w:val="BodyText"/>
      </w:pPr>
      <w:r w:rsidRPr="00D743EA">
        <w:t>Not applicable.</w:t>
      </w:r>
    </w:p>
    <w:p w:rsidR="00000000" w:rsidRPr="00D743EA" w:rsidP="00D743EA">
      <w:pPr>
        <w:pStyle w:val="AllowPageBreak"/>
      </w:pPr>
    </w:p>
    <w:p w:rsidR="00000000" w:rsidRPr="00D743EA" w:rsidP="00D743EA">
      <w:pPr>
        <w:pStyle w:val="Heading1"/>
      </w:pPr>
      <w:bookmarkStart w:id="2" w:name="O_96988"/>
      <w:bookmarkEnd w:id="2"/>
      <w:r w:rsidRPr="00D743EA">
        <w:t>Unit Descriptor</w:t>
      </w:r>
    </w:p>
    <w:tbl>
      <w:tblPr>
        <w:tblW w:w="9232" w:type="dxa"/>
        <w:tblLayout w:type="fixed"/>
        <w:tblCellMar>
          <w:left w:w="62" w:type="dxa"/>
          <w:right w:w="62" w:type="dxa"/>
        </w:tblCellMar>
        <w:tblLook w:val="0000"/>
      </w:tblPr>
      <w:tblGrid>
        <w:gridCol w:w="2321"/>
        <w:gridCol w:w="6911"/>
      </w:tblGrid>
      <w:tr w:rsidTr="00B03794">
        <w:tblPrEx>
          <w:tblW w:w="9232" w:type="dxa"/>
          <w:tblLayout w:type="fixed"/>
          <w:tblCellMar>
            <w:left w:w="62" w:type="dxa"/>
            <w:right w:w="62" w:type="dxa"/>
          </w:tblCellMar>
          <w:tblLook w:val="0000"/>
        </w:tblPrEx>
        <w:trPr>
          <w:tblHeader/>
        </w:trPr>
        <w:tc>
          <w:tcPr>
            <w:tcW w:w="2321" w:type="dxa"/>
            <w:tcBorders>
              <w:top w:val="nil"/>
              <w:left w:val="nil"/>
              <w:bottom w:val="nil"/>
              <w:right w:val="nil"/>
            </w:tcBorders>
            <w:tcMar>
              <w:top w:w="0" w:type="dxa"/>
              <w:left w:w="62" w:type="dxa"/>
              <w:bottom w:w="0" w:type="dxa"/>
              <w:right w:w="62" w:type="dxa"/>
            </w:tcMar>
          </w:tcPr>
          <w:p w:rsidR="00000000" w:rsidP="00D743EA">
            <w:pPr>
              <w:pStyle w:val="BodyText"/>
              <w:rPr>
                <w:lang w:val="en-NZ"/>
              </w:rPr>
            </w:pPr>
            <w:r w:rsidRPr="00D743EA">
              <w:rPr>
                <w:rStyle w:val="SpecialBold"/>
              </w:rPr>
              <w:t>Unit descriptor</w:t>
            </w:r>
          </w:p>
        </w:tc>
        <w:tc>
          <w:tcPr>
            <w:tcW w:w="6911" w:type="dxa"/>
            <w:tcBorders>
              <w:top w:val="nil"/>
              <w:left w:val="nil"/>
              <w:bottom w:val="nil"/>
              <w:right w:val="nil"/>
            </w:tcBorders>
            <w:tcMar>
              <w:top w:w="0" w:type="dxa"/>
              <w:left w:w="62" w:type="dxa"/>
              <w:bottom w:w="0" w:type="dxa"/>
              <w:right w:w="62" w:type="dxa"/>
            </w:tcMar>
          </w:tcPr>
          <w:p w:rsidR="00000000" w:rsidRPr="00D743EA" w:rsidP="00D743EA">
            <w:pPr>
              <w:pStyle w:val="BodyText"/>
            </w:pPr>
            <w:r w:rsidRPr="00D743EA">
              <w:t>This unit covers the skills and knowledge to acc</w:t>
            </w:r>
            <w:r w:rsidRPr="00D743EA">
              <w:t>ess and use information resources for textile production operations.</w:t>
            </w:r>
          </w:p>
        </w:tc>
      </w:tr>
    </w:tbl>
    <w:p w:rsidR="00000000" w:rsidRPr="00D743EA" w:rsidP="00D743EA">
      <w:pPr>
        <w:pStyle w:val="BodyText"/>
      </w:pPr>
    </w:p>
    <w:p w:rsidR="00000000" w:rsidRPr="00D743EA" w:rsidP="00D743EA">
      <w:pPr>
        <w:pStyle w:val="AllowPageBreak"/>
      </w:pPr>
    </w:p>
    <w:p w:rsidR="00000000" w:rsidRPr="00D743EA" w:rsidP="00D743EA">
      <w:pPr>
        <w:pStyle w:val="Heading1"/>
      </w:pPr>
      <w:bookmarkStart w:id="3" w:name="O_96989"/>
      <w:bookmarkEnd w:id="3"/>
      <w:r w:rsidRPr="00D743EA">
        <w:t>Application of the Unit</w:t>
      </w:r>
    </w:p>
    <w:tbl>
      <w:tblPr>
        <w:tblW w:w="9232" w:type="dxa"/>
        <w:tblLayout w:type="fixed"/>
        <w:tblCellMar>
          <w:left w:w="62" w:type="dxa"/>
          <w:right w:w="62" w:type="dxa"/>
        </w:tblCellMar>
        <w:tblLook w:val="0000"/>
      </w:tblPr>
      <w:tblGrid>
        <w:gridCol w:w="2321"/>
        <w:gridCol w:w="6911"/>
      </w:tblGrid>
      <w:tr w:rsidTr="00B03794">
        <w:tblPrEx>
          <w:tblW w:w="9232" w:type="dxa"/>
          <w:tblLayout w:type="fixed"/>
          <w:tblCellMar>
            <w:left w:w="62" w:type="dxa"/>
            <w:right w:w="62" w:type="dxa"/>
          </w:tblCellMar>
          <w:tblLook w:val="0000"/>
        </w:tblPrEx>
        <w:tc>
          <w:tcPr>
            <w:tcW w:w="2321" w:type="dxa"/>
            <w:tcBorders>
              <w:top w:val="nil"/>
              <w:left w:val="nil"/>
              <w:bottom w:val="nil"/>
              <w:right w:val="nil"/>
            </w:tcBorders>
            <w:tcMar>
              <w:top w:w="0" w:type="dxa"/>
              <w:left w:w="62" w:type="dxa"/>
              <w:bottom w:w="0" w:type="dxa"/>
              <w:right w:w="62" w:type="dxa"/>
            </w:tcMar>
          </w:tcPr>
          <w:p w:rsidR="00000000" w:rsidP="00D743EA">
            <w:pPr>
              <w:pStyle w:val="BodyText"/>
              <w:rPr>
                <w:lang w:val="en-NZ"/>
              </w:rPr>
            </w:pPr>
            <w:r w:rsidRPr="00D743EA">
              <w:rPr>
                <w:rStyle w:val="SpecialBold"/>
              </w:rPr>
              <w:t>Application of the Unit</w:t>
            </w:r>
          </w:p>
        </w:tc>
        <w:tc>
          <w:tcPr>
            <w:tcW w:w="6911" w:type="dxa"/>
            <w:tcBorders>
              <w:top w:val="nil"/>
              <w:left w:val="nil"/>
              <w:bottom w:val="nil"/>
              <w:right w:val="nil"/>
            </w:tcBorders>
            <w:tcMar>
              <w:top w:w="0" w:type="dxa"/>
              <w:left w:w="62" w:type="dxa"/>
              <w:bottom w:w="0" w:type="dxa"/>
              <w:right w:w="62" w:type="dxa"/>
            </w:tcMar>
          </w:tcPr>
          <w:p w:rsidR="00000000" w:rsidRPr="00D743EA" w:rsidP="00D743EA">
            <w:pPr>
              <w:pStyle w:val="BodyText"/>
            </w:pPr>
            <w:r w:rsidRPr="00D743EA">
              <w:t>The unit applies to the identification and use of relevant industry information such as instructions, trade journals, manu</w:t>
            </w:r>
            <w:r w:rsidRPr="00D743EA">
              <w:t>als, specifications, OHS practices, quality system documentation and drawings that may be used to assist in carrying out textile production activities.</w:t>
            </w:r>
          </w:p>
          <w:p w:rsidR="00000000" w:rsidRPr="00D743EA" w:rsidP="00D743EA">
            <w:pPr>
              <w:pStyle w:val="BodyText"/>
            </w:pPr>
            <w:r w:rsidRPr="00D743EA">
              <w:t>Work may be conducted in small to large scale enterprises and may involve individual and team activities</w:t>
            </w:r>
            <w:r w:rsidRPr="00D743EA">
              <w:t>.</w:t>
            </w:r>
          </w:p>
          <w:p w:rsidR="00000000" w:rsidRPr="00D743EA" w:rsidP="00D743EA">
            <w:pPr>
              <w:pStyle w:val="BodyText"/>
            </w:pPr>
            <w:r w:rsidRPr="00D743EA">
              <w:t>The application of this unit is according to OHS practices of the enterprise and workplace practices, which may include:</w:t>
            </w:r>
          </w:p>
          <w:p w:rsidR="00000000" w:rsidRPr="00D743EA" w:rsidP="00D743EA">
            <w:pPr>
              <w:pStyle w:val="ListBullet"/>
            </w:pPr>
            <w:r w:rsidRPr="00D743EA">
              <w:t>requirements prescribed by legislation, awards, agreements  and conditions of employment</w:t>
            </w:r>
          </w:p>
          <w:p w:rsidR="00000000" w:rsidRPr="00D743EA" w:rsidP="00D743EA">
            <w:pPr>
              <w:pStyle w:val="ListBullet"/>
            </w:pPr>
            <w:r w:rsidRPr="00D743EA">
              <w:t>standard operating procedures</w:t>
            </w:r>
          </w:p>
          <w:p w:rsidR="00000000" w:rsidRPr="00D743EA" w:rsidP="00D743EA">
            <w:pPr>
              <w:pStyle w:val="ListBullet"/>
            </w:pPr>
            <w:r w:rsidRPr="00D743EA">
              <w:t>work instructi</w:t>
            </w:r>
            <w:r w:rsidRPr="00D743EA">
              <w:t>ons</w:t>
            </w:r>
          </w:p>
          <w:p w:rsidR="00000000" w:rsidRPr="00D743EA" w:rsidP="00D743EA">
            <w:pPr>
              <w:pStyle w:val="ListBullet"/>
            </w:pPr>
            <w:r w:rsidRPr="00D743EA">
              <w:t>oral, written and visual communication</w:t>
            </w:r>
          </w:p>
          <w:p w:rsidR="00000000" w:rsidRPr="00D743EA" w:rsidP="00D743EA">
            <w:pPr>
              <w:pStyle w:val="ListBullet"/>
            </w:pPr>
            <w:r w:rsidRPr="00D743EA">
              <w:t>quality practices, including responsibility for maintenance of own work quality and contribution to quality improvement of team or section output</w:t>
            </w:r>
          </w:p>
          <w:p w:rsidR="00000000" w:rsidRPr="00D743EA" w:rsidP="00D743EA">
            <w:pPr>
              <w:pStyle w:val="ListBullet"/>
            </w:pPr>
            <w:r w:rsidRPr="00D743EA">
              <w:t>housekeeping</w:t>
            </w:r>
          </w:p>
          <w:p w:rsidR="00000000" w:rsidRPr="00D743EA" w:rsidP="00D743EA">
            <w:pPr>
              <w:pStyle w:val="ListBullet"/>
            </w:pPr>
            <w:r w:rsidRPr="00D743EA">
              <w:t>tasks related to environmental protection, waste dispo</w:t>
            </w:r>
            <w:r w:rsidRPr="00D743EA">
              <w:t xml:space="preserve">sal, pollution control, and recycling </w:t>
            </w:r>
          </w:p>
          <w:p w:rsidR="00000000" w:rsidRPr="00D743EA" w:rsidP="00D743EA">
            <w:pPr>
              <w:pStyle w:val="BodyText"/>
            </w:pPr>
            <w:r w:rsidRPr="00D743EA">
              <w:t>This unit requires communication skills to access and apply workplace information efficiently. Planning and organising and problem solving skills are required to ensure information is accessed and stored appropriately</w:t>
            </w:r>
            <w:r w:rsidRPr="00D743EA">
              <w:t>, and to assess usefulness of information. Self management skills are required to maintain workplace information management standards.</w:t>
            </w:r>
          </w:p>
        </w:tc>
      </w:tr>
    </w:tbl>
    <w:p w:rsidR="00000000" w:rsidRPr="00D743EA" w:rsidP="00D743EA">
      <w:pPr>
        <w:pStyle w:val="BodyText"/>
      </w:pPr>
    </w:p>
    <w:p w:rsidR="00000000" w:rsidRPr="00D743EA" w:rsidP="00D743EA">
      <w:pPr>
        <w:pStyle w:val="AllowPageBreak"/>
      </w:pPr>
    </w:p>
    <w:p w:rsidR="00000000" w:rsidRPr="00D743EA" w:rsidP="00D743EA">
      <w:pPr>
        <w:pStyle w:val="Heading1"/>
      </w:pPr>
      <w:bookmarkStart w:id="4" w:name="O_96990"/>
      <w:bookmarkEnd w:id="4"/>
      <w:r w:rsidRPr="00D743EA">
        <w:t>Licensing/Regulatory Information</w:t>
      </w:r>
    </w:p>
    <w:p w:rsidR="00000000" w:rsidRPr="00D743EA" w:rsidP="00D743EA">
      <w:pPr>
        <w:pStyle w:val="BodyText"/>
      </w:pPr>
      <w:r w:rsidRPr="00D743EA">
        <w:t>Not applicable.</w:t>
      </w:r>
    </w:p>
    <w:p w:rsidR="00000000" w:rsidRPr="00D743EA" w:rsidP="00D743EA">
      <w:pPr>
        <w:pStyle w:val="AllowPageBreak"/>
      </w:pPr>
    </w:p>
    <w:p w:rsidR="00000000" w:rsidRPr="00D743EA" w:rsidP="00D743EA">
      <w:pPr>
        <w:pStyle w:val="Heading1"/>
      </w:pPr>
      <w:bookmarkStart w:id="5" w:name="O_96992"/>
      <w:bookmarkEnd w:id="5"/>
      <w:r w:rsidRPr="00D743EA">
        <w:t>Pre-Requisites</w:t>
      </w:r>
    </w:p>
    <w:tbl>
      <w:tblPr>
        <w:tblW w:w="9232" w:type="dxa"/>
        <w:tblLayout w:type="fixed"/>
        <w:tblCellMar>
          <w:left w:w="62" w:type="dxa"/>
          <w:right w:w="62" w:type="dxa"/>
        </w:tblCellMar>
        <w:tblLook w:val="0000"/>
      </w:tblPr>
      <w:tblGrid>
        <w:gridCol w:w="2604"/>
        <w:gridCol w:w="6628"/>
      </w:tblGrid>
      <w:tr w:rsidTr="00B03794">
        <w:tblPrEx>
          <w:tblW w:w="9232" w:type="dxa"/>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D743EA">
            <w:pPr>
              <w:pStyle w:val="BodyText"/>
              <w:rPr>
                <w:lang w:val="en-NZ"/>
              </w:rPr>
            </w:pPr>
            <w:r w:rsidRPr="00D743EA">
              <w:rPr>
                <w:rStyle w:val="SpecialBold"/>
              </w:rPr>
              <w:t>Prerequisites</w:t>
            </w:r>
          </w:p>
        </w:tc>
        <w:tc>
          <w:tcPr>
            <w:tcW w:w="6628" w:type="dxa"/>
            <w:tcBorders>
              <w:top w:val="nil"/>
              <w:left w:val="nil"/>
              <w:bottom w:val="nil"/>
              <w:right w:val="nil"/>
            </w:tcBorders>
            <w:tcMar>
              <w:top w:w="0" w:type="dxa"/>
              <w:left w:w="62" w:type="dxa"/>
              <w:bottom w:w="0" w:type="dxa"/>
              <w:right w:w="62" w:type="dxa"/>
            </w:tcMar>
          </w:tcPr>
          <w:p w:rsidR="00000000" w:rsidRPr="00D743EA" w:rsidP="00D743EA">
            <w:pPr>
              <w:pStyle w:val="BodyText"/>
            </w:pPr>
          </w:p>
        </w:tc>
      </w:tr>
    </w:tbl>
    <w:p w:rsidR="00000000" w:rsidRPr="00D743EA" w:rsidP="00D743EA">
      <w:pPr>
        <w:pStyle w:val="BodyText"/>
      </w:pPr>
    </w:p>
    <w:p w:rsidR="00000000" w:rsidRPr="00D743EA" w:rsidP="00D743EA">
      <w:pPr>
        <w:pStyle w:val="AllowPageBreak"/>
      </w:pPr>
    </w:p>
    <w:p w:rsidR="00000000" w:rsidRPr="00D743EA" w:rsidP="00D743EA">
      <w:pPr>
        <w:pStyle w:val="Heading1"/>
      </w:pPr>
      <w:bookmarkStart w:id="6" w:name="O_96991"/>
      <w:bookmarkEnd w:id="6"/>
      <w:r w:rsidRPr="00D743EA">
        <w:t>Employability Skills Information</w:t>
      </w:r>
    </w:p>
    <w:tbl>
      <w:tblPr>
        <w:tblW w:w="9232" w:type="dxa"/>
        <w:tblLayout w:type="fixed"/>
        <w:tblCellMar>
          <w:left w:w="62" w:type="dxa"/>
          <w:right w:w="62" w:type="dxa"/>
        </w:tblCellMar>
        <w:tblLook w:val="0000"/>
      </w:tblPr>
      <w:tblGrid>
        <w:gridCol w:w="2321"/>
        <w:gridCol w:w="6911"/>
      </w:tblGrid>
      <w:tr w:rsidTr="00B03794">
        <w:tblPrEx>
          <w:tblW w:w="9232" w:type="dxa"/>
          <w:tblLayout w:type="fixed"/>
          <w:tblCellMar>
            <w:left w:w="62" w:type="dxa"/>
            <w:right w:w="62" w:type="dxa"/>
          </w:tblCellMar>
          <w:tblLook w:val="0000"/>
        </w:tblPrEx>
        <w:trPr>
          <w:tblHeader/>
        </w:trPr>
        <w:tc>
          <w:tcPr>
            <w:tcW w:w="2321" w:type="dxa"/>
            <w:tcBorders>
              <w:top w:val="nil"/>
              <w:left w:val="nil"/>
              <w:bottom w:val="nil"/>
              <w:right w:val="nil"/>
            </w:tcBorders>
            <w:tcMar>
              <w:top w:w="0" w:type="dxa"/>
              <w:left w:w="62" w:type="dxa"/>
              <w:bottom w:w="0" w:type="dxa"/>
              <w:right w:w="62" w:type="dxa"/>
            </w:tcMar>
          </w:tcPr>
          <w:p w:rsidR="00000000" w:rsidP="00D743EA">
            <w:pPr>
              <w:pStyle w:val="BodyText"/>
              <w:rPr>
                <w:lang w:val="en-NZ"/>
              </w:rPr>
            </w:pPr>
            <w:r w:rsidRPr="00D743EA">
              <w:rPr>
                <w:rStyle w:val="SpecialBold"/>
              </w:rPr>
              <w:t>Employability Skills</w:t>
            </w:r>
          </w:p>
        </w:tc>
        <w:tc>
          <w:tcPr>
            <w:tcW w:w="6911" w:type="dxa"/>
            <w:tcBorders>
              <w:top w:val="nil"/>
              <w:left w:val="nil"/>
              <w:bottom w:val="nil"/>
              <w:right w:val="nil"/>
            </w:tcBorders>
            <w:tcMar>
              <w:top w:w="0" w:type="dxa"/>
              <w:left w:w="62" w:type="dxa"/>
              <w:bottom w:w="0" w:type="dxa"/>
              <w:right w:w="62" w:type="dxa"/>
            </w:tcMar>
          </w:tcPr>
          <w:p w:rsidR="00000000" w:rsidRPr="00D743EA" w:rsidP="00D743EA">
            <w:pPr>
              <w:pStyle w:val="BodyText"/>
            </w:pPr>
            <w:r w:rsidRPr="00D743EA">
              <w:t>This unit contains employability skills.</w:t>
            </w:r>
          </w:p>
        </w:tc>
      </w:tr>
    </w:tbl>
    <w:p w:rsidR="00000000" w:rsidRPr="00D743EA" w:rsidP="00D743EA">
      <w:pPr>
        <w:pStyle w:val="BodyText"/>
      </w:pPr>
    </w:p>
    <w:p w:rsidR="00000000" w:rsidRPr="00D743EA" w:rsidP="00D743EA">
      <w:pPr>
        <w:pStyle w:val="AllowPageBreak"/>
      </w:pPr>
    </w:p>
    <w:p w:rsidR="00000000" w:rsidRPr="00D743EA" w:rsidP="00D743EA">
      <w:pPr>
        <w:pStyle w:val="Heading1"/>
      </w:pPr>
      <w:bookmarkStart w:id="7" w:name="O_96993"/>
      <w:bookmarkEnd w:id="7"/>
      <w:r w:rsidRPr="00D743EA">
        <w:t>Elements and Performance Criteria Pre-Content</w:t>
      </w:r>
    </w:p>
    <w:p w:rsidR="00000000" w:rsidRPr="00D743EA" w:rsidP="00D743EA">
      <w:pPr>
        <w:pStyle w:val="BodyText"/>
      </w:pPr>
      <w:r w:rsidRPr="00D743EA">
        <w:t>Not applicable.</w:t>
      </w:r>
    </w:p>
    <w:p w:rsidR="00000000" w:rsidRPr="00D743EA" w:rsidP="00D743EA">
      <w:pPr>
        <w:pStyle w:val="AllowPageBreak"/>
      </w:pPr>
    </w:p>
    <w:p w:rsidR="00000000" w:rsidRPr="00D743EA" w:rsidP="00D743EA">
      <w:pPr>
        <w:pStyle w:val="Heading1"/>
      </w:pPr>
      <w:bookmarkStart w:id="8" w:name="O_96994"/>
      <w:bookmarkEnd w:id="8"/>
      <w:r w:rsidRPr="00D743EA">
        <w:t>Elements and Performance Criteria</w:t>
      </w:r>
    </w:p>
    <w:tbl>
      <w:tblPr>
        <w:tblW w:w="9232" w:type="dxa"/>
        <w:tblLayout w:type="fixed"/>
        <w:tblCellMar>
          <w:left w:w="62" w:type="dxa"/>
          <w:right w:w="62" w:type="dxa"/>
        </w:tblCellMar>
        <w:tblLook w:val="0000"/>
      </w:tblPr>
      <w:tblGrid>
        <w:gridCol w:w="2321"/>
        <w:gridCol w:w="6911"/>
      </w:tblGrid>
      <w:tr w:rsidTr="00B03794">
        <w:tblPrEx>
          <w:tblW w:w="9232" w:type="dxa"/>
          <w:tblLayout w:type="fixed"/>
          <w:tblCellMar>
            <w:left w:w="62" w:type="dxa"/>
            <w:right w:w="62" w:type="dxa"/>
          </w:tblCellMar>
          <w:tblLook w:val="0000"/>
        </w:tblPrEx>
        <w:trPr>
          <w:tblHeader/>
        </w:trPr>
        <w:tc>
          <w:tcPr>
            <w:tcW w:w="2321" w:type="dxa"/>
            <w:tcBorders>
              <w:top w:val="nil"/>
              <w:left w:val="nil"/>
              <w:bottom w:val="nil"/>
              <w:right w:val="nil"/>
            </w:tcBorders>
            <w:tcMar>
              <w:top w:w="0" w:type="dxa"/>
              <w:left w:w="62" w:type="dxa"/>
              <w:bottom w:w="0" w:type="dxa"/>
              <w:right w:w="62" w:type="dxa"/>
            </w:tcMar>
          </w:tcPr>
          <w:p w:rsidR="00000000" w:rsidRPr="00D743EA" w:rsidP="00D743EA">
            <w:pPr>
              <w:pStyle w:val="BodyText"/>
            </w:pPr>
            <w:r w:rsidRPr="00D743EA">
              <w:rPr>
                <w:rStyle w:val="SpecialBold"/>
              </w:rPr>
              <w:t>ELEMENT</w:t>
            </w:r>
          </w:p>
        </w:tc>
        <w:tc>
          <w:tcPr>
            <w:tcW w:w="6911" w:type="dxa"/>
            <w:tcBorders>
              <w:top w:val="nil"/>
              <w:left w:val="nil"/>
              <w:bottom w:val="nil"/>
              <w:right w:val="nil"/>
            </w:tcBorders>
            <w:tcMar>
              <w:top w:w="0" w:type="dxa"/>
              <w:left w:w="62" w:type="dxa"/>
              <w:bottom w:w="0" w:type="dxa"/>
              <w:right w:w="62" w:type="dxa"/>
            </w:tcMar>
          </w:tcPr>
          <w:p w:rsidR="00000000" w:rsidP="00D743EA">
            <w:pPr>
              <w:pStyle w:val="BodyText"/>
              <w:rPr>
                <w:lang w:val="en-NZ"/>
              </w:rPr>
            </w:pPr>
            <w:r w:rsidRPr="00D743EA">
              <w:rPr>
                <w:rStyle w:val="SpecialBold"/>
              </w:rPr>
              <w:t>PERFORMA</w:t>
            </w:r>
            <w:r w:rsidRPr="00D743EA">
              <w:rPr>
                <w:rStyle w:val="SpecialBold"/>
              </w:rPr>
              <w:t>NCE CRITERIA</w:t>
            </w:r>
          </w:p>
        </w:tc>
      </w:tr>
      <w:tr w:rsidTr="00B03794">
        <w:tblPrEx>
          <w:tblW w:w="9232" w:type="dxa"/>
          <w:tblLayout w:type="fixed"/>
          <w:tblCellMar>
            <w:left w:w="62" w:type="dxa"/>
            <w:right w:w="62" w:type="dxa"/>
          </w:tblCellMar>
          <w:tblLook w:val="0000"/>
        </w:tblPrEx>
        <w:tc>
          <w:tcPr>
            <w:tcW w:w="2321" w:type="dxa"/>
            <w:tcBorders>
              <w:top w:val="nil"/>
              <w:left w:val="nil"/>
              <w:bottom w:val="nil"/>
              <w:right w:val="nil"/>
            </w:tcBorders>
            <w:tcMar>
              <w:top w:w="0" w:type="dxa"/>
              <w:left w:w="62" w:type="dxa"/>
              <w:bottom w:w="0" w:type="dxa"/>
              <w:right w:w="62" w:type="dxa"/>
            </w:tcMar>
          </w:tcPr>
          <w:p w:rsidR="00000000" w:rsidP="00D743EA">
            <w:pPr>
              <w:pStyle w:val="List"/>
              <w:rPr>
                <w:lang w:val="en-NZ"/>
              </w:rPr>
            </w:pPr>
            <w:r w:rsidRPr="00D743EA">
              <w:t>1</w:t>
            </w:r>
            <w:r w:rsidRPr="00D743EA">
              <w:tab/>
              <w:t>Identify and locate textile production information resources</w:t>
            </w:r>
          </w:p>
        </w:tc>
        <w:tc>
          <w:tcPr>
            <w:tcW w:w="6911" w:type="dxa"/>
            <w:tcBorders>
              <w:top w:val="nil"/>
              <w:left w:val="nil"/>
              <w:bottom w:val="nil"/>
              <w:right w:val="nil"/>
            </w:tcBorders>
            <w:tcMar>
              <w:top w:w="0" w:type="dxa"/>
              <w:left w:w="62" w:type="dxa"/>
              <w:bottom w:w="0" w:type="dxa"/>
              <w:right w:w="62" w:type="dxa"/>
            </w:tcMar>
          </w:tcPr>
          <w:p w:rsidR="00000000" w:rsidRPr="00D743EA" w:rsidP="00D743EA">
            <w:pPr>
              <w:pStyle w:val="List"/>
            </w:pPr>
            <w:r w:rsidRPr="00D743EA">
              <w:t>1.1</w:t>
            </w:r>
            <w:r w:rsidRPr="00D743EA">
              <w:tab/>
              <w:t>Information needs are identified and confirmed with appropriate personnel.</w:t>
            </w:r>
          </w:p>
          <w:p w:rsidR="00000000" w:rsidRPr="00D743EA" w:rsidP="00D743EA">
            <w:pPr>
              <w:pStyle w:val="List"/>
            </w:pPr>
            <w:r w:rsidRPr="00D743EA">
              <w:t>1.2</w:t>
            </w:r>
            <w:r w:rsidRPr="00D743EA">
              <w:tab/>
              <w:t xml:space="preserve">Workplace </w:t>
            </w:r>
            <w:r w:rsidRPr="00D743EA">
              <w:rPr>
                <w:rStyle w:val="BoldandItalics"/>
              </w:rPr>
              <w:t>information resources</w:t>
            </w:r>
            <w:r w:rsidRPr="00D743EA">
              <w:t xml:space="preserve"> to assist in textile production operations are identified and lo</w:t>
            </w:r>
            <w:r w:rsidRPr="00D743EA">
              <w:t>cated.</w:t>
            </w:r>
          </w:p>
          <w:p w:rsidR="00000000" w:rsidRPr="00D743EA" w:rsidP="00D743EA">
            <w:pPr>
              <w:pStyle w:val="List"/>
            </w:pPr>
            <w:r w:rsidRPr="00D743EA">
              <w:t>1.3</w:t>
            </w:r>
            <w:r w:rsidRPr="00D743EA">
              <w:tab/>
              <w:t>Direction is sought from appropriate personnel where required, in locating and obtaining information.</w:t>
            </w:r>
          </w:p>
          <w:p w:rsidR="00000000" w:rsidP="00D743EA">
            <w:pPr>
              <w:pStyle w:val="List"/>
              <w:rPr>
                <w:lang w:val="en-NZ"/>
              </w:rPr>
            </w:pPr>
            <w:r w:rsidRPr="00D743EA">
              <w:t>1.4</w:t>
            </w:r>
            <w:r w:rsidRPr="00D743EA">
              <w:tab/>
              <w:t>Information resources appropriate to work requirements and/or application are checked for currency and authenticity.</w:t>
            </w:r>
          </w:p>
        </w:tc>
      </w:tr>
      <w:tr w:rsidTr="00B03794">
        <w:tblPrEx>
          <w:tblW w:w="9232" w:type="dxa"/>
          <w:tblLayout w:type="fixed"/>
          <w:tblCellMar>
            <w:left w:w="62" w:type="dxa"/>
            <w:right w:w="62" w:type="dxa"/>
          </w:tblCellMar>
          <w:tblLook w:val="0000"/>
        </w:tblPrEx>
        <w:tc>
          <w:tcPr>
            <w:tcW w:w="2321" w:type="dxa"/>
            <w:tcBorders>
              <w:top w:val="nil"/>
              <w:left w:val="nil"/>
              <w:bottom w:val="nil"/>
              <w:right w:val="nil"/>
            </w:tcBorders>
            <w:tcMar>
              <w:top w:w="0" w:type="dxa"/>
              <w:left w:w="62" w:type="dxa"/>
              <w:bottom w:w="0" w:type="dxa"/>
              <w:right w:w="62" w:type="dxa"/>
            </w:tcMar>
          </w:tcPr>
          <w:p w:rsidR="00000000" w:rsidP="00D743EA">
            <w:pPr>
              <w:pStyle w:val="List"/>
              <w:rPr>
                <w:lang w:val="en-NZ"/>
              </w:rPr>
            </w:pPr>
            <w:r w:rsidRPr="00D743EA">
              <w:t>2</w:t>
            </w:r>
            <w:r w:rsidRPr="00D743EA">
              <w:tab/>
            </w:r>
            <w:r w:rsidRPr="00D743EA">
              <w:t>Access textile production information</w:t>
            </w:r>
          </w:p>
        </w:tc>
        <w:tc>
          <w:tcPr>
            <w:tcW w:w="6911" w:type="dxa"/>
            <w:tcBorders>
              <w:top w:val="nil"/>
              <w:left w:val="nil"/>
              <w:bottom w:val="nil"/>
              <w:right w:val="nil"/>
            </w:tcBorders>
            <w:tcMar>
              <w:top w:w="0" w:type="dxa"/>
              <w:left w:w="62" w:type="dxa"/>
              <w:bottom w:w="0" w:type="dxa"/>
              <w:right w:w="62" w:type="dxa"/>
            </w:tcMar>
          </w:tcPr>
          <w:p w:rsidR="00000000" w:rsidRPr="00D743EA" w:rsidP="00D743EA">
            <w:pPr>
              <w:pStyle w:val="List"/>
            </w:pPr>
            <w:r w:rsidRPr="00D743EA">
              <w:t>2.1</w:t>
            </w:r>
            <w:r w:rsidRPr="00D743EA">
              <w:tab/>
              <w:t xml:space="preserve">Relevant information is located using </w:t>
            </w:r>
            <w:r w:rsidRPr="00D743EA">
              <w:rPr>
                <w:rStyle w:val="BoldandItalics"/>
              </w:rPr>
              <w:t>simple search techniques</w:t>
            </w:r>
            <w:r w:rsidRPr="00D743EA">
              <w:t>.</w:t>
            </w:r>
          </w:p>
          <w:p w:rsidR="00000000" w:rsidRPr="00D743EA" w:rsidP="00D743EA">
            <w:pPr>
              <w:pStyle w:val="List"/>
            </w:pPr>
            <w:r w:rsidRPr="00D743EA">
              <w:t>2.2</w:t>
            </w:r>
            <w:r w:rsidRPr="00D743EA">
              <w:tab/>
              <w:t>Symbols, codes, legends, abbreviations and textile production terminology are interpreted correctly.</w:t>
            </w:r>
          </w:p>
          <w:p w:rsidR="00000000" w:rsidRPr="00D743EA" w:rsidP="00D743EA">
            <w:pPr>
              <w:pStyle w:val="List"/>
            </w:pPr>
            <w:r w:rsidRPr="00D743EA">
              <w:t>2.3</w:t>
            </w:r>
            <w:r w:rsidRPr="00D743EA">
              <w:tab/>
              <w:t>Information is accessed and relevant appl</w:t>
            </w:r>
            <w:r w:rsidRPr="00D743EA">
              <w:t>ication understood.</w:t>
            </w:r>
          </w:p>
          <w:p w:rsidR="00000000" w:rsidRPr="00D743EA" w:rsidP="00D743EA">
            <w:pPr>
              <w:pStyle w:val="List"/>
            </w:pPr>
            <w:r w:rsidRPr="00D743EA">
              <w:t>2.4</w:t>
            </w:r>
            <w:r w:rsidRPr="00D743EA">
              <w:tab/>
              <w:t xml:space="preserve">Information on </w:t>
            </w:r>
            <w:r w:rsidRPr="00D743EA">
              <w:rPr>
                <w:rStyle w:val="BoldandItalics"/>
              </w:rPr>
              <w:t>OHS practices</w:t>
            </w:r>
            <w:r w:rsidRPr="00D743EA">
              <w:t xml:space="preserve"> and procedures is accessed and related to work activity.</w:t>
            </w:r>
          </w:p>
          <w:p w:rsidR="00000000" w:rsidRPr="00D743EA" w:rsidP="00D743EA">
            <w:pPr>
              <w:pStyle w:val="List"/>
            </w:pPr>
            <w:r w:rsidRPr="00D743EA">
              <w:t>2.5</w:t>
            </w:r>
            <w:r w:rsidRPr="00D743EA">
              <w:tab/>
              <w:t>Clarification or further explanation of information is obtained, where required.</w:t>
            </w:r>
          </w:p>
          <w:p w:rsidR="00000000" w:rsidP="00D743EA">
            <w:pPr>
              <w:pStyle w:val="List"/>
              <w:rPr>
                <w:lang w:val="en-NZ"/>
              </w:rPr>
            </w:pPr>
            <w:r w:rsidRPr="00D743EA">
              <w:t>2.6</w:t>
            </w:r>
            <w:r w:rsidRPr="00D743EA">
              <w:tab/>
              <w:t>Information is noted and summarised, if necessary, for su</w:t>
            </w:r>
            <w:r w:rsidRPr="00D743EA">
              <w:t>bsequent use.</w:t>
            </w:r>
          </w:p>
        </w:tc>
      </w:tr>
      <w:tr w:rsidTr="00B03794">
        <w:tblPrEx>
          <w:tblW w:w="9232" w:type="dxa"/>
          <w:tblLayout w:type="fixed"/>
          <w:tblCellMar>
            <w:left w:w="62" w:type="dxa"/>
            <w:right w:w="62" w:type="dxa"/>
          </w:tblCellMar>
          <w:tblLook w:val="0000"/>
        </w:tblPrEx>
        <w:tc>
          <w:tcPr>
            <w:tcW w:w="2321" w:type="dxa"/>
            <w:tcBorders>
              <w:top w:val="nil"/>
              <w:left w:val="nil"/>
              <w:bottom w:val="nil"/>
              <w:right w:val="nil"/>
            </w:tcBorders>
            <w:tcMar>
              <w:top w:w="0" w:type="dxa"/>
              <w:left w:w="62" w:type="dxa"/>
              <w:bottom w:w="0" w:type="dxa"/>
              <w:right w:w="62" w:type="dxa"/>
            </w:tcMar>
          </w:tcPr>
          <w:p w:rsidR="00000000" w:rsidP="00D743EA">
            <w:pPr>
              <w:pStyle w:val="List"/>
              <w:rPr>
                <w:lang w:val="en-NZ"/>
              </w:rPr>
            </w:pPr>
            <w:r w:rsidRPr="00D743EA">
              <w:t>3</w:t>
            </w:r>
            <w:r w:rsidRPr="00D743EA">
              <w:tab/>
              <w:t>Use information resources</w:t>
            </w:r>
          </w:p>
        </w:tc>
        <w:tc>
          <w:tcPr>
            <w:tcW w:w="6911" w:type="dxa"/>
            <w:tcBorders>
              <w:top w:val="nil"/>
              <w:left w:val="nil"/>
              <w:bottom w:val="nil"/>
              <w:right w:val="nil"/>
            </w:tcBorders>
            <w:tcMar>
              <w:top w:w="0" w:type="dxa"/>
              <w:left w:w="62" w:type="dxa"/>
              <w:bottom w:w="0" w:type="dxa"/>
              <w:right w:w="62" w:type="dxa"/>
            </w:tcMar>
          </w:tcPr>
          <w:p w:rsidR="00000000" w:rsidRPr="00D743EA" w:rsidP="00D743EA">
            <w:pPr>
              <w:pStyle w:val="List"/>
            </w:pPr>
            <w:r w:rsidRPr="00D743EA">
              <w:t>3.1</w:t>
            </w:r>
            <w:r w:rsidRPr="00D743EA">
              <w:tab/>
              <w:t>Information resources are used to assist in textile production operations.</w:t>
            </w:r>
          </w:p>
          <w:p w:rsidR="00000000" w:rsidP="00D743EA">
            <w:pPr>
              <w:pStyle w:val="List"/>
              <w:rPr>
                <w:lang w:val="en-NZ"/>
              </w:rPr>
            </w:pPr>
            <w:r w:rsidRPr="00D743EA">
              <w:t>3.2</w:t>
            </w:r>
            <w:r w:rsidRPr="00D743EA">
              <w:tab/>
              <w:t>Where applicable, work is undertaken according to acquired information.</w:t>
            </w:r>
          </w:p>
        </w:tc>
      </w:tr>
      <w:tr w:rsidTr="00B03794">
        <w:tblPrEx>
          <w:tblW w:w="9232" w:type="dxa"/>
          <w:tblLayout w:type="fixed"/>
          <w:tblCellMar>
            <w:left w:w="62" w:type="dxa"/>
            <w:right w:w="62" w:type="dxa"/>
          </w:tblCellMar>
          <w:tblLook w:val="0000"/>
        </w:tblPrEx>
        <w:tc>
          <w:tcPr>
            <w:tcW w:w="2321" w:type="dxa"/>
            <w:tcBorders>
              <w:top w:val="nil"/>
              <w:left w:val="nil"/>
              <w:bottom w:val="nil"/>
              <w:right w:val="nil"/>
            </w:tcBorders>
            <w:tcMar>
              <w:top w:w="0" w:type="dxa"/>
              <w:left w:w="62" w:type="dxa"/>
              <w:bottom w:w="0" w:type="dxa"/>
              <w:right w:w="62" w:type="dxa"/>
            </w:tcMar>
          </w:tcPr>
          <w:p w:rsidR="00000000" w:rsidP="00D743EA">
            <w:pPr>
              <w:pStyle w:val="List"/>
              <w:rPr>
                <w:lang w:val="en-NZ"/>
              </w:rPr>
            </w:pPr>
            <w:r w:rsidRPr="00D743EA">
              <w:t>4</w:t>
            </w:r>
            <w:r w:rsidRPr="00D743EA">
              <w:tab/>
              <w:t>Store information resources</w:t>
            </w:r>
          </w:p>
        </w:tc>
        <w:tc>
          <w:tcPr>
            <w:tcW w:w="6911" w:type="dxa"/>
            <w:tcBorders>
              <w:top w:val="nil"/>
              <w:left w:val="nil"/>
              <w:bottom w:val="nil"/>
              <w:right w:val="nil"/>
            </w:tcBorders>
            <w:tcMar>
              <w:top w:w="0" w:type="dxa"/>
              <w:left w:w="62" w:type="dxa"/>
              <w:bottom w:w="0" w:type="dxa"/>
              <w:right w:w="62" w:type="dxa"/>
            </w:tcMar>
          </w:tcPr>
          <w:p w:rsidR="00000000" w:rsidRPr="00D743EA" w:rsidP="00D743EA">
            <w:pPr>
              <w:pStyle w:val="List"/>
            </w:pPr>
            <w:r w:rsidRPr="00D743EA">
              <w:t>4.1</w:t>
            </w:r>
            <w:r w:rsidRPr="00D743EA">
              <w:tab/>
              <w:t>Information resources a</w:t>
            </w:r>
            <w:r w:rsidRPr="00D743EA">
              <w:t>re stored appropriately to ensure security, prevention of damage, and retrieval.</w:t>
            </w:r>
          </w:p>
          <w:p w:rsidR="00000000" w:rsidRPr="00D743EA" w:rsidP="00D743EA">
            <w:pPr>
              <w:pStyle w:val="List"/>
            </w:pPr>
            <w:r w:rsidRPr="00D743EA">
              <w:t>4.2</w:t>
            </w:r>
            <w:r w:rsidRPr="00D743EA">
              <w:tab/>
              <w:t>Currency of documentation is referred to and maintained.</w:t>
            </w:r>
          </w:p>
        </w:tc>
      </w:tr>
    </w:tbl>
    <w:p w:rsidR="00000000" w:rsidRPr="00D743EA" w:rsidP="00D743EA">
      <w:pPr>
        <w:pStyle w:val="BodyText"/>
      </w:pPr>
    </w:p>
    <w:p w:rsidR="00000000" w:rsidRPr="00D743EA" w:rsidP="00D743EA">
      <w:pPr>
        <w:pStyle w:val="AllowPageBreak"/>
      </w:pPr>
    </w:p>
    <w:p w:rsidR="00000000" w:rsidRPr="00D743EA" w:rsidP="00D743EA">
      <w:pPr>
        <w:pStyle w:val="Heading1"/>
      </w:pPr>
      <w:bookmarkStart w:id="9" w:name="O_96995"/>
      <w:bookmarkEnd w:id="9"/>
      <w:r w:rsidRPr="00D743EA">
        <w:t>Required Skills and Knowledge</w:t>
      </w:r>
    </w:p>
    <w:tbl>
      <w:tblPr>
        <w:tblW w:w="9232" w:type="dxa"/>
        <w:tblLayout w:type="fixed"/>
        <w:tblCellMar>
          <w:left w:w="62" w:type="dxa"/>
          <w:right w:w="62" w:type="dxa"/>
        </w:tblCellMar>
        <w:tblLook w:val="0000"/>
      </w:tblPr>
      <w:tblGrid>
        <w:gridCol w:w="9232"/>
      </w:tblGrid>
      <w:tr w:rsidTr="00B03794">
        <w:tblPrEx>
          <w:tblW w:w="9232" w:type="dxa"/>
          <w:tblLayout w:type="fixed"/>
          <w:tblCellMar>
            <w:left w:w="62" w:type="dxa"/>
            <w:right w:w="62" w:type="dxa"/>
          </w:tblCellMar>
          <w:tblLook w:val="0000"/>
        </w:tblPrEx>
        <w:trPr>
          <w:tblHeader/>
        </w:trPr>
        <w:tc>
          <w:tcPr>
            <w:tcW w:w="9232" w:type="dxa"/>
            <w:tcBorders>
              <w:top w:val="nil"/>
              <w:left w:val="nil"/>
              <w:bottom w:val="nil"/>
              <w:right w:val="nil"/>
            </w:tcBorders>
            <w:tcMar>
              <w:top w:w="0" w:type="dxa"/>
              <w:left w:w="62" w:type="dxa"/>
              <w:bottom w:w="0" w:type="dxa"/>
              <w:right w:w="62" w:type="dxa"/>
            </w:tcMar>
          </w:tcPr>
          <w:p w:rsidR="00000000" w:rsidP="00D743EA">
            <w:pPr>
              <w:pStyle w:val="BodyText"/>
              <w:rPr>
                <w:lang w:val="en-NZ"/>
              </w:rPr>
            </w:pPr>
            <w:r w:rsidRPr="00D743EA">
              <w:rPr>
                <w:rStyle w:val="SpecialBold"/>
              </w:rPr>
              <w:t>REQUIRED SKILLS AND KNOWLEDGE</w:t>
            </w:r>
          </w:p>
        </w:tc>
      </w:tr>
      <w:tr w:rsidTr="00B03794">
        <w:tblPrEx>
          <w:tblW w:w="9232" w:type="dxa"/>
          <w:tblLayout w:type="fixed"/>
          <w:tblCellMar>
            <w:left w:w="62" w:type="dxa"/>
            <w:right w:w="62" w:type="dxa"/>
          </w:tblCellMar>
          <w:tblLook w:val="0000"/>
        </w:tblPrEx>
        <w:tc>
          <w:tcPr>
            <w:tcW w:w="9232" w:type="dxa"/>
            <w:tcBorders>
              <w:top w:val="nil"/>
              <w:left w:val="nil"/>
              <w:bottom w:val="nil"/>
              <w:right w:val="nil"/>
            </w:tcBorders>
            <w:tcMar>
              <w:top w:w="0" w:type="dxa"/>
              <w:left w:w="62" w:type="dxa"/>
              <w:bottom w:w="0" w:type="dxa"/>
              <w:right w:w="62" w:type="dxa"/>
            </w:tcMar>
          </w:tcPr>
          <w:p w:rsidR="00000000" w:rsidP="00D743EA">
            <w:pPr>
              <w:pStyle w:val="BodyText"/>
              <w:rPr>
                <w:lang w:val="en-NZ"/>
              </w:rPr>
            </w:pPr>
            <w:r w:rsidRPr="00D743EA">
              <w:t>This describes the essential skills and knowledge and their level, required for this unit.</w:t>
            </w:r>
          </w:p>
        </w:tc>
      </w:tr>
      <w:tr w:rsidTr="00B03794">
        <w:tblPrEx>
          <w:tblW w:w="9232" w:type="dxa"/>
          <w:tblLayout w:type="fixed"/>
          <w:tblCellMar>
            <w:left w:w="62" w:type="dxa"/>
            <w:right w:w="62" w:type="dxa"/>
          </w:tblCellMar>
          <w:tblLook w:val="0000"/>
        </w:tblPrEx>
        <w:tc>
          <w:tcPr>
            <w:tcW w:w="9232" w:type="dxa"/>
            <w:tcBorders>
              <w:top w:val="nil"/>
              <w:left w:val="nil"/>
              <w:bottom w:val="nil"/>
              <w:right w:val="nil"/>
            </w:tcBorders>
            <w:tcMar>
              <w:top w:w="0" w:type="dxa"/>
              <w:left w:w="62" w:type="dxa"/>
              <w:bottom w:w="0" w:type="dxa"/>
              <w:right w:w="62" w:type="dxa"/>
            </w:tcMar>
          </w:tcPr>
          <w:p w:rsidR="00000000" w:rsidRPr="00D743EA" w:rsidP="00D743EA">
            <w:pPr>
              <w:pStyle w:val="BodyText"/>
            </w:pPr>
            <w:r w:rsidRPr="00D743EA">
              <w:t>Demonstrates knowledge of:</w:t>
            </w:r>
          </w:p>
          <w:p w:rsidR="00000000" w:rsidRPr="00D743EA" w:rsidP="00D743EA">
            <w:pPr>
              <w:pStyle w:val="ListBullet"/>
            </w:pPr>
            <w:r w:rsidRPr="00D743EA">
              <w:t>information resources available in the workplace</w:t>
            </w:r>
          </w:p>
          <w:p w:rsidR="00000000" w:rsidRPr="00D743EA" w:rsidP="00D743EA">
            <w:pPr>
              <w:pStyle w:val="ListBullet"/>
            </w:pPr>
            <w:r w:rsidRPr="00D743EA">
              <w:t>range of formats in which information is presented</w:t>
            </w:r>
          </w:p>
          <w:p w:rsidR="00000000" w:rsidRPr="00D743EA" w:rsidP="00D743EA">
            <w:pPr>
              <w:pStyle w:val="ListBullet"/>
            </w:pPr>
            <w:r w:rsidRPr="00D743EA">
              <w:t>organisation of information by classi</w:t>
            </w:r>
            <w:r w:rsidRPr="00D743EA">
              <w:t>fication and cataloguing systems</w:t>
            </w:r>
          </w:p>
          <w:p w:rsidR="00000000" w:rsidRPr="00D743EA" w:rsidP="00D743EA">
            <w:pPr>
              <w:pStyle w:val="ListBullet"/>
            </w:pPr>
            <w:r w:rsidRPr="00D743EA">
              <w:t>own work role and activities</w:t>
            </w:r>
          </w:p>
          <w:p w:rsidR="00000000" w:rsidRPr="00D743EA" w:rsidP="00D743EA">
            <w:pPr>
              <w:pStyle w:val="ListBullet"/>
            </w:pPr>
            <w:r w:rsidRPr="00D743EA">
              <w:t>operating procedures for production machines or processes</w:t>
            </w:r>
          </w:p>
          <w:p w:rsidR="00000000" w:rsidRPr="00D743EA" w:rsidP="00D743EA">
            <w:pPr>
              <w:pStyle w:val="ListBullet"/>
            </w:pPr>
            <w:r w:rsidRPr="00D743EA">
              <w:t>expertise of key personnel</w:t>
            </w:r>
          </w:p>
          <w:p w:rsidR="00000000" w:rsidRPr="00D743EA" w:rsidP="00D743EA">
            <w:pPr>
              <w:pStyle w:val="ListBullet"/>
            </w:pPr>
            <w:r w:rsidRPr="00D743EA">
              <w:t>location of information resources</w:t>
            </w:r>
          </w:p>
          <w:p w:rsidR="00000000" w:rsidRPr="00D743EA" w:rsidP="00D743EA">
            <w:pPr>
              <w:pStyle w:val="ListBullet"/>
            </w:pPr>
            <w:r w:rsidRPr="00D743EA">
              <w:t>quality standards and practices</w:t>
            </w:r>
          </w:p>
          <w:p w:rsidR="00000000" w:rsidRPr="00D743EA" w:rsidP="00D743EA">
            <w:pPr>
              <w:pStyle w:val="ListBullet"/>
            </w:pPr>
            <w:r w:rsidRPr="00D743EA">
              <w:t>OHS practices, including hazard identificat</w:t>
            </w:r>
            <w:r w:rsidRPr="00D743EA">
              <w:t>ion and control measures</w:t>
            </w:r>
          </w:p>
          <w:p w:rsidR="00000000" w:rsidRPr="00D743EA" w:rsidP="00D743EA">
            <w:pPr>
              <w:pStyle w:val="ListBullet"/>
            </w:pPr>
            <w:r w:rsidRPr="00D743EA">
              <w:t>workplace practices</w:t>
            </w:r>
          </w:p>
          <w:p w:rsidR="00000000" w:rsidP="00D743EA">
            <w:pPr>
              <w:pStyle w:val="ListBullet"/>
              <w:rPr>
                <w:lang w:val="en-NZ"/>
              </w:rPr>
            </w:pPr>
            <w:r w:rsidRPr="00D743EA">
              <w:t>recording and reporting practices</w:t>
            </w:r>
          </w:p>
        </w:tc>
      </w:tr>
      <w:tr w:rsidTr="00B03794">
        <w:tblPrEx>
          <w:tblW w:w="9232" w:type="dxa"/>
          <w:tblLayout w:type="fixed"/>
          <w:tblCellMar>
            <w:left w:w="62" w:type="dxa"/>
            <w:right w:w="62" w:type="dxa"/>
          </w:tblCellMar>
          <w:tblLook w:val="0000"/>
        </w:tblPrEx>
        <w:tc>
          <w:tcPr>
            <w:tcW w:w="9232" w:type="dxa"/>
            <w:tcBorders>
              <w:top w:val="nil"/>
              <w:left w:val="nil"/>
              <w:bottom w:val="nil"/>
              <w:right w:val="nil"/>
            </w:tcBorders>
            <w:tcMar>
              <w:top w:w="0" w:type="dxa"/>
              <w:left w:w="62" w:type="dxa"/>
              <w:bottom w:w="0" w:type="dxa"/>
              <w:right w:w="62" w:type="dxa"/>
            </w:tcMar>
          </w:tcPr>
          <w:p w:rsidR="00000000" w:rsidRPr="00D743EA" w:rsidP="00D743EA">
            <w:pPr>
              <w:pStyle w:val="BodyText"/>
            </w:pPr>
            <w:r w:rsidRPr="00D743EA">
              <w:t>Demonstrates skills to:</w:t>
            </w:r>
          </w:p>
          <w:p w:rsidR="00000000" w:rsidRPr="00D743EA" w:rsidP="00D743EA">
            <w:pPr>
              <w:pStyle w:val="ListBullet"/>
            </w:pPr>
            <w:r w:rsidRPr="00D743EA">
              <w:t>ask questions</w:t>
            </w:r>
          </w:p>
          <w:p w:rsidR="00000000" w:rsidRPr="00D743EA" w:rsidP="00D743EA">
            <w:pPr>
              <w:pStyle w:val="ListBullet"/>
            </w:pPr>
            <w:r w:rsidRPr="00D743EA">
              <w:t>apply information to own work</w:t>
            </w:r>
          </w:p>
          <w:p w:rsidR="00000000" w:rsidRPr="00D743EA" w:rsidP="00D743EA">
            <w:pPr>
              <w:pStyle w:val="ListBullet"/>
            </w:pPr>
            <w:r w:rsidRPr="00D743EA">
              <w:t>interpret textile production terminology, symbols and data relevant to work requirements</w:t>
            </w:r>
          </w:p>
          <w:p w:rsidR="00000000" w:rsidRPr="00D743EA" w:rsidP="00D743EA">
            <w:pPr>
              <w:pStyle w:val="ListBullet"/>
            </w:pPr>
            <w:r w:rsidRPr="00D743EA">
              <w:t>apply basic scanning techniques to locate required information</w:t>
            </w:r>
          </w:p>
          <w:p w:rsidR="00000000" w:rsidRPr="00D743EA" w:rsidP="00D743EA">
            <w:pPr>
              <w:pStyle w:val="ListBullet"/>
            </w:pPr>
            <w:r w:rsidRPr="00D743EA">
              <w:t>read, interpret and follow information on work specifications, standard operating procedures and work instructions, and other reference material</w:t>
            </w:r>
          </w:p>
          <w:p w:rsidR="00000000" w:rsidRPr="00D743EA" w:rsidP="00D743EA">
            <w:pPr>
              <w:pStyle w:val="ListBullet"/>
            </w:pPr>
            <w:r w:rsidRPr="00D743EA">
              <w:t>maintain accurate records</w:t>
            </w:r>
          </w:p>
          <w:p w:rsidR="00000000" w:rsidRPr="00D743EA" w:rsidP="00D743EA">
            <w:pPr>
              <w:pStyle w:val="ListBullet"/>
            </w:pPr>
            <w:r w:rsidRPr="00D743EA">
              <w:t>communicate within the</w:t>
            </w:r>
            <w:r w:rsidRPr="00D743EA">
              <w:t xml:space="preserve"> workplace</w:t>
            </w:r>
          </w:p>
          <w:p w:rsidR="00000000" w:rsidRPr="00D743EA" w:rsidP="00D743EA">
            <w:pPr>
              <w:pStyle w:val="ListBullet"/>
            </w:pPr>
            <w:r w:rsidRPr="00D743EA">
              <w:t>sequence operations</w:t>
            </w:r>
          </w:p>
          <w:p w:rsidR="00000000" w:rsidRPr="00D743EA" w:rsidP="00D743EA">
            <w:pPr>
              <w:pStyle w:val="ListBullet"/>
            </w:pPr>
            <w:r w:rsidRPr="00D743EA">
              <w:t>meet specifications</w:t>
            </w:r>
          </w:p>
          <w:p w:rsidR="00000000" w:rsidRPr="00D743EA" w:rsidP="00D743EA">
            <w:pPr>
              <w:pStyle w:val="ListBullet"/>
            </w:pPr>
            <w:r w:rsidRPr="00D743EA">
              <w:t>clarify and check task-related information</w:t>
            </w:r>
          </w:p>
          <w:p w:rsidR="00000000" w:rsidRPr="00D743EA" w:rsidP="00D743EA">
            <w:pPr>
              <w:pStyle w:val="ListBullet"/>
            </w:pPr>
            <w:r w:rsidRPr="00D743EA">
              <w:t>carry out work according to OHS practices</w:t>
            </w:r>
          </w:p>
        </w:tc>
      </w:tr>
    </w:tbl>
    <w:p w:rsidR="00000000" w:rsidRPr="00D743EA" w:rsidP="00D743EA">
      <w:pPr>
        <w:pStyle w:val="BodyText"/>
      </w:pPr>
    </w:p>
    <w:p w:rsidR="00000000" w:rsidRPr="00D743EA" w:rsidP="00D743EA">
      <w:pPr>
        <w:pStyle w:val="AllowPageBreak"/>
      </w:pPr>
    </w:p>
    <w:p w:rsidR="00000000" w:rsidRPr="00D743EA" w:rsidP="00D743EA">
      <w:pPr>
        <w:pStyle w:val="Heading1"/>
      </w:pPr>
      <w:bookmarkStart w:id="10" w:name="O_96996"/>
      <w:bookmarkEnd w:id="10"/>
      <w:r w:rsidRPr="00D743EA">
        <w:t>Evidence Guide</w:t>
      </w:r>
    </w:p>
    <w:tbl>
      <w:tblPr>
        <w:tblW w:w="9232" w:type="dxa"/>
        <w:tblLayout w:type="fixed"/>
        <w:tblCellMar>
          <w:left w:w="62" w:type="dxa"/>
          <w:right w:w="62" w:type="dxa"/>
        </w:tblCellMar>
        <w:tblLook w:val="0000"/>
      </w:tblPr>
      <w:tblGrid>
        <w:gridCol w:w="2321"/>
        <w:gridCol w:w="6911"/>
      </w:tblGrid>
      <w:tr w:rsidTr="00B03794">
        <w:tblPrEx>
          <w:tblW w:w="9232" w:type="dxa"/>
          <w:tblLayout w:type="fixed"/>
          <w:tblCellMar>
            <w:left w:w="62" w:type="dxa"/>
            <w:right w:w="62" w:type="dxa"/>
          </w:tblCellMar>
          <w:tblLook w:val="0000"/>
        </w:tblPrEx>
        <w:trPr>
          <w:tblHeader/>
        </w:trPr>
        <w:tc>
          <w:tcPr>
            <w:tcW w:w="9232" w:type="dxa"/>
            <w:gridSpan w:val="2"/>
            <w:tcBorders>
              <w:top w:val="nil"/>
              <w:left w:val="nil"/>
              <w:bottom w:val="nil"/>
              <w:right w:val="nil"/>
            </w:tcBorders>
            <w:tcMar>
              <w:top w:w="0" w:type="dxa"/>
              <w:left w:w="62" w:type="dxa"/>
              <w:bottom w:w="0" w:type="dxa"/>
              <w:right w:w="62" w:type="dxa"/>
            </w:tcMar>
          </w:tcPr>
          <w:p w:rsidR="00000000" w:rsidRPr="00D743EA" w:rsidP="00D743EA">
            <w:pPr>
              <w:pStyle w:val="BodyText"/>
              <w:rPr>
                <w:rStyle w:val="SpecialBold"/>
              </w:rPr>
            </w:pPr>
          </w:p>
          <w:p w:rsidR="00000000" w:rsidP="00D743EA">
            <w:pPr>
              <w:pStyle w:val="BodyText"/>
              <w:rPr>
                <w:rFonts w:ascii="Tahoma" w:hAnsi="Tahoma"/>
                <w:lang w:val="en-NZ"/>
              </w:rPr>
            </w:pPr>
            <w:r w:rsidRPr="00D743EA">
              <w:t>The Evidence Guide provides advice on assessment and must be read in conjunction with the Performance Criteria, Required Skills and Knowledge, the Range Statement and the Assessment Guidelines for the Training Package.</w:t>
            </w:r>
          </w:p>
        </w:tc>
      </w:tr>
      <w:tr w:rsidTr="00B03794">
        <w:tblPrEx>
          <w:tblW w:w="9232" w:type="dxa"/>
          <w:tblLayout w:type="fixed"/>
          <w:tblCellMar>
            <w:left w:w="62" w:type="dxa"/>
            <w:right w:w="62" w:type="dxa"/>
          </w:tblCellMar>
          <w:tblLook w:val="0000"/>
        </w:tblPrEx>
        <w:tc>
          <w:tcPr>
            <w:tcW w:w="2321" w:type="dxa"/>
            <w:tcBorders>
              <w:top w:val="nil"/>
              <w:left w:val="nil"/>
              <w:bottom w:val="nil"/>
              <w:right w:val="nil"/>
            </w:tcBorders>
            <w:tcMar>
              <w:top w:w="0" w:type="dxa"/>
              <w:left w:w="62" w:type="dxa"/>
              <w:bottom w:w="0" w:type="dxa"/>
              <w:right w:w="62" w:type="dxa"/>
            </w:tcMar>
          </w:tcPr>
          <w:p w:rsidR="00000000" w:rsidP="00D743EA">
            <w:pPr>
              <w:pStyle w:val="BodyText"/>
              <w:rPr>
                <w:lang w:val="en-NZ"/>
              </w:rPr>
            </w:pPr>
            <w:r w:rsidRPr="00D743EA">
              <w:rPr>
                <w:rStyle w:val="SpecialBold"/>
              </w:rPr>
              <w:t xml:space="preserve">Critical aspects of evidence to be </w:t>
            </w:r>
            <w:r w:rsidRPr="00D743EA">
              <w:rPr>
                <w:rStyle w:val="SpecialBold"/>
              </w:rPr>
              <w:t>considered</w:t>
            </w:r>
          </w:p>
        </w:tc>
        <w:tc>
          <w:tcPr>
            <w:tcW w:w="6911" w:type="dxa"/>
            <w:tcBorders>
              <w:top w:val="nil"/>
              <w:left w:val="nil"/>
              <w:bottom w:val="nil"/>
              <w:right w:val="nil"/>
            </w:tcBorders>
            <w:tcMar>
              <w:top w:w="0" w:type="dxa"/>
              <w:left w:w="62" w:type="dxa"/>
              <w:bottom w:w="0" w:type="dxa"/>
              <w:right w:w="62" w:type="dxa"/>
            </w:tcMar>
          </w:tcPr>
          <w:p w:rsidR="00000000" w:rsidRPr="00D743EA" w:rsidP="00D743EA">
            <w:pPr>
              <w:pStyle w:val="BodyText"/>
            </w:pPr>
            <w:r w:rsidRPr="00D743EA">
              <w:t>Demonstrates skills and knowledge to:</w:t>
            </w:r>
          </w:p>
          <w:p w:rsidR="00000000" w:rsidRPr="00D743EA" w:rsidP="00D743EA">
            <w:pPr>
              <w:pStyle w:val="ListBullet"/>
            </w:pPr>
            <w:r w:rsidRPr="00D743EA">
              <w:t xml:space="preserve">locate and access sources of information </w:t>
            </w:r>
          </w:p>
          <w:p w:rsidR="00000000" w:rsidRPr="00D743EA" w:rsidP="00D743EA">
            <w:pPr>
              <w:pStyle w:val="ListBullet"/>
            </w:pPr>
            <w:r w:rsidRPr="00D743EA">
              <w:t>interpret work information</w:t>
            </w:r>
          </w:p>
          <w:p w:rsidR="00000000" w:rsidRPr="00D743EA" w:rsidP="00D743EA">
            <w:pPr>
              <w:pStyle w:val="ListBullet"/>
            </w:pPr>
            <w:r w:rsidRPr="00D743EA">
              <w:t>use information resources</w:t>
            </w:r>
          </w:p>
          <w:p w:rsidR="00000000" w:rsidRPr="00D743EA" w:rsidP="00D743EA">
            <w:pPr>
              <w:pStyle w:val="ListBullet"/>
            </w:pPr>
            <w:r w:rsidRPr="00D743EA">
              <w:t>apply information to own work activities</w:t>
            </w:r>
          </w:p>
          <w:p w:rsidR="00000000" w:rsidP="00D743EA">
            <w:pPr>
              <w:pStyle w:val="ListBullet"/>
              <w:rPr>
                <w:lang w:val="en-NZ"/>
              </w:rPr>
            </w:pPr>
            <w:r w:rsidRPr="00D743EA">
              <w:t>store information</w:t>
            </w:r>
          </w:p>
        </w:tc>
      </w:tr>
      <w:tr w:rsidTr="00B03794">
        <w:tblPrEx>
          <w:tblW w:w="9232" w:type="dxa"/>
          <w:tblLayout w:type="fixed"/>
          <w:tblCellMar>
            <w:left w:w="62" w:type="dxa"/>
            <w:right w:w="62" w:type="dxa"/>
          </w:tblCellMar>
          <w:tblLook w:val="0000"/>
        </w:tblPrEx>
        <w:tc>
          <w:tcPr>
            <w:tcW w:w="2321" w:type="dxa"/>
            <w:tcBorders>
              <w:top w:val="nil"/>
              <w:left w:val="nil"/>
              <w:bottom w:val="nil"/>
              <w:right w:val="nil"/>
            </w:tcBorders>
            <w:tcMar>
              <w:top w:w="0" w:type="dxa"/>
              <w:left w:w="62" w:type="dxa"/>
              <w:bottom w:w="0" w:type="dxa"/>
              <w:right w:w="62" w:type="dxa"/>
            </w:tcMar>
          </w:tcPr>
          <w:p w:rsidR="00000000" w:rsidP="00D743EA">
            <w:pPr>
              <w:pStyle w:val="BodyText"/>
              <w:rPr>
                <w:lang w:val="en-NZ"/>
              </w:rPr>
            </w:pPr>
            <w:r w:rsidRPr="00D743EA">
              <w:rPr>
                <w:rStyle w:val="SpecialBold"/>
              </w:rPr>
              <w:t>Consistency in performance</w:t>
            </w:r>
          </w:p>
        </w:tc>
        <w:tc>
          <w:tcPr>
            <w:tcW w:w="6911" w:type="dxa"/>
            <w:tcBorders>
              <w:top w:val="nil"/>
              <w:left w:val="nil"/>
              <w:bottom w:val="nil"/>
              <w:right w:val="nil"/>
            </w:tcBorders>
            <w:tcMar>
              <w:top w:w="0" w:type="dxa"/>
              <w:left w:w="62" w:type="dxa"/>
              <w:bottom w:w="0" w:type="dxa"/>
              <w:right w:w="62" w:type="dxa"/>
            </w:tcMar>
          </w:tcPr>
          <w:p w:rsidR="00000000" w:rsidRPr="00D743EA" w:rsidP="00D743EA">
            <w:pPr>
              <w:pStyle w:val="BodyText"/>
            </w:pPr>
            <w:r w:rsidRPr="00D743EA">
              <w:t>Consistently applies skills and knowledge when:</w:t>
            </w:r>
          </w:p>
          <w:p w:rsidR="00000000" w:rsidRPr="00D743EA" w:rsidP="00D743EA">
            <w:pPr>
              <w:pStyle w:val="ListBullet"/>
            </w:pPr>
            <w:r w:rsidRPr="00D743EA">
              <w:t>organising work</w:t>
            </w:r>
          </w:p>
          <w:p w:rsidR="00000000" w:rsidRPr="00D743EA" w:rsidP="00D743EA">
            <w:pPr>
              <w:pStyle w:val="ListBullet"/>
            </w:pPr>
            <w:r w:rsidRPr="00D743EA">
              <w:t>completing tasks according to instructions</w:t>
            </w:r>
          </w:p>
          <w:p w:rsidR="00000000" w:rsidRPr="00D743EA" w:rsidP="00D743EA">
            <w:pPr>
              <w:pStyle w:val="ListBullet"/>
            </w:pPr>
            <w:r w:rsidRPr="00D743EA">
              <w:t>working systematically with attention to detail</w:t>
            </w:r>
          </w:p>
          <w:p w:rsidR="00000000" w:rsidRPr="00D743EA" w:rsidP="00D743EA">
            <w:pPr>
              <w:pStyle w:val="ListBullet"/>
            </w:pPr>
            <w:r w:rsidRPr="00D743EA">
              <w:t>identifying improvements and avoiding damage</w:t>
            </w:r>
          </w:p>
          <w:p w:rsidR="00000000" w:rsidRPr="00D743EA" w:rsidP="00D743EA">
            <w:pPr>
              <w:pStyle w:val="ListBullet"/>
            </w:pPr>
            <w:r w:rsidRPr="00D743EA">
              <w:t>using workplace practices</w:t>
            </w:r>
          </w:p>
          <w:p w:rsidR="00000000" w:rsidRPr="00D743EA" w:rsidP="00D743EA">
            <w:pPr>
              <w:pStyle w:val="ListBullet"/>
            </w:pPr>
            <w:r w:rsidRPr="00D743EA">
              <w:t>using OHS practices</w:t>
            </w:r>
          </w:p>
          <w:p w:rsidR="00000000" w:rsidRPr="00D743EA" w:rsidP="00D743EA">
            <w:pPr>
              <w:pStyle w:val="ListBullet"/>
            </w:pPr>
            <w:r w:rsidRPr="00D743EA">
              <w:t xml:space="preserve">recording </w:t>
            </w:r>
            <w:r w:rsidRPr="00D743EA">
              <w:t>and reporting accidents and incidents</w:t>
            </w:r>
          </w:p>
          <w:p w:rsidR="00000000" w:rsidRPr="00D743EA" w:rsidP="00D743EA">
            <w:pPr>
              <w:pStyle w:val="ListBullet"/>
            </w:pPr>
            <w:r w:rsidRPr="00D743EA">
              <w:t>assessing operational readiness of equipment</w:t>
            </w:r>
          </w:p>
          <w:p w:rsidR="00000000" w:rsidP="00D743EA">
            <w:pPr>
              <w:pStyle w:val="ListBullet"/>
              <w:rPr>
                <w:lang w:val="en-NZ"/>
              </w:rPr>
            </w:pPr>
            <w:r w:rsidRPr="00D743EA">
              <w:t>recognising and adapting to cultural differences in the workplace, including modes of behaviour and interactions</w:t>
            </w:r>
          </w:p>
        </w:tc>
      </w:tr>
      <w:tr w:rsidTr="00B03794">
        <w:tblPrEx>
          <w:tblW w:w="9232" w:type="dxa"/>
          <w:tblLayout w:type="fixed"/>
          <w:tblCellMar>
            <w:left w:w="62" w:type="dxa"/>
            <w:right w:w="62" w:type="dxa"/>
          </w:tblCellMar>
          <w:tblLook w:val="0000"/>
        </w:tblPrEx>
        <w:tc>
          <w:tcPr>
            <w:tcW w:w="2321" w:type="dxa"/>
            <w:tcBorders>
              <w:top w:val="nil"/>
              <w:left w:val="nil"/>
              <w:bottom w:val="nil"/>
              <w:right w:val="nil"/>
            </w:tcBorders>
            <w:tcMar>
              <w:top w:w="0" w:type="dxa"/>
              <w:left w:w="62" w:type="dxa"/>
              <w:bottom w:w="0" w:type="dxa"/>
              <w:right w:w="62" w:type="dxa"/>
            </w:tcMar>
          </w:tcPr>
          <w:p w:rsidR="00000000" w:rsidP="00D743EA">
            <w:pPr>
              <w:pStyle w:val="BodyText"/>
              <w:rPr>
                <w:lang w:val="en-NZ"/>
              </w:rPr>
            </w:pPr>
            <w:r w:rsidRPr="00D743EA">
              <w:rPr>
                <w:rStyle w:val="SpecialBold"/>
              </w:rPr>
              <w:t>Resource implications</w:t>
            </w:r>
          </w:p>
        </w:tc>
        <w:tc>
          <w:tcPr>
            <w:tcW w:w="6911" w:type="dxa"/>
            <w:tcBorders>
              <w:top w:val="nil"/>
              <w:left w:val="nil"/>
              <w:bottom w:val="nil"/>
              <w:right w:val="nil"/>
            </w:tcBorders>
            <w:tcMar>
              <w:top w:w="0" w:type="dxa"/>
              <w:left w:w="62" w:type="dxa"/>
              <w:bottom w:w="0" w:type="dxa"/>
              <w:right w:w="62" w:type="dxa"/>
            </w:tcMar>
          </w:tcPr>
          <w:p w:rsidR="00000000" w:rsidP="00D743EA">
            <w:pPr>
              <w:pStyle w:val="BodyText"/>
              <w:rPr>
                <w:lang w:val="en-NZ"/>
              </w:rPr>
            </w:pPr>
            <w:r w:rsidRPr="00D743EA">
              <w:t>Access is required to real or appropr</w:t>
            </w:r>
            <w:r w:rsidRPr="00D743EA">
              <w:t>iately simulated situations, including work areas, materials and equipment, and to information on workplace practices and OHS practices.</w:t>
            </w:r>
          </w:p>
        </w:tc>
      </w:tr>
      <w:tr w:rsidTr="00B03794">
        <w:tblPrEx>
          <w:tblW w:w="9232" w:type="dxa"/>
          <w:tblLayout w:type="fixed"/>
          <w:tblCellMar>
            <w:left w:w="62" w:type="dxa"/>
            <w:right w:w="62" w:type="dxa"/>
          </w:tblCellMar>
          <w:tblLook w:val="0000"/>
        </w:tblPrEx>
        <w:tc>
          <w:tcPr>
            <w:tcW w:w="2321" w:type="dxa"/>
            <w:tcBorders>
              <w:top w:val="nil"/>
              <w:left w:val="nil"/>
              <w:bottom w:val="nil"/>
              <w:right w:val="nil"/>
            </w:tcBorders>
            <w:tcMar>
              <w:top w:w="0" w:type="dxa"/>
              <w:left w:w="62" w:type="dxa"/>
              <w:bottom w:w="0" w:type="dxa"/>
              <w:right w:w="62" w:type="dxa"/>
            </w:tcMar>
          </w:tcPr>
          <w:p w:rsidR="00000000" w:rsidP="00D743EA">
            <w:pPr>
              <w:pStyle w:val="BodyText"/>
              <w:rPr>
                <w:lang w:val="en-NZ"/>
              </w:rPr>
            </w:pPr>
            <w:r w:rsidRPr="00D743EA">
              <w:rPr>
                <w:rStyle w:val="SpecialBold"/>
              </w:rPr>
              <w:t>Context for assessment</w:t>
            </w:r>
          </w:p>
        </w:tc>
        <w:tc>
          <w:tcPr>
            <w:tcW w:w="6911" w:type="dxa"/>
            <w:tcBorders>
              <w:top w:val="nil"/>
              <w:left w:val="nil"/>
              <w:bottom w:val="nil"/>
              <w:right w:val="nil"/>
            </w:tcBorders>
            <w:tcMar>
              <w:top w:w="0" w:type="dxa"/>
              <w:left w:w="62" w:type="dxa"/>
              <w:bottom w:w="0" w:type="dxa"/>
              <w:right w:w="62" w:type="dxa"/>
            </w:tcMar>
          </w:tcPr>
          <w:p w:rsidR="00000000" w:rsidP="00D743EA">
            <w:pPr>
              <w:pStyle w:val="BodyText"/>
              <w:rPr>
                <w:lang w:val="en-NZ"/>
              </w:rPr>
            </w:pPr>
            <w:r w:rsidRPr="00D743EA">
              <w:t>Assessment may occur on the job or in an appropriately simulated environment.</w:t>
            </w:r>
          </w:p>
        </w:tc>
      </w:tr>
      <w:tr w:rsidTr="00B03794">
        <w:tblPrEx>
          <w:tblW w:w="9232" w:type="dxa"/>
          <w:tblLayout w:type="fixed"/>
          <w:tblCellMar>
            <w:left w:w="62" w:type="dxa"/>
            <w:right w:w="62" w:type="dxa"/>
          </w:tblCellMar>
          <w:tblLook w:val="0000"/>
        </w:tblPrEx>
        <w:tc>
          <w:tcPr>
            <w:tcW w:w="2321" w:type="dxa"/>
            <w:tcBorders>
              <w:top w:val="nil"/>
              <w:left w:val="nil"/>
              <w:bottom w:val="nil"/>
              <w:right w:val="nil"/>
            </w:tcBorders>
            <w:tcMar>
              <w:top w:w="0" w:type="dxa"/>
              <w:left w:w="62" w:type="dxa"/>
              <w:bottom w:w="0" w:type="dxa"/>
              <w:right w:w="62" w:type="dxa"/>
            </w:tcMar>
          </w:tcPr>
          <w:p w:rsidR="00000000" w:rsidP="00D743EA">
            <w:pPr>
              <w:pStyle w:val="BodyText"/>
              <w:rPr>
                <w:lang w:val="en-NZ"/>
              </w:rPr>
            </w:pPr>
            <w:r w:rsidRPr="00D743EA">
              <w:rPr>
                <w:rStyle w:val="SpecialBold"/>
              </w:rPr>
              <w:t>Interdependent a</w:t>
            </w:r>
            <w:r w:rsidRPr="00D743EA">
              <w:rPr>
                <w:rStyle w:val="SpecialBold"/>
              </w:rPr>
              <w:t>ssessment</w:t>
            </w:r>
          </w:p>
        </w:tc>
        <w:tc>
          <w:tcPr>
            <w:tcW w:w="6911" w:type="dxa"/>
            <w:tcBorders>
              <w:top w:val="nil"/>
              <w:left w:val="nil"/>
              <w:bottom w:val="nil"/>
              <w:right w:val="nil"/>
            </w:tcBorders>
            <w:tcMar>
              <w:top w:w="0" w:type="dxa"/>
              <w:left w:w="62" w:type="dxa"/>
              <w:bottom w:w="0" w:type="dxa"/>
              <w:right w:w="62" w:type="dxa"/>
            </w:tcMar>
          </w:tcPr>
          <w:p w:rsidR="00000000" w:rsidRPr="00D743EA" w:rsidP="00D743EA">
            <w:pPr>
              <w:pStyle w:val="BodyText"/>
            </w:pPr>
            <w:r w:rsidRPr="00D743EA">
              <w:t>This unit may be assessed independently or in combination with other relevant units.</w:t>
            </w:r>
          </w:p>
        </w:tc>
      </w:tr>
    </w:tbl>
    <w:p w:rsidR="00000000" w:rsidRPr="00D743EA" w:rsidP="00D743EA">
      <w:pPr>
        <w:pStyle w:val="BodyText"/>
      </w:pPr>
    </w:p>
    <w:p w:rsidR="00000000" w:rsidRPr="00D743EA" w:rsidP="00D743EA">
      <w:pPr>
        <w:pStyle w:val="AllowPageBreak"/>
      </w:pPr>
    </w:p>
    <w:p w:rsidR="00000000" w:rsidRPr="00D743EA" w:rsidP="00D743EA">
      <w:pPr>
        <w:pStyle w:val="Heading1"/>
      </w:pPr>
      <w:bookmarkStart w:id="11" w:name="O_96997"/>
      <w:bookmarkEnd w:id="11"/>
      <w:r w:rsidRPr="00D743EA">
        <w:t>Range Statement</w:t>
      </w:r>
    </w:p>
    <w:tbl>
      <w:tblPr>
        <w:tblW w:w="9232" w:type="dxa"/>
        <w:tblLayout w:type="fixed"/>
        <w:tblCellMar>
          <w:left w:w="62" w:type="dxa"/>
          <w:right w:w="62" w:type="dxa"/>
        </w:tblCellMar>
        <w:tblLook w:val="0000"/>
      </w:tblPr>
      <w:tblGrid>
        <w:gridCol w:w="2318"/>
        <w:gridCol w:w="23"/>
        <w:gridCol w:w="6880"/>
        <w:gridCol w:w="11"/>
      </w:tblGrid>
      <w:tr w:rsidTr="00B03794">
        <w:tblPrEx>
          <w:tblW w:w="9232" w:type="dxa"/>
          <w:tblLayout w:type="fixed"/>
          <w:tblCellMar>
            <w:left w:w="62" w:type="dxa"/>
            <w:right w:w="62" w:type="dxa"/>
          </w:tblCellMar>
          <w:tblLook w:val="0000"/>
        </w:tblPrEx>
        <w:trPr>
          <w:gridAfter w:val="1"/>
          <w:wAfter w:w="11" w:type="dxa"/>
        </w:trPr>
        <w:tc>
          <w:tcPr>
            <w:tcW w:w="9221" w:type="dxa"/>
            <w:gridSpan w:val="3"/>
            <w:tcBorders>
              <w:top w:val="nil"/>
              <w:left w:val="nil"/>
              <w:bottom w:val="nil"/>
              <w:right w:val="nil"/>
            </w:tcBorders>
            <w:tcMar>
              <w:top w:w="0" w:type="dxa"/>
              <w:left w:w="62" w:type="dxa"/>
              <w:bottom w:w="0" w:type="dxa"/>
              <w:right w:w="62" w:type="dxa"/>
            </w:tcMar>
          </w:tcPr>
          <w:p w:rsidR="00000000" w:rsidRPr="00D743EA" w:rsidP="00D743EA">
            <w:pPr>
              <w:pStyle w:val="BodyText"/>
            </w:pPr>
            <w:r w:rsidRPr="00D743EA">
              <w:rPr>
                <w:rStyle w:val="SpecialBold"/>
              </w:rPr>
              <w:t>RANGE STATEMENT</w:t>
            </w:r>
          </w:p>
          <w:p w:rsidR="00000000" w:rsidP="00D743EA">
            <w:pPr>
              <w:pStyle w:val="BodyText"/>
              <w:rPr>
                <w:lang w:val="en-NZ"/>
              </w:rPr>
            </w:pPr>
            <w:r w:rsidRPr="00D743EA">
              <w:t>The range statement relates to t</w:t>
            </w:r>
            <w:r w:rsidRPr="00D743EA">
              <w:t>he unit of competency as a whole. It allows for different work environments and situations that may affect performance. Bold italicised wording, if used in the Performance Criteria, is detailed below. Add any essential operating conditions that may be pres</w:t>
            </w:r>
            <w:r w:rsidRPr="00D743EA">
              <w:t>ent with training and assessment depending on the work situation, needs if the candidate, accessibility of the item, and local industry and regional contexts.</w:t>
            </w:r>
          </w:p>
        </w:tc>
      </w:tr>
      <w:tr w:rsidTr="00B03794">
        <w:tblPrEx>
          <w:tblW w:w="9232" w:type="dxa"/>
          <w:tblLayout w:type="fixed"/>
          <w:tblCellMar>
            <w:left w:w="62" w:type="dxa"/>
            <w:right w:w="62" w:type="dxa"/>
          </w:tblCellMar>
          <w:tblLook w:val="0000"/>
        </w:tblPrEx>
        <w:tc>
          <w:tcPr>
            <w:tcW w:w="2341" w:type="dxa"/>
            <w:gridSpan w:val="2"/>
            <w:tcBorders>
              <w:top w:val="nil"/>
              <w:left w:val="nil"/>
              <w:bottom w:val="nil"/>
              <w:right w:val="nil"/>
            </w:tcBorders>
            <w:tcMar>
              <w:top w:w="0" w:type="dxa"/>
              <w:left w:w="62" w:type="dxa"/>
              <w:bottom w:w="0" w:type="dxa"/>
              <w:right w:w="62" w:type="dxa"/>
            </w:tcMar>
          </w:tcPr>
          <w:p w:rsidR="00000000" w:rsidP="00D743EA">
            <w:pPr>
              <w:pStyle w:val="BodyText"/>
              <w:rPr>
                <w:lang w:val="en-NZ"/>
              </w:rPr>
            </w:pPr>
            <w:r w:rsidRPr="00D743EA">
              <w:t>Legislative/regulatory requirements</w:t>
            </w:r>
          </w:p>
        </w:tc>
        <w:tc>
          <w:tcPr>
            <w:tcW w:w="6891" w:type="dxa"/>
            <w:gridSpan w:val="2"/>
            <w:tcBorders>
              <w:top w:val="nil"/>
              <w:left w:val="nil"/>
              <w:bottom w:val="nil"/>
              <w:right w:val="nil"/>
            </w:tcBorders>
            <w:tcMar>
              <w:top w:w="0" w:type="dxa"/>
              <w:left w:w="62" w:type="dxa"/>
              <w:bottom w:w="0" w:type="dxa"/>
              <w:right w:w="62" w:type="dxa"/>
            </w:tcMar>
          </w:tcPr>
          <w:p w:rsidR="00000000" w:rsidP="00D743EA">
            <w:pPr>
              <w:pStyle w:val="BodyText"/>
              <w:rPr>
                <w:lang w:val="en-NZ"/>
              </w:rPr>
            </w:pPr>
            <w:r w:rsidRPr="00D743EA">
              <w:t>All work must comply with relevant Federal and State or Ter</w:t>
            </w:r>
            <w:r w:rsidRPr="00D743EA">
              <w:t>ritory legislative or regulatory requirements.</w:t>
            </w:r>
          </w:p>
        </w:tc>
      </w:tr>
      <w:tr w:rsidTr="00B03794">
        <w:tblPrEx>
          <w:tblW w:w="9232" w:type="dxa"/>
          <w:tblLayout w:type="fixed"/>
          <w:tblCellMar>
            <w:left w:w="62" w:type="dxa"/>
            <w:right w:w="62" w:type="dxa"/>
          </w:tblCellMar>
          <w:tblLook w:val="0000"/>
        </w:tblPrEx>
        <w:trPr>
          <w:gridAfter w:val="1"/>
          <w:wAfter w:w="11" w:type="dxa"/>
        </w:trPr>
        <w:tc>
          <w:tcPr>
            <w:tcW w:w="2318" w:type="dxa"/>
            <w:tcBorders>
              <w:top w:val="nil"/>
              <w:left w:val="nil"/>
              <w:bottom w:val="nil"/>
              <w:right w:val="nil"/>
            </w:tcBorders>
            <w:tcMar>
              <w:top w:w="0" w:type="dxa"/>
              <w:left w:w="62" w:type="dxa"/>
              <w:bottom w:w="0" w:type="dxa"/>
              <w:right w:w="62" w:type="dxa"/>
            </w:tcMar>
          </w:tcPr>
          <w:p w:rsidR="00000000" w:rsidP="00D743EA">
            <w:pPr>
              <w:pStyle w:val="BodyText"/>
              <w:rPr>
                <w:lang w:val="en-NZ"/>
              </w:rPr>
            </w:pPr>
            <w:r w:rsidRPr="00D743EA">
              <w:t>OHS practices</w:t>
            </w:r>
          </w:p>
        </w:tc>
        <w:tc>
          <w:tcPr>
            <w:tcW w:w="6903" w:type="dxa"/>
            <w:gridSpan w:val="2"/>
            <w:tcBorders>
              <w:top w:val="nil"/>
              <w:left w:val="nil"/>
              <w:bottom w:val="nil"/>
              <w:right w:val="nil"/>
            </w:tcBorders>
            <w:tcMar>
              <w:top w:w="0" w:type="dxa"/>
              <w:left w:w="62" w:type="dxa"/>
              <w:bottom w:w="0" w:type="dxa"/>
              <w:right w:w="62" w:type="dxa"/>
            </w:tcMar>
          </w:tcPr>
          <w:p w:rsidR="00000000" w:rsidRPr="00D743EA" w:rsidP="00D743EA">
            <w:pPr>
              <w:pStyle w:val="BodyText"/>
            </w:pPr>
            <w:r w:rsidRPr="00D743EA">
              <w:t>OHS practices include hazard identification and control, risk assessment and implementation of risk reduction measures specific to the tasks described by this unit, and may relate to:</w:t>
            </w:r>
          </w:p>
          <w:p w:rsidR="00000000" w:rsidRPr="00D743EA" w:rsidP="00D743EA">
            <w:pPr>
              <w:pStyle w:val="ListBullet"/>
            </w:pPr>
            <w:r w:rsidRPr="00D743EA">
              <w:t>manual handling techniques</w:t>
            </w:r>
          </w:p>
          <w:p w:rsidR="00000000" w:rsidRPr="00D743EA" w:rsidP="00D743EA">
            <w:pPr>
              <w:pStyle w:val="ListBullet"/>
            </w:pPr>
            <w:r w:rsidRPr="00D743EA">
              <w:t>standard operating procedures</w:t>
            </w:r>
          </w:p>
          <w:p w:rsidR="00000000" w:rsidRPr="00D743EA" w:rsidP="00D743EA">
            <w:pPr>
              <w:pStyle w:val="ListBullet"/>
            </w:pPr>
            <w:r w:rsidRPr="00D743EA">
              <w:t>personal protective equipment</w:t>
            </w:r>
          </w:p>
          <w:p w:rsidR="00000000" w:rsidRPr="00D743EA" w:rsidP="00D743EA">
            <w:pPr>
              <w:pStyle w:val="ListBullet"/>
            </w:pPr>
            <w:r w:rsidRPr="00D743EA">
              <w:t>safe materials handling</w:t>
            </w:r>
          </w:p>
          <w:p w:rsidR="00000000" w:rsidRPr="00D743EA" w:rsidP="00D743EA">
            <w:pPr>
              <w:pStyle w:val="ListBullet"/>
            </w:pPr>
            <w:r w:rsidRPr="00D743EA">
              <w:t>taking of rest breaks</w:t>
            </w:r>
          </w:p>
          <w:p w:rsidR="00000000" w:rsidRPr="00D743EA" w:rsidP="00D743EA">
            <w:pPr>
              <w:pStyle w:val="ListBullet"/>
            </w:pPr>
            <w:r w:rsidRPr="00D743EA">
              <w:t>ergonomic arrangement of workplaces</w:t>
            </w:r>
          </w:p>
          <w:p w:rsidR="00000000" w:rsidRPr="00D743EA" w:rsidP="00D743EA">
            <w:pPr>
              <w:pStyle w:val="ListBullet"/>
            </w:pPr>
            <w:r w:rsidRPr="00D743EA">
              <w:t>following marked walkways</w:t>
            </w:r>
          </w:p>
          <w:p w:rsidR="00000000" w:rsidRPr="00D743EA" w:rsidP="00D743EA">
            <w:pPr>
              <w:pStyle w:val="ListBullet"/>
            </w:pPr>
            <w:r w:rsidRPr="00D743EA">
              <w:t>safe storage of equipment</w:t>
            </w:r>
          </w:p>
          <w:p w:rsidR="00000000" w:rsidRPr="00D743EA" w:rsidP="00D743EA">
            <w:pPr>
              <w:pStyle w:val="ListBullet"/>
            </w:pPr>
            <w:r w:rsidRPr="00D743EA">
              <w:t>housekeeping</w:t>
            </w:r>
          </w:p>
          <w:p w:rsidR="00000000" w:rsidRPr="00D743EA" w:rsidP="00D743EA">
            <w:pPr>
              <w:pStyle w:val="ListBullet"/>
            </w:pPr>
            <w:r w:rsidRPr="00D743EA">
              <w:t>reporting accidents an</w:t>
            </w:r>
            <w:r w:rsidRPr="00D743EA">
              <w:t>d incidents</w:t>
            </w:r>
          </w:p>
          <w:p w:rsidR="00000000" w:rsidP="00D743EA">
            <w:pPr>
              <w:pStyle w:val="ListBullet"/>
              <w:rPr>
                <w:lang w:val="en-NZ"/>
              </w:rPr>
            </w:pPr>
            <w:r w:rsidRPr="00D743EA">
              <w:t>environmental practices</w:t>
            </w:r>
          </w:p>
        </w:tc>
      </w:tr>
      <w:tr w:rsidTr="00B03794">
        <w:tblPrEx>
          <w:tblW w:w="9232" w:type="dxa"/>
          <w:tblLayout w:type="fixed"/>
          <w:tblCellMar>
            <w:left w:w="62" w:type="dxa"/>
            <w:right w:w="62" w:type="dxa"/>
          </w:tblCellMar>
          <w:tblLook w:val="0000"/>
        </w:tblPrEx>
        <w:trPr>
          <w:gridAfter w:val="1"/>
          <w:wAfter w:w="11" w:type="dxa"/>
        </w:trPr>
        <w:tc>
          <w:tcPr>
            <w:tcW w:w="2318" w:type="dxa"/>
            <w:tcBorders>
              <w:top w:val="nil"/>
              <w:left w:val="nil"/>
              <w:bottom w:val="nil"/>
              <w:right w:val="nil"/>
            </w:tcBorders>
            <w:tcMar>
              <w:top w:w="0" w:type="dxa"/>
              <w:left w:w="62" w:type="dxa"/>
              <w:bottom w:w="0" w:type="dxa"/>
              <w:right w:w="62" w:type="dxa"/>
            </w:tcMar>
          </w:tcPr>
          <w:p w:rsidR="00000000" w:rsidP="00D743EA">
            <w:pPr>
              <w:pStyle w:val="BodyText"/>
              <w:rPr>
                <w:lang w:val="en-NZ"/>
              </w:rPr>
            </w:pPr>
            <w:r w:rsidRPr="00D743EA">
              <w:t>Information resources may include</w:t>
            </w:r>
          </w:p>
        </w:tc>
        <w:tc>
          <w:tcPr>
            <w:tcW w:w="6903" w:type="dxa"/>
            <w:gridSpan w:val="2"/>
            <w:tcBorders>
              <w:top w:val="nil"/>
              <w:left w:val="nil"/>
              <w:bottom w:val="nil"/>
              <w:right w:val="nil"/>
            </w:tcBorders>
            <w:tcMar>
              <w:top w:w="0" w:type="dxa"/>
              <w:left w:w="62" w:type="dxa"/>
              <w:bottom w:w="0" w:type="dxa"/>
              <w:right w:w="62" w:type="dxa"/>
            </w:tcMar>
          </w:tcPr>
          <w:p w:rsidR="00000000" w:rsidRPr="00D743EA" w:rsidP="00D743EA">
            <w:pPr>
              <w:pStyle w:val="ListBullet"/>
            </w:pPr>
            <w:r w:rsidRPr="00D743EA">
              <w:t xml:space="preserve">standard operating procedures, safety procedures, job lists, manufacturer manuals, specifications, textile production patterns </w:t>
            </w:r>
            <w:r w:rsidRPr="00D743EA">
              <w:t>and machine settings, Australian and International Standards, trade journals, quality system documentation customer requirements, workplace and site procedures and manuals, industry manuals, codes of practice, awards, legislation, plans, diagrams, log book</w:t>
            </w:r>
            <w:r w:rsidRPr="00D743EA">
              <w:t>s</w:t>
            </w:r>
          </w:p>
          <w:p w:rsidR="00000000" w:rsidRPr="00D743EA" w:rsidP="00D743EA">
            <w:pPr>
              <w:pStyle w:val="ListBullet"/>
            </w:pPr>
            <w:r w:rsidRPr="00D743EA">
              <w:t>hard copy or electronic data</w:t>
            </w:r>
          </w:p>
          <w:p w:rsidR="00000000" w:rsidP="00D743EA">
            <w:pPr>
              <w:pStyle w:val="ListBullet"/>
              <w:rPr>
                <w:lang w:val="en-NZ"/>
              </w:rPr>
            </w:pPr>
            <w:r w:rsidRPr="00D743EA">
              <w:t>key personnel, supervisors, trainers, colleagues</w:t>
            </w:r>
          </w:p>
        </w:tc>
      </w:tr>
      <w:tr w:rsidTr="00B03794">
        <w:tblPrEx>
          <w:tblW w:w="9232" w:type="dxa"/>
          <w:tblLayout w:type="fixed"/>
          <w:tblCellMar>
            <w:left w:w="62" w:type="dxa"/>
            <w:right w:w="62" w:type="dxa"/>
          </w:tblCellMar>
          <w:tblLook w:val="0000"/>
        </w:tblPrEx>
        <w:trPr>
          <w:gridAfter w:val="1"/>
          <w:wAfter w:w="11" w:type="dxa"/>
        </w:trPr>
        <w:tc>
          <w:tcPr>
            <w:tcW w:w="2318" w:type="dxa"/>
            <w:tcBorders>
              <w:top w:val="nil"/>
              <w:left w:val="nil"/>
              <w:bottom w:val="nil"/>
              <w:right w:val="nil"/>
            </w:tcBorders>
            <w:tcMar>
              <w:top w:w="0" w:type="dxa"/>
              <w:left w:w="62" w:type="dxa"/>
              <w:bottom w:w="0" w:type="dxa"/>
              <w:right w:w="62" w:type="dxa"/>
            </w:tcMar>
          </w:tcPr>
          <w:p w:rsidR="00000000" w:rsidP="00D743EA">
            <w:pPr>
              <w:pStyle w:val="BodyText"/>
              <w:rPr>
                <w:lang w:val="en-NZ"/>
              </w:rPr>
            </w:pPr>
            <w:r w:rsidRPr="00D743EA">
              <w:t>Simple search techniques may include</w:t>
            </w:r>
          </w:p>
        </w:tc>
        <w:tc>
          <w:tcPr>
            <w:tcW w:w="6903" w:type="dxa"/>
            <w:gridSpan w:val="2"/>
            <w:tcBorders>
              <w:top w:val="nil"/>
              <w:left w:val="nil"/>
              <w:bottom w:val="nil"/>
              <w:right w:val="nil"/>
            </w:tcBorders>
            <w:tcMar>
              <w:top w:w="0" w:type="dxa"/>
              <w:left w:w="62" w:type="dxa"/>
              <w:bottom w:w="0" w:type="dxa"/>
              <w:right w:w="62" w:type="dxa"/>
            </w:tcMar>
          </w:tcPr>
          <w:p w:rsidR="00000000" w:rsidRPr="00D743EA" w:rsidP="00D743EA">
            <w:pPr>
              <w:pStyle w:val="ListBullet"/>
            </w:pPr>
            <w:r w:rsidRPr="00D743EA">
              <w:t>using index, table of contents, numbering and classification systems, computer database search or look-up, questioning, cross-referencing</w:t>
            </w:r>
          </w:p>
          <w:p w:rsidR="00000000" w:rsidRPr="00D743EA" w:rsidP="00D743EA">
            <w:pPr>
              <w:pStyle w:val="ListBullet"/>
            </w:pPr>
            <w:r w:rsidRPr="00D743EA">
              <w:t>basic techniques to identify relevant information, including skimming and scanning, identifying key words and ideas</w:t>
            </w:r>
          </w:p>
        </w:tc>
      </w:tr>
    </w:tbl>
    <w:p w:rsidR="00000000" w:rsidRPr="00D743EA" w:rsidP="00D743EA">
      <w:pPr>
        <w:pStyle w:val="BodyText"/>
      </w:pPr>
    </w:p>
    <w:p w:rsidR="00000000" w:rsidRPr="00D743EA" w:rsidP="00D743EA">
      <w:pPr>
        <w:pStyle w:val="AllowPageBreak"/>
      </w:pPr>
    </w:p>
    <w:p w:rsidR="00000000" w:rsidRPr="00D743EA" w:rsidP="00D743EA">
      <w:pPr>
        <w:pStyle w:val="Heading1"/>
      </w:pPr>
      <w:bookmarkStart w:id="12" w:name="O_96998"/>
      <w:bookmarkEnd w:id="12"/>
      <w:r w:rsidRPr="00D743EA">
        <w:t>Unit Sector(s)</w:t>
      </w:r>
    </w:p>
    <w:tbl>
      <w:tblPr>
        <w:tblW w:w="9232" w:type="dxa"/>
        <w:tblLayout w:type="fixed"/>
        <w:tblCellMar>
          <w:left w:w="62" w:type="dxa"/>
          <w:right w:w="62" w:type="dxa"/>
        </w:tblCellMar>
        <w:tblLook w:val="0000"/>
      </w:tblPr>
      <w:tblGrid>
        <w:gridCol w:w="2321"/>
        <w:gridCol w:w="6911"/>
      </w:tblGrid>
      <w:tr w:rsidTr="00B03794">
        <w:tblPrEx>
          <w:tblW w:w="9232" w:type="dxa"/>
          <w:tblLayout w:type="fixed"/>
          <w:tblCellMar>
            <w:left w:w="62" w:type="dxa"/>
            <w:right w:w="62" w:type="dxa"/>
          </w:tblCellMar>
          <w:tblLook w:val="0000"/>
        </w:tblPrEx>
        <w:trPr>
          <w:tblHeader/>
        </w:trPr>
        <w:tc>
          <w:tcPr>
            <w:tcW w:w="2321" w:type="dxa"/>
            <w:tcBorders>
              <w:top w:val="nil"/>
              <w:left w:val="nil"/>
              <w:bottom w:val="nil"/>
              <w:right w:val="nil"/>
            </w:tcBorders>
            <w:tcMar>
              <w:top w:w="0" w:type="dxa"/>
              <w:left w:w="62" w:type="dxa"/>
              <w:bottom w:w="0" w:type="dxa"/>
              <w:right w:w="62" w:type="dxa"/>
            </w:tcMar>
          </w:tcPr>
          <w:p w:rsidR="00000000" w:rsidP="00D743EA">
            <w:pPr>
              <w:pStyle w:val="BodyText"/>
              <w:rPr>
                <w:lang w:val="en-NZ"/>
              </w:rPr>
            </w:pPr>
            <w:r w:rsidRPr="00D743EA">
              <w:rPr>
                <w:rStyle w:val="SpecialBold"/>
              </w:rPr>
              <w:t>Sector</w:t>
            </w:r>
          </w:p>
        </w:tc>
        <w:tc>
          <w:tcPr>
            <w:tcW w:w="6911" w:type="dxa"/>
            <w:tcBorders>
              <w:top w:val="nil"/>
              <w:left w:val="nil"/>
              <w:bottom w:val="nil"/>
              <w:right w:val="nil"/>
            </w:tcBorders>
            <w:tcMar>
              <w:top w:w="0" w:type="dxa"/>
              <w:left w:w="62" w:type="dxa"/>
              <w:bottom w:w="0" w:type="dxa"/>
              <w:right w:w="62" w:type="dxa"/>
            </w:tcMar>
          </w:tcPr>
          <w:p w:rsidR="00000000" w:rsidP="00D743EA">
            <w:pPr>
              <w:pStyle w:val="BodyText"/>
              <w:rPr>
                <w:lang w:val="en-NZ"/>
              </w:rPr>
            </w:pPr>
            <w:r w:rsidRPr="00D743EA">
              <w:t>Textile Production</w:t>
            </w:r>
          </w:p>
        </w:tc>
      </w:tr>
      <w:tr w:rsidTr="00B03794">
        <w:tblPrEx>
          <w:tblW w:w="9232" w:type="dxa"/>
          <w:tblLayout w:type="fixed"/>
          <w:tblCellMar>
            <w:left w:w="62" w:type="dxa"/>
            <w:right w:w="62" w:type="dxa"/>
          </w:tblCellMar>
          <w:tblLook w:val="0000"/>
        </w:tblPrEx>
        <w:tc>
          <w:tcPr>
            <w:tcW w:w="2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11" w:type="dxa"/>
            <w:tcBorders>
              <w:top w:val="nil"/>
              <w:left w:val="nil"/>
              <w:bottom w:val="nil"/>
              <w:right w:val="nil"/>
            </w:tcBorders>
            <w:tcMar>
              <w:top w:w="0" w:type="dxa"/>
              <w:left w:w="62" w:type="dxa"/>
              <w:bottom w:w="0" w:type="dxa"/>
              <w:right w:w="62" w:type="dxa"/>
            </w:tcMar>
          </w:tcPr>
          <w:p w:rsidR="00000000" w:rsidRPr="00D743EA" w:rsidP="00D743EA">
            <w:pPr>
              <w:pStyle w:val="BodyText"/>
            </w:pPr>
          </w:p>
        </w:tc>
      </w:tr>
    </w:tbl>
    <w:p w:rsidR="00000000" w:rsidRPr="00D743EA" w:rsidP="00D743EA">
      <w:pPr>
        <w:pStyle w:val="BodyText"/>
      </w:pPr>
    </w:p>
    <w:p w:rsidR="00000000" w:rsidRPr="00D743EA" w:rsidP="00D743EA"/>
    <w:sectPr w:rsidSect="00D743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3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3794" w:rsidP="00B0379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3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794" w:rsidP="00D743E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03794" w:rsidP="00D743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03794" w:rsidP="00D743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3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3EA" w:rsidRPr="00B03794" w:rsidP="00B0379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3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794" w:rsidRPr="002D2AF8" w:rsidP="00D743EA">
    <w:pPr>
      <w:pStyle w:val="Header"/>
      <w:framePr w:wrap="around"/>
    </w:pPr>
    <w:r>
      <w:fldChar w:fldCharType="begin"/>
    </w:r>
    <w:r>
      <w:instrText xml:space="preserve"> TITLE   \* MERGEFORMAT </w:instrText>
    </w:r>
    <w:r>
      <w:fldChar w:fldCharType="separate"/>
    </w:r>
    <w:r>
      <w:t>LMTTX2017B Access and use information resources for textile production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B03794" w:rsidP="00D743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986D2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3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43EA"/>
    <w:pPr>
      <w:spacing w:before="360" w:after="60"/>
      <w:outlineLvl w:val="0"/>
    </w:pPr>
    <w:rPr>
      <w:sz w:val="32"/>
    </w:rPr>
  </w:style>
  <w:style w:type="paragraph" w:styleId="Heading2">
    <w:name w:val="heading 2"/>
    <w:basedOn w:val="HeadingBase"/>
    <w:next w:val="BodyText"/>
    <w:link w:val="Heading2Char"/>
    <w:qFormat/>
    <w:rsid w:val="00D743EA"/>
    <w:pPr>
      <w:keepLines/>
      <w:spacing w:before="240" w:after="120"/>
      <w:outlineLvl w:val="1"/>
    </w:pPr>
    <w:rPr>
      <w:sz w:val="28"/>
      <w:szCs w:val="40"/>
    </w:rPr>
  </w:style>
  <w:style w:type="paragraph" w:styleId="Heading3">
    <w:name w:val="heading 3"/>
    <w:basedOn w:val="HeadingBase"/>
    <w:next w:val="BodyText"/>
    <w:link w:val="Heading3Char"/>
    <w:qFormat/>
    <w:rsid w:val="00D743EA"/>
    <w:pPr>
      <w:spacing w:before="180" w:after="120"/>
      <w:outlineLvl w:val="2"/>
    </w:pPr>
    <w:rPr>
      <w:spacing w:val="-10"/>
      <w:kern w:val="32"/>
    </w:rPr>
  </w:style>
  <w:style w:type="paragraph" w:styleId="Heading4">
    <w:name w:val="heading 4"/>
    <w:basedOn w:val="HeadingBase"/>
    <w:next w:val="BodyText"/>
    <w:link w:val="Heading4Char"/>
    <w:qFormat/>
    <w:rsid w:val="00D743EA"/>
    <w:pPr>
      <w:spacing w:before="160" w:after="120"/>
      <w:outlineLvl w:val="3"/>
    </w:pPr>
    <w:rPr>
      <w:sz w:val="22"/>
    </w:rPr>
  </w:style>
  <w:style w:type="paragraph" w:styleId="Heading5">
    <w:name w:val="heading 5"/>
    <w:basedOn w:val="HeadingBase"/>
    <w:next w:val="Normal"/>
    <w:link w:val="Heading5Char"/>
    <w:qFormat/>
    <w:rsid w:val="00D743EA"/>
    <w:pPr>
      <w:spacing w:before="80"/>
      <w:outlineLvl w:val="4"/>
    </w:pPr>
    <w:rPr>
      <w:color w:val="918585"/>
      <w:sz w:val="20"/>
    </w:rPr>
  </w:style>
  <w:style w:type="paragraph" w:styleId="Heading6">
    <w:name w:val="heading 6"/>
    <w:basedOn w:val="HeadingBase"/>
    <w:next w:val="Normal"/>
    <w:link w:val="Heading6Char"/>
    <w:qFormat/>
    <w:rsid w:val="00D743EA"/>
    <w:pPr>
      <w:spacing w:before="60"/>
      <w:outlineLvl w:val="5"/>
    </w:pPr>
    <w:rPr>
      <w:color w:val="918585"/>
      <w:sz w:val="20"/>
    </w:rPr>
  </w:style>
  <w:style w:type="paragraph" w:styleId="Heading7">
    <w:name w:val="heading 7"/>
    <w:basedOn w:val="Normal"/>
    <w:next w:val="Normal"/>
    <w:link w:val="Heading7Char"/>
    <w:qFormat/>
    <w:rsid w:val="00D743EA"/>
    <w:pPr>
      <w:ind w:left="720"/>
      <w:outlineLvl w:val="6"/>
    </w:pPr>
    <w:rPr>
      <w:i/>
    </w:rPr>
  </w:style>
  <w:style w:type="paragraph" w:styleId="Heading8">
    <w:name w:val="heading 8"/>
    <w:basedOn w:val="Normal"/>
    <w:next w:val="Normal"/>
    <w:link w:val="Heading8Char"/>
    <w:qFormat/>
    <w:rsid w:val="00D743EA"/>
    <w:pPr>
      <w:ind w:left="720"/>
      <w:outlineLvl w:val="7"/>
    </w:pPr>
    <w:rPr>
      <w:i/>
    </w:rPr>
  </w:style>
  <w:style w:type="paragraph" w:styleId="Heading9">
    <w:name w:val="heading 9"/>
    <w:basedOn w:val="Normal"/>
    <w:next w:val="Normal"/>
    <w:link w:val="Heading9Char"/>
    <w:qFormat/>
    <w:rsid w:val="00D743EA"/>
    <w:pPr>
      <w:ind w:left="720"/>
      <w:outlineLvl w:val="8"/>
    </w:pPr>
    <w:rPr>
      <w:i/>
    </w:rPr>
  </w:style>
  <w:style w:type="character" w:default="1" w:styleId="DefaultParagraphFont">
    <w:name w:val="Default Paragraph Font"/>
    <w:uiPriority w:val="1"/>
    <w:unhideWhenUsed/>
    <w:rsid w:val="00D743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43EA"/>
  </w:style>
  <w:style w:type="character" w:customStyle="1" w:styleId="Heading1Char">
    <w:name w:val="Heading 1 Char"/>
    <w:basedOn w:val="DefaultParagraphFont"/>
    <w:link w:val="Heading1"/>
    <w:rsid w:val="00D743EA"/>
    <w:rPr>
      <w:rFonts w:ascii="Times New Roman" w:eastAsia="Times New Roman" w:hAnsi="Times New Roman" w:cs="Times New Roman"/>
      <w:b/>
      <w:sz w:val="32"/>
      <w:szCs w:val="20"/>
      <w:lang w:eastAsia="en-US"/>
    </w:rPr>
  </w:style>
  <w:style w:type="paragraph" w:styleId="BodyText">
    <w:name w:val="Body Text"/>
    <w:basedOn w:val="Normal"/>
    <w:link w:val="BodyTextChar"/>
    <w:rsid w:val="00D743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43EA"/>
    <w:rPr>
      <w:rFonts w:ascii="Times New Roman" w:eastAsia="Times New Roman" w:hAnsi="Times New Roman" w:cs="Times New Roman"/>
      <w:sz w:val="24"/>
      <w:lang w:eastAsia="en-US"/>
    </w:rPr>
  </w:style>
  <w:style w:type="paragraph" w:styleId="Footer">
    <w:name w:val="footer"/>
    <w:basedOn w:val="Normal"/>
    <w:link w:val="FooterChar"/>
    <w:rsid w:val="00D743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43EA"/>
    <w:rPr>
      <w:rFonts w:ascii="Times New Roman" w:eastAsia="Times New Roman" w:hAnsi="Times New Roman" w:cs="Times New Roman"/>
      <w:sz w:val="16"/>
      <w:lang w:eastAsia="en-US"/>
    </w:rPr>
  </w:style>
  <w:style w:type="paragraph" w:styleId="List">
    <w:name w:val="List"/>
    <w:basedOn w:val="BodyText"/>
    <w:next w:val="BodyText"/>
    <w:rsid w:val="00D743EA"/>
    <w:pPr>
      <w:tabs>
        <w:tab w:val="left" w:pos="340"/>
      </w:tabs>
      <w:spacing w:before="60" w:after="60"/>
      <w:ind w:left="340" w:hanging="340"/>
    </w:pPr>
  </w:style>
  <w:style w:type="paragraph" w:styleId="ListBullet">
    <w:name w:val="List Bullet"/>
    <w:basedOn w:val="List"/>
    <w:rsid w:val="00D743EA"/>
    <w:pPr>
      <w:numPr>
        <w:numId w:val="12"/>
      </w:numPr>
      <w:tabs>
        <w:tab w:val="clear" w:pos="340"/>
      </w:tabs>
      <w:spacing w:before="40" w:after="40"/>
    </w:pPr>
  </w:style>
  <w:style w:type="character" w:customStyle="1" w:styleId="SpecialBold">
    <w:name w:val="Special Bold"/>
    <w:basedOn w:val="DefaultParagraphFont"/>
    <w:rsid w:val="00D743EA"/>
    <w:rPr>
      <w:b/>
      <w:spacing w:val="0"/>
    </w:rPr>
  </w:style>
  <w:style w:type="paragraph" w:customStyle="1" w:styleId="SuperHeading">
    <w:name w:val="SuperHeading"/>
    <w:basedOn w:val="Normal"/>
    <w:rsid w:val="00D743EA"/>
    <w:pPr>
      <w:spacing w:before="240" w:after="120"/>
      <w:outlineLvl w:val="0"/>
    </w:pPr>
    <w:rPr>
      <w:rFonts w:ascii="Times New Roman" w:hAnsi="Times New Roman"/>
      <w:b/>
      <w:sz w:val="28"/>
    </w:rPr>
  </w:style>
  <w:style w:type="paragraph" w:customStyle="1" w:styleId="AllowPageBreak">
    <w:name w:val="AllowPageBreak"/>
    <w:rsid w:val="00D743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743EA"/>
    <w:rPr>
      <w:b/>
      <w:i/>
      <w:u w:val="none"/>
    </w:rPr>
  </w:style>
  <w:style w:type="character" w:customStyle="1" w:styleId="Heading2Char">
    <w:name w:val="Heading 2 Char"/>
    <w:basedOn w:val="DefaultParagraphFont"/>
    <w:link w:val="Heading2"/>
    <w:rsid w:val="00D743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43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43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43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43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43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43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43EA"/>
    <w:rPr>
      <w:rFonts w:ascii="Courier New" w:eastAsia="Times New Roman" w:hAnsi="Courier New" w:cs="Times New Roman"/>
      <w:i/>
      <w:szCs w:val="20"/>
      <w:lang w:eastAsia="en-US"/>
    </w:rPr>
  </w:style>
  <w:style w:type="paragraph" w:customStyle="1" w:styleId="HeadingBase">
    <w:name w:val="Heading Base"/>
    <w:rsid w:val="00D743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43EA"/>
    <w:pPr>
      <w:tabs>
        <w:tab w:val="right" w:leader="dot" w:pos="9072"/>
      </w:tabs>
      <w:ind w:left="567"/>
    </w:pPr>
    <w:rPr>
      <w:szCs w:val="22"/>
    </w:rPr>
  </w:style>
  <w:style w:type="paragraph" w:customStyle="1" w:styleId="TOCBase">
    <w:name w:val="TOC Base"/>
    <w:rsid w:val="00D743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43EA"/>
    <w:pPr>
      <w:tabs>
        <w:tab w:val="right" w:leader="dot" w:pos="9072"/>
      </w:tabs>
      <w:spacing w:before="40" w:after="40"/>
      <w:ind w:left="284"/>
    </w:pPr>
    <w:rPr>
      <w:rFonts w:ascii="Times New Roman" w:hAnsi="Times New Roman"/>
    </w:rPr>
  </w:style>
  <w:style w:type="paragraph" w:styleId="TOC1">
    <w:name w:val="toc 1"/>
    <w:basedOn w:val="TOCBase"/>
    <w:next w:val="Normal"/>
    <w:rsid w:val="00D743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43EA"/>
    <w:pPr>
      <w:spacing w:before="5040"/>
      <w:jc w:val="center"/>
    </w:pPr>
    <w:rPr>
      <w:sz w:val="48"/>
      <w:szCs w:val="72"/>
      <w:lang w:val="en-US"/>
    </w:rPr>
  </w:style>
  <w:style w:type="character" w:customStyle="1" w:styleId="TitleChar">
    <w:name w:val="Title Char"/>
    <w:basedOn w:val="DefaultParagraphFont"/>
    <w:link w:val="Title"/>
    <w:rsid w:val="00D743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43EA"/>
    <w:pPr>
      <w:tabs>
        <w:tab w:val="left" w:pos="3600"/>
        <w:tab w:val="left" w:pos="3958"/>
      </w:tabs>
    </w:pPr>
  </w:style>
  <w:style w:type="paragraph" w:customStyle="1" w:styleId="Note">
    <w:name w:val="Note"/>
    <w:basedOn w:val="BodyText"/>
    <w:rsid w:val="00D743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43EA"/>
    <w:pPr>
      <w:framePr w:wrap="auto" w:hAnchor="text" w:y="6049"/>
    </w:pPr>
    <w:rPr>
      <w:color w:val="000000"/>
      <w:sz w:val="40"/>
    </w:rPr>
  </w:style>
  <w:style w:type="paragraph" w:customStyle="1" w:styleId="TOCTitle">
    <w:name w:val="TOCTitle"/>
    <w:basedOn w:val="Heading1"/>
    <w:rsid w:val="00D743EA"/>
    <w:pPr>
      <w:spacing w:after="240"/>
      <w:jc w:val="center"/>
      <w:outlineLvl w:val="9"/>
    </w:pPr>
    <w:rPr>
      <w:caps/>
    </w:rPr>
  </w:style>
  <w:style w:type="paragraph" w:customStyle="1" w:styleId="Version">
    <w:name w:val="Version"/>
    <w:rsid w:val="00D743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43EA"/>
    <w:pPr>
      <w:numPr>
        <w:numId w:val="13"/>
      </w:numPr>
      <w:tabs>
        <w:tab w:val="clear" w:pos="680"/>
      </w:tabs>
    </w:pPr>
  </w:style>
  <w:style w:type="paragraph" w:styleId="Index1">
    <w:name w:val="index 1"/>
    <w:basedOn w:val="Normal"/>
    <w:next w:val="Normal"/>
    <w:semiHidden/>
    <w:rsid w:val="00D743EA"/>
    <w:pPr>
      <w:keepNext w:val="0"/>
      <w:tabs>
        <w:tab w:val="right" w:pos="4176"/>
      </w:tabs>
      <w:ind w:left="198" w:hanging="198"/>
    </w:pPr>
    <w:rPr>
      <w:rFonts w:ascii="Garamond" w:hAnsi="Garamond"/>
    </w:rPr>
  </w:style>
  <w:style w:type="paragraph" w:styleId="IndexHeading">
    <w:name w:val="index heading"/>
    <w:basedOn w:val="Normal"/>
    <w:next w:val="Index1"/>
    <w:semiHidden/>
    <w:rsid w:val="00D743EA"/>
    <w:pPr>
      <w:spacing w:before="120" w:after="120"/>
    </w:pPr>
    <w:rPr>
      <w:rFonts w:ascii="Arial" w:hAnsi="Arial"/>
      <w:b/>
      <w:color w:val="918585"/>
      <w:sz w:val="24"/>
    </w:rPr>
  </w:style>
  <w:style w:type="paragraph" w:styleId="Header">
    <w:name w:val="header"/>
    <w:basedOn w:val="Normal"/>
    <w:link w:val="HeaderChar"/>
    <w:rsid w:val="00D743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43EA"/>
    <w:rPr>
      <w:rFonts w:ascii="Times New Roman" w:eastAsia="Times New Roman" w:hAnsi="Times New Roman" w:cs="Times New Roman"/>
      <w:sz w:val="16"/>
      <w:szCs w:val="20"/>
      <w:lang w:val="en-GB" w:eastAsia="en-US"/>
    </w:rPr>
  </w:style>
  <w:style w:type="paragraph" w:customStyle="1" w:styleId="Chapter">
    <w:name w:val="Chapter"/>
    <w:basedOn w:val="Normal"/>
    <w:rsid w:val="00D743EA"/>
    <w:pPr>
      <w:spacing w:before="240"/>
    </w:pPr>
    <w:rPr>
      <w:rFonts w:ascii="Times New Roman" w:hAnsi="Times New Roman"/>
      <w:smallCaps/>
      <w:spacing w:val="80"/>
      <w:sz w:val="28"/>
    </w:rPr>
  </w:style>
  <w:style w:type="paragraph" w:customStyle="1" w:styleId="InChapter">
    <w:name w:val="InChapter"/>
    <w:basedOn w:val="Heading3"/>
    <w:rsid w:val="00D743EA"/>
    <w:pPr>
      <w:spacing w:after="240"/>
      <w:outlineLvl w:val="9"/>
    </w:pPr>
    <w:rPr>
      <w:noProof/>
    </w:rPr>
  </w:style>
  <w:style w:type="paragraph" w:styleId="Index2">
    <w:name w:val="index 2"/>
    <w:basedOn w:val="Normal"/>
    <w:next w:val="Normal"/>
    <w:semiHidden/>
    <w:rsid w:val="00D743EA"/>
    <w:pPr>
      <w:tabs>
        <w:tab w:val="right" w:pos="4176"/>
      </w:tabs>
      <w:ind w:left="568" w:hanging="284"/>
    </w:pPr>
    <w:rPr>
      <w:rFonts w:ascii="Garamond" w:hAnsi="Garamond"/>
    </w:rPr>
  </w:style>
  <w:style w:type="paragraph" w:customStyle="1" w:styleId="Byline">
    <w:name w:val="Byline"/>
    <w:rsid w:val="00D743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43EA"/>
    <w:pPr>
      <w:tabs>
        <w:tab w:val="clear" w:pos="3600"/>
        <w:tab w:val="clear" w:pos="3958"/>
      </w:tabs>
      <w:jc w:val="right"/>
    </w:pPr>
  </w:style>
  <w:style w:type="character" w:styleId="Emphasis">
    <w:name w:val="Emphasis"/>
    <w:basedOn w:val="DefaultParagraphFont"/>
    <w:qFormat/>
    <w:rsid w:val="00D743EA"/>
    <w:rPr>
      <w:i/>
    </w:rPr>
  </w:style>
  <w:style w:type="paragraph" w:styleId="Caption">
    <w:name w:val="caption"/>
    <w:basedOn w:val="BodyText"/>
    <w:next w:val="Normal"/>
    <w:qFormat/>
    <w:rsid w:val="00D743EA"/>
    <w:pPr>
      <w:framePr w:w="2268" w:hSpace="181" w:vSpace="181" w:wrap="around" w:vAnchor="text" w:hAnchor="page" w:x="1135" w:y="285" w:anchorLock="1"/>
    </w:pPr>
    <w:rPr>
      <w:i/>
    </w:rPr>
  </w:style>
  <w:style w:type="paragraph" w:customStyle="1" w:styleId="MiniTOCTitle">
    <w:name w:val="MiniTOCTitle"/>
    <w:basedOn w:val="Heading4"/>
    <w:rsid w:val="00D743EA"/>
    <w:pPr>
      <w:spacing w:before="240"/>
      <w:outlineLvl w:val="9"/>
    </w:pPr>
    <w:rPr>
      <w:noProof/>
      <w:sz w:val="24"/>
    </w:rPr>
  </w:style>
  <w:style w:type="paragraph" w:customStyle="1" w:styleId="MiniTOCItem">
    <w:name w:val="MiniTOCItem"/>
    <w:basedOn w:val="ListBullet"/>
    <w:rsid w:val="00D743EA"/>
    <w:pPr>
      <w:numPr>
        <w:numId w:val="0"/>
      </w:numPr>
      <w:tabs>
        <w:tab w:val="right" w:leader="dot" w:pos="6521"/>
      </w:tabs>
      <w:spacing w:before="0" w:after="0"/>
    </w:pPr>
  </w:style>
  <w:style w:type="paragraph" w:customStyle="1" w:styleId="TOFTitle">
    <w:name w:val="TOFTitle"/>
    <w:basedOn w:val="TOCTitle"/>
    <w:rsid w:val="00D743EA"/>
  </w:style>
  <w:style w:type="paragraph" w:styleId="TableofFigures">
    <w:name w:val="table of figures"/>
    <w:basedOn w:val="Normal"/>
    <w:next w:val="Normal"/>
    <w:semiHidden/>
    <w:rsid w:val="00D743EA"/>
    <w:pPr>
      <w:tabs>
        <w:tab w:val="right" w:leader="dot" w:pos="9072"/>
      </w:tabs>
      <w:ind w:left="970" w:hanging="403"/>
    </w:pPr>
    <w:rPr>
      <w:rFonts w:ascii="Times New Roman" w:hAnsi="Times New Roman"/>
      <w:b/>
    </w:rPr>
  </w:style>
  <w:style w:type="paragraph" w:styleId="ListNumber">
    <w:name w:val="List Number"/>
    <w:basedOn w:val="List"/>
    <w:rsid w:val="00D743EA"/>
    <w:pPr>
      <w:numPr>
        <w:numId w:val="10"/>
      </w:numPr>
    </w:pPr>
  </w:style>
  <w:style w:type="character" w:customStyle="1" w:styleId="WingdingSymbols">
    <w:name w:val="Wingding Symbols"/>
    <w:rsid w:val="00D743EA"/>
    <w:rPr>
      <w:rFonts w:ascii="Wingdings" w:hAnsi="Wingdings"/>
    </w:rPr>
  </w:style>
  <w:style w:type="paragraph" w:customStyle="1" w:styleId="TableHeading">
    <w:name w:val="Table Heading"/>
    <w:basedOn w:val="HeadingBase"/>
    <w:rsid w:val="00D743EA"/>
    <w:pPr>
      <w:keepLines/>
      <w:pBdr>
        <w:bottom w:val="single" w:sz="6" w:space="1" w:color="918585"/>
      </w:pBdr>
      <w:spacing w:before="240"/>
    </w:pPr>
  </w:style>
  <w:style w:type="character" w:customStyle="1" w:styleId="HotSpot">
    <w:name w:val="HotSpot"/>
    <w:rsid w:val="00D743EA"/>
    <w:rPr>
      <w:color w:val="0033CC"/>
      <w:u w:val="none"/>
    </w:rPr>
  </w:style>
  <w:style w:type="paragraph" w:customStyle="1" w:styleId="BodyTextRight">
    <w:name w:val="Body Text Right"/>
    <w:basedOn w:val="BodyText"/>
    <w:rsid w:val="00D743EA"/>
    <w:pPr>
      <w:spacing w:before="0" w:after="0"/>
      <w:jc w:val="right"/>
    </w:pPr>
  </w:style>
  <w:style w:type="paragraph" w:styleId="Index3">
    <w:name w:val="index 3"/>
    <w:basedOn w:val="ListNumber2"/>
    <w:next w:val="Normal"/>
    <w:semiHidden/>
    <w:rsid w:val="00D743EA"/>
    <w:pPr>
      <w:numPr>
        <w:numId w:val="0"/>
      </w:numPr>
      <w:tabs>
        <w:tab w:val="right" w:leader="dot" w:pos="4176"/>
      </w:tabs>
    </w:pPr>
  </w:style>
  <w:style w:type="paragraph" w:styleId="ListNumber2">
    <w:name w:val="List Number 2"/>
    <w:basedOn w:val="List2"/>
    <w:rsid w:val="00D743EA"/>
    <w:pPr>
      <w:numPr>
        <w:numId w:val="9"/>
      </w:numPr>
      <w:tabs>
        <w:tab w:val="clear" w:pos="1060"/>
      </w:tabs>
    </w:pPr>
  </w:style>
  <w:style w:type="paragraph" w:customStyle="1" w:styleId="MarginNote">
    <w:name w:val="Margin Note"/>
    <w:basedOn w:val="BodyText"/>
    <w:rsid w:val="00D743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43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43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43EA"/>
    <w:rPr>
      <w:sz w:val="32"/>
    </w:rPr>
  </w:style>
  <w:style w:type="paragraph" w:customStyle="1" w:styleId="HeadingProcedure">
    <w:name w:val="Heading Procedure"/>
    <w:basedOn w:val="HeadingBase"/>
    <w:next w:val="Normal"/>
    <w:rsid w:val="00D743EA"/>
    <w:pPr>
      <w:tabs>
        <w:tab w:val="left" w:pos="0"/>
      </w:tabs>
      <w:spacing w:before="120" w:after="60"/>
    </w:pPr>
    <w:rPr>
      <w:i/>
      <w:color w:val="918585"/>
      <w:sz w:val="22"/>
    </w:rPr>
  </w:style>
  <w:style w:type="paragraph" w:customStyle="1" w:styleId="TableBodyText">
    <w:name w:val="Table Body Text"/>
    <w:basedOn w:val="BodyText"/>
    <w:rsid w:val="00D743EA"/>
    <w:pPr>
      <w:spacing w:before="60" w:after="60"/>
    </w:pPr>
  </w:style>
  <w:style w:type="paragraph" w:styleId="ListContinue">
    <w:name w:val="List Continue"/>
    <w:basedOn w:val="List"/>
    <w:rsid w:val="00D743EA"/>
    <w:pPr>
      <w:ind w:firstLine="0"/>
    </w:pPr>
  </w:style>
  <w:style w:type="paragraph" w:customStyle="1" w:styleId="ListNote">
    <w:name w:val="List Note"/>
    <w:basedOn w:val="List"/>
    <w:rsid w:val="00D743EA"/>
    <w:pPr>
      <w:pBdr>
        <w:top w:val="single" w:sz="6" w:space="2" w:color="918585"/>
        <w:bottom w:val="single" w:sz="6" w:space="2" w:color="918585"/>
      </w:pBdr>
      <w:tabs>
        <w:tab w:val="left" w:pos="1021"/>
      </w:tabs>
      <w:ind w:firstLine="0"/>
    </w:pPr>
  </w:style>
  <w:style w:type="paragraph" w:customStyle="1" w:styleId="Warning">
    <w:name w:val="Warning"/>
    <w:basedOn w:val="BodyText"/>
    <w:rsid w:val="00D743EA"/>
    <w:pPr>
      <w:shd w:val="clear" w:color="auto" w:fill="D9D9D9"/>
      <w:tabs>
        <w:tab w:val="left" w:pos="992"/>
      </w:tabs>
      <w:ind w:left="119" w:right="119"/>
    </w:pPr>
    <w:rPr>
      <w:sz w:val="20"/>
    </w:rPr>
  </w:style>
  <w:style w:type="paragraph" w:customStyle="1" w:styleId="MarginIcons">
    <w:name w:val="Margin Icons"/>
    <w:basedOn w:val="BodyText"/>
    <w:rsid w:val="00D743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43EA"/>
    <w:rPr>
      <w:rFonts w:ascii="Courier New" w:hAnsi="Courier New"/>
    </w:rPr>
  </w:style>
  <w:style w:type="paragraph" w:customStyle="1" w:styleId="NoteBullet">
    <w:name w:val="Note Bullet"/>
    <w:basedOn w:val="Note"/>
    <w:rsid w:val="00D743EA"/>
    <w:pPr>
      <w:tabs>
        <w:tab w:val="clear" w:pos="680"/>
      </w:tabs>
      <w:spacing w:before="60" w:after="60"/>
    </w:pPr>
  </w:style>
  <w:style w:type="paragraph" w:customStyle="1" w:styleId="SubHeading2">
    <w:name w:val="SubHeading2"/>
    <w:basedOn w:val="HeadingBase"/>
    <w:rsid w:val="00D743EA"/>
    <w:pPr>
      <w:spacing w:before="240" w:after="60"/>
    </w:pPr>
    <w:rPr>
      <w:sz w:val="20"/>
    </w:rPr>
  </w:style>
  <w:style w:type="paragraph" w:customStyle="1" w:styleId="SubHeading1">
    <w:name w:val="SubHeading1"/>
    <w:basedOn w:val="HeadingBase"/>
    <w:rsid w:val="00D743EA"/>
    <w:pPr>
      <w:spacing w:before="240" w:after="60"/>
    </w:pPr>
    <w:rPr>
      <w:color w:val="918585"/>
      <w:sz w:val="22"/>
    </w:rPr>
  </w:style>
  <w:style w:type="paragraph" w:customStyle="1" w:styleId="SideHeading">
    <w:name w:val="Side Heading"/>
    <w:basedOn w:val="HeadingBase"/>
    <w:rsid w:val="00D743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43EA"/>
    <w:pPr>
      <w:tabs>
        <w:tab w:val="num" w:pos="360"/>
      </w:tabs>
    </w:pPr>
  </w:style>
  <w:style w:type="paragraph" w:styleId="PlainText">
    <w:name w:val="Plain Text"/>
    <w:basedOn w:val="Normal"/>
    <w:link w:val="PlainTextChar"/>
    <w:rsid w:val="00D743EA"/>
    <w:rPr>
      <w:sz w:val="20"/>
    </w:rPr>
  </w:style>
  <w:style w:type="character" w:customStyle="1" w:styleId="PlainTextChar">
    <w:name w:val="Plain Text Char"/>
    <w:basedOn w:val="DefaultParagraphFont"/>
    <w:link w:val="PlainText"/>
    <w:rsid w:val="00D743EA"/>
    <w:rPr>
      <w:rFonts w:ascii="Courier New" w:eastAsia="Times New Roman" w:hAnsi="Courier New" w:cs="Times New Roman"/>
      <w:sz w:val="20"/>
      <w:szCs w:val="20"/>
      <w:lang w:eastAsia="en-US"/>
    </w:rPr>
  </w:style>
  <w:style w:type="character" w:customStyle="1" w:styleId="MenuOption">
    <w:name w:val="Menu Option"/>
    <w:basedOn w:val="DefaultParagraphFont"/>
    <w:rsid w:val="00D743EA"/>
    <w:rPr>
      <w:b/>
      <w:smallCaps/>
    </w:rPr>
  </w:style>
  <w:style w:type="paragraph" w:customStyle="1" w:styleId="TableListNumber">
    <w:name w:val="Table List Number"/>
    <w:basedOn w:val="ListNumber"/>
    <w:rsid w:val="00D743EA"/>
    <w:pPr>
      <w:numPr>
        <w:numId w:val="0"/>
      </w:numPr>
    </w:pPr>
  </w:style>
  <w:style w:type="paragraph" w:styleId="TOC4">
    <w:name w:val="toc 4"/>
    <w:basedOn w:val="TOCBase"/>
    <w:next w:val="Normal"/>
    <w:semiHidden/>
    <w:rsid w:val="00D743EA"/>
    <w:pPr>
      <w:tabs>
        <w:tab w:val="right" w:leader="dot" w:pos="9071"/>
      </w:tabs>
      <w:ind w:left="1701"/>
    </w:pPr>
  </w:style>
  <w:style w:type="paragraph" w:customStyle="1" w:styleId="ListAlpha">
    <w:name w:val="List Alpha"/>
    <w:basedOn w:val="List"/>
    <w:rsid w:val="00D743EA"/>
    <w:pPr>
      <w:numPr>
        <w:numId w:val="8"/>
      </w:numPr>
    </w:pPr>
  </w:style>
  <w:style w:type="paragraph" w:customStyle="1" w:styleId="ListAlpha2">
    <w:name w:val="List Alpha 2"/>
    <w:basedOn w:val="List2"/>
    <w:rsid w:val="00D743EA"/>
    <w:pPr>
      <w:numPr>
        <w:numId w:val="7"/>
      </w:numPr>
    </w:pPr>
  </w:style>
  <w:style w:type="paragraph" w:styleId="List2">
    <w:name w:val="List 2"/>
    <w:basedOn w:val="BodyText"/>
    <w:rsid w:val="00D743EA"/>
    <w:pPr>
      <w:tabs>
        <w:tab w:val="left" w:pos="680"/>
      </w:tabs>
      <w:spacing w:before="60" w:after="60"/>
      <w:ind w:left="680" w:hanging="340"/>
    </w:pPr>
  </w:style>
  <w:style w:type="paragraph" w:styleId="List3">
    <w:name w:val="List 3"/>
    <w:basedOn w:val="BodyText"/>
    <w:rsid w:val="00D743EA"/>
    <w:pPr>
      <w:tabs>
        <w:tab w:val="left" w:pos="1021"/>
      </w:tabs>
      <w:spacing w:before="60" w:after="60"/>
      <w:ind w:left="1020" w:hanging="340"/>
    </w:pPr>
  </w:style>
  <w:style w:type="paragraph" w:styleId="List4">
    <w:name w:val="List 4"/>
    <w:basedOn w:val="BodyText"/>
    <w:rsid w:val="00D743EA"/>
    <w:pPr>
      <w:tabs>
        <w:tab w:val="left" w:pos="1361"/>
      </w:tabs>
      <w:spacing w:before="60" w:after="60"/>
      <w:ind w:left="1361" w:hanging="340"/>
    </w:pPr>
  </w:style>
  <w:style w:type="paragraph" w:styleId="List5">
    <w:name w:val="List 5"/>
    <w:basedOn w:val="BodyText"/>
    <w:rsid w:val="00D743EA"/>
    <w:pPr>
      <w:tabs>
        <w:tab w:val="left" w:pos="1701"/>
      </w:tabs>
      <w:spacing w:before="60" w:after="60"/>
      <w:ind w:left="1701" w:hanging="340"/>
    </w:pPr>
  </w:style>
  <w:style w:type="paragraph" w:styleId="ListBullet3">
    <w:name w:val="List Bullet 3"/>
    <w:basedOn w:val="List3"/>
    <w:rsid w:val="00D743EA"/>
    <w:pPr>
      <w:numPr>
        <w:numId w:val="14"/>
      </w:numPr>
      <w:tabs>
        <w:tab w:val="clear" w:pos="1021"/>
      </w:tabs>
      <w:ind w:left="1037" w:hanging="357"/>
    </w:pPr>
  </w:style>
  <w:style w:type="paragraph" w:styleId="ListBullet4">
    <w:name w:val="List Bullet 4"/>
    <w:basedOn w:val="List4"/>
    <w:rsid w:val="00D743EA"/>
    <w:pPr>
      <w:numPr>
        <w:numId w:val="2"/>
      </w:numPr>
    </w:pPr>
  </w:style>
  <w:style w:type="paragraph" w:styleId="ListBullet5">
    <w:name w:val="List Bullet 5"/>
    <w:basedOn w:val="List5"/>
    <w:rsid w:val="00D743EA"/>
    <w:pPr>
      <w:numPr>
        <w:numId w:val="3"/>
      </w:numPr>
    </w:pPr>
  </w:style>
  <w:style w:type="paragraph" w:styleId="ListContinue2">
    <w:name w:val="List Continue 2"/>
    <w:basedOn w:val="List2"/>
    <w:rsid w:val="00D743EA"/>
    <w:pPr>
      <w:ind w:firstLine="0"/>
    </w:pPr>
  </w:style>
  <w:style w:type="paragraph" w:styleId="ListContinue3">
    <w:name w:val="List Continue 3"/>
    <w:basedOn w:val="List3"/>
    <w:rsid w:val="00D743EA"/>
    <w:pPr>
      <w:ind w:left="1021" w:firstLine="0"/>
    </w:pPr>
  </w:style>
  <w:style w:type="paragraph" w:styleId="ListContinue4">
    <w:name w:val="List Continue 4"/>
    <w:basedOn w:val="List4"/>
    <w:rsid w:val="00D743EA"/>
    <w:pPr>
      <w:ind w:firstLine="0"/>
    </w:pPr>
  </w:style>
  <w:style w:type="paragraph" w:styleId="ListContinue5">
    <w:name w:val="List Continue 5"/>
    <w:basedOn w:val="List5"/>
    <w:rsid w:val="00D743EA"/>
    <w:pPr>
      <w:ind w:firstLine="0"/>
    </w:pPr>
  </w:style>
  <w:style w:type="paragraph" w:styleId="ListNumber3">
    <w:name w:val="List Number 3"/>
    <w:basedOn w:val="List3"/>
    <w:rsid w:val="00D743EA"/>
    <w:pPr>
      <w:numPr>
        <w:numId w:val="4"/>
      </w:numPr>
    </w:pPr>
  </w:style>
  <w:style w:type="paragraph" w:styleId="ListNumber4">
    <w:name w:val="List Number 4"/>
    <w:basedOn w:val="List4"/>
    <w:rsid w:val="00D743EA"/>
    <w:pPr>
      <w:numPr>
        <w:numId w:val="5"/>
      </w:numPr>
    </w:pPr>
  </w:style>
  <w:style w:type="paragraph" w:styleId="ListNumber5">
    <w:name w:val="List Number 5"/>
    <w:basedOn w:val="List5"/>
    <w:rsid w:val="00D743EA"/>
    <w:pPr>
      <w:numPr>
        <w:numId w:val="6"/>
      </w:numPr>
    </w:pPr>
  </w:style>
  <w:style w:type="paragraph" w:styleId="BlockText">
    <w:name w:val="Block Text"/>
    <w:basedOn w:val="Normal"/>
    <w:rsid w:val="00D743EA"/>
    <w:pPr>
      <w:spacing w:after="120"/>
      <w:ind w:left="1440" w:right="1440"/>
    </w:pPr>
  </w:style>
  <w:style w:type="character" w:customStyle="1" w:styleId="Subscript">
    <w:name w:val="Subscript"/>
    <w:basedOn w:val="DefaultParagraphFont"/>
    <w:rsid w:val="00D743EA"/>
    <w:rPr>
      <w:sz w:val="16"/>
      <w:vertAlign w:val="subscript"/>
    </w:rPr>
  </w:style>
  <w:style w:type="character" w:customStyle="1" w:styleId="Superscript">
    <w:name w:val="Superscript"/>
    <w:basedOn w:val="DefaultParagraphFont"/>
    <w:rsid w:val="00D743EA"/>
    <w:rPr>
      <w:sz w:val="16"/>
      <w:vertAlign w:val="superscript"/>
    </w:rPr>
  </w:style>
  <w:style w:type="character" w:customStyle="1" w:styleId="Symbols">
    <w:name w:val="Symbols"/>
    <w:basedOn w:val="DefaultParagraphFont"/>
    <w:rsid w:val="00D743EA"/>
    <w:rPr>
      <w:rFonts w:ascii="Symbol" w:hAnsi="Symbol"/>
    </w:rPr>
  </w:style>
  <w:style w:type="character" w:customStyle="1" w:styleId="MenuOptions">
    <w:name w:val="Menu Options"/>
    <w:basedOn w:val="DefaultParagraphFont"/>
    <w:rsid w:val="00D743EA"/>
    <w:rPr>
      <w:rFonts w:ascii="Arial Narrow" w:hAnsi="Arial Narrow"/>
      <w:smallCaps/>
    </w:rPr>
  </w:style>
  <w:style w:type="character" w:customStyle="1" w:styleId="Buttons">
    <w:name w:val="Buttons"/>
    <w:basedOn w:val="DefaultParagraphFont"/>
    <w:rsid w:val="00D743EA"/>
    <w:rPr>
      <w:b/>
    </w:rPr>
  </w:style>
  <w:style w:type="character" w:customStyle="1" w:styleId="Underlined">
    <w:name w:val="Underlined"/>
    <w:basedOn w:val="DefaultParagraphFont"/>
    <w:rsid w:val="00D743EA"/>
    <w:rPr>
      <w:u w:val="single"/>
    </w:rPr>
  </w:style>
  <w:style w:type="paragraph" w:customStyle="1" w:styleId="TableBodyTextRight">
    <w:name w:val="Table Body Text Right"/>
    <w:basedOn w:val="TableBodyText"/>
    <w:rsid w:val="00D743EA"/>
    <w:pPr>
      <w:widowControl w:val="0"/>
      <w:autoSpaceDE w:val="0"/>
      <w:autoSpaceDN w:val="0"/>
      <w:adjustRightInd w:val="0"/>
      <w:jc w:val="right"/>
    </w:pPr>
    <w:rPr>
      <w:rFonts w:cs="Arial"/>
      <w:szCs w:val="18"/>
    </w:rPr>
  </w:style>
  <w:style w:type="paragraph" w:customStyle="1" w:styleId="CopyrightText">
    <w:name w:val="Copyright Text"/>
    <w:basedOn w:val="BodyText"/>
    <w:rsid w:val="00D743EA"/>
    <w:rPr>
      <w:sz w:val="18"/>
    </w:rPr>
  </w:style>
  <w:style w:type="paragraph" w:customStyle="1" w:styleId="BodySmallRight">
    <w:name w:val="Body Small Right"/>
    <w:basedOn w:val="BodyTextRight"/>
    <w:rsid w:val="00D743EA"/>
    <w:rPr>
      <w:sz w:val="18"/>
      <w:szCs w:val="18"/>
    </w:rPr>
  </w:style>
  <w:style w:type="paragraph" w:customStyle="1" w:styleId="MarginEdition">
    <w:name w:val="Margin Edition"/>
    <w:basedOn w:val="MarginNote"/>
    <w:rsid w:val="00D743EA"/>
    <w:pPr>
      <w:spacing w:before="0" w:after="0"/>
    </w:pPr>
    <w:rPr>
      <w:rFonts w:ascii="Times New Roman" w:hAnsi="Times New Roman"/>
      <w:color w:val="999999"/>
    </w:rPr>
  </w:style>
  <w:style w:type="paragraph" w:customStyle="1" w:styleId="Spacer">
    <w:name w:val="Spacer"/>
    <w:basedOn w:val="Normal"/>
    <w:rsid w:val="00D743EA"/>
    <w:rPr>
      <w:sz w:val="2"/>
      <w:szCs w:val="2"/>
    </w:rPr>
  </w:style>
  <w:style w:type="character" w:customStyle="1" w:styleId="Small">
    <w:name w:val="Small"/>
    <w:basedOn w:val="DefaultParagraphFont"/>
    <w:rsid w:val="00D743EA"/>
    <w:rPr>
      <w:sz w:val="16"/>
    </w:rPr>
  </w:style>
  <w:style w:type="paragraph" w:customStyle="1" w:styleId="WideTable">
    <w:name w:val="Wide Table"/>
    <w:basedOn w:val="Normal"/>
    <w:rsid w:val="00D743EA"/>
    <w:pPr>
      <w:ind w:left="-1418"/>
    </w:pPr>
    <w:rPr>
      <w:sz w:val="2"/>
      <w:szCs w:val="2"/>
    </w:rPr>
  </w:style>
  <w:style w:type="character" w:styleId="PageNumber">
    <w:name w:val="page number"/>
    <w:basedOn w:val="DefaultParagraphFont"/>
    <w:rsid w:val="00D743EA"/>
  </w:style>
  <w:style w:type="paragraph" w:styleId="Quote">
    <w:name w:val="Quote"/>
    <w:basedOn w:val="Heading1"/>
    <w:link w:val="QuoteChar"/>
    <w:qFormat/>
    <w:rsid w:val="00D743EA"/>
    <w:rPr>
      <w:b w:val="0"/>
      <w:sz w:val="72"/>
      <w:szCs w:val="72"/>
      <w:lang w:val="en-NZ"/>
    </w:rPr>
  </w:style>
  <w:style w:type="character" w:customStyle="1" w:styleId="QuoteChar">
    <w:name w:val="Quote Char"/>
    <w:basedOn w:val="DefaultParagraphFont"/>
    <w:link w:val="Quote"/>
    <w:rsid w:val="00D743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43EA"/>
    <w:pPr>
      <w:pageBreakBefore/>
    </w:pPr>
  </w:style>
  <w:style w:type="paragraph" w:customStyle="1" w:styleId="Border">
    <w:name w:val="Border"/>
    <w:basedOn w:val="Normal"/>
    <w:qFormat/>
    <w:rsid w:val="00D743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43EA"/>
    <w:rPr>
      <w:b/>
      <w:bCs/>
      <w:i/>
      <w:iCs/>
      <w:color w:val="auto"/>
    </w:rPr>
  </w:style>
  <w:style w:type="paragraph" w:styleId="IntenseQuote">
    <w:name w:val="Intense Quote"/>
    <w:basedOn w:val="Normal"/>
    <w:next w:val="Normal"/>
    <w:link w:val="IntenseQuoteChar"/>
    <w:uiPriority w:val="30"/>
    <w:qFormat/>
    <w:rsid w:val="00D743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43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43EA"/>
    <w:rPr>
      <w:smallCaps/>
      <w:color w:val="auto"/>
      <w:u w:val="single"/>
    </w:rPr>
  </w:style>
  <w:style w:type="character" w:styleId="IntenseReference">
    <w:name w:val="Intense Reference"/>
    <w:basedOn w:val="DefaultParagraphFont"/>
    <w:uiPriority w:val="32"/>
    <w:qFormat/>
    <w:rsid w:val="00D743EA"/>
    <w:rPr>
      <w:b/>
      <w:bCs/>
      <w:smallCaps/>
      <w:color w:val="auto"/>
      <w:spacing w:val="5"/>
      <w:u w:val="single"/>
    </w:rPr>
  </w:style>
  <w:style w:type="paragraph" w:customStyle="1" w:styleId="2ColumnHeading">
    <w:name w:val="2Column Heading"/>
    <w:basedOn w:val="BodyText"/>
    <w:qFormat/>
    <w:rsid w:val="00D743EA"/>
    <w:pPr>
      <w:spacing w:after="60"/>
      <w:ind w:left="-2268"/>
    </w:pPr>
    <w:rPr>
      <w:b/>
    </w:rPr>
  </w:style>
  <w:style w:type="paragraph" w:customStyle="1" w:styleId="Heading1TOC">
    <w:name w:val="Heading1 TOC"/>
    <w:basedOn w:val="Normal"/>
    <w:qFormat/>
    <w:rsid w:val="00D743EA"/>
    <w:pPr>
      <w:spacing w:before="240" w:after="120"/>
    </w:pPr>
    <w:rPr>
      <w:rFonts w:ascii="Times New Roman" w:hAnsi="Times New Roman"/>
      <w:b/>
      <w:sz w:val="32"/>
    </w:rPr>
  </w:style>
  <w:style w:type="paragraph" w:customStyle="1" w:styleId="Heading2TOC">
    <w:name w:val="Heading2 TOC"/>
    <w:basedOn w:val="Normal"/>
    <w:qFormat/>
    <w:rsid w:val="00D743EA"/>
    <w:pPr>
      <w:spacing w:before="240" w:after="60"/>
    </w:pPr>
    <w:rPr>
      <w:rFonts w:ascii="Times New Roman" w:hAnsi="Times New Roman"/>
      <w:b/>
      <w:sz w:val="28"/>
    </w:rPr>
  </w:style>
  <w:style w:type="character" w:customStyle="1" w:styleId="Underline">
    <w:name w:val="Underline"/>
    <w:basedOn w:val="DefaultParagraphFont"/>
    <w:qFormat/>
    <w:rsid w:val="00D743EA"/>
    <w:rPr>
      <w:u w:val="single"/>
    </w:rPr>
  </w:style>
  <w:style w:type="paragraph" w:styleId="BalloonText">
    <w:name w:val="Balloon Text"/>
    <w:basedOn w:val="Normal"/>
    <w:link w:val="BalloonTextChar"/>
    <w:rsid w:val="00D743EA"/>
    <w:rPr>
      <w:rFonts w:ascii="Tahoma" w:hAnsi="Tahoma" w:cs="Tahoma"/>
      <w:sz w:val="16"/>
      <w:szCs w:val="16"/>
    </w:rPr>
  </w:style>
  <w:style w:type="character" w:customStyle="1" w:styleId="BalloonTextChar">
    <w:name w:val="Balloon Text Char"/>
    <w:basedOn w:val="DefaultParagraphFont"/>
    <w:link w:val="BalloonText"/>
    <w:rsid w:val="00D743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43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43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43EA"/>
    <w:rPr>
      <w:b/>
      <w:color w:val="660033"/>
      <w:spacing w:val="0"/>
    </w:rPr>
  </w:style>
  <w:style w:type="paragraph" w:customStyle="1" w:styleId="Nameditemlist">
    <w:name w:val="Named item list"/>
    <w:basedOn w:val="BodyText"/>
    <w:qFormat/>
    <w:rsid w:val="00D743E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1027</Words>
  <Characters>6966</Characters>
  <Application>Microsoft Office Word</Application>
  <DocSecurity>0</DocSecurity>
  <Lines>232</Lines>
  <Paragraphs>150</Paragraphs>
  <ScaleCrop>false</ScaleCrop>
  <Company>Author-it Software Corporation Ltd.</Company>
  <LinksUpToDate>false</LinksUpToDate>
  <CharactersWithSpaces>7843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LMTTX2017B Access and use information resources for textile production operations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2012-10-05T09:34:00Z</dcterms:created>
  <dcterms:modified xsi:type="dcterms:W3CDTF">2012-10-05T09:34:00Z</dcterms:modified>
</cp:coreProperties>
</file>