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F73" w:rsidP="00EB7F73">
      <w:pPr>
        <w:pStyle w:val="Title"/>
      </w:pPr>
      <w:bookmarkStart w:id="0" w:name="_GoBack"/>
      <w:bookmarkEnd w:id="0"/>
      <w:r>
        <w:fldChar w:fldCharType="begin"/>
      </w:r>
      <w:r>
        <w:instrText xml:space="preserve"> TITLE   \* MERGEFORMAT </w:instrText>
      </w:r>
      <w:r>
        <w:fldChar w:fldCharType="separate"/>
      </w:r>
      <w:r>
        <w:t>LMTTX2015B Handle and prepare chemicals, dyes and other substances used in textile production</w:t>
      </w:r>
      <w:r>
        <w:fldChar w:fldCharType="end"/>
      </w:r>
    </w:p>
    <w:p w:rsidR="00EB7F73" w:rsidP="00EB7F73">
      <w:pPr>
        <w:pStyle w:val="Version"/>
        <w:sectPr w:rsidSect="005B5D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D59" w:rsidP="005B5D59">
      <w:pPr>
        <w:pStyle w:val="SuperHeading"/>
      </w:pPr>
      <w:r w:rsidRPr="005B5D59">
        <w:t xml:space="preserve">LMTTX2015B Handle and prepare chemicals, dyes and other substances used in textile production </w:t>
      </w:r>
    </w:p>
    <w:p w:rsidR="00000000" w:rsidRPr="005B5D59" w:rsidP="005B5D59">
      <w:pPr>
        <w:pStyle w:val="Heading1"/>
      </w:pPr>
      <w:bookmarkStart w:id="1" w:name="O_96963"/>
      <w:bookmarkEnd w:id="1"/>
      <w:r w:rsidRPr="005B5D59">
        <w:t>Modification History</w:t>
      </w:r>
    </w:p>
    <w:p w:rsidR="00000000" w:rsidRPr="005B5D59" w:rsidP="005B5D59">
      <w:pPr>
        <w:pStyle w:val="BodyText"/>
      </w:pPr>
      <w:r w:rsidRPr="005B5D59">
        <w:t>Not applicable.</w:t>
      </w:r>
    </w:p>
    <w:p w:rsidR="00000000" w:rsidRPr="005B5D59" w:rsidP="005B5D59">
      <w:pPr>
        <w:pStyle w:val="AllowPageBreak"/>
      </w:pPr>
    </w:p>
    <w:p w:rsidR="00000000" w:rsidRPr="005B5D59" w:rsidP="005B5D59">
      <w:pPr>
        <w:pStyle w:val="Heading1"/>
      </w:pPr>
      <w:bookmarkStart w:id="2" w:name="O_96964"/>
      <w:bookmarkEnd w:id="2"/>
      <w:r w:rsidRPr="005B5D59">
        <w:t>Unit Descriptor</w:t>
      </w:r>
    </w:p>
    <w:tbl>
      <w:tblPr>
        <w:tblW w:w="0" w:type="auto"/>
        <w:tblLayout w:type="fixed"/>
        <w:tblCellMar>
          <w:left w:w="62" w:type="dxa"/>
          <w:right w:w="62" w:type="dxa"/>
        </w:tblCellMar>
        <w:tblLook w:val="0000"/>
      </w:tblPr>
      <w:tblGrid>
        <w:gridCol w:w="2217"/>
        <w:gridCol w:w="6764"/>
      </w:tblGrid>
      <w:tr w:rsidTr="00EB7F73">
        <w:tblPrEx>
          <w:tblW w:w="0" w:type="auto"/>
          <w:tblLayout w:type="fixed"/>
          <w:tblCellMar>
            <w:left w:w="62" w:type="dxa"/>
            <w:right w:w="62" w:type="dxa"/>
          </w:tblCellMar>
          <w:tblLook w:val="0000"/>
        </w:tblPrEx>
        <w:trPr>
          <w:tblHeader/>
        </w:trPr>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rPr>
                <w:rStyle w:val="SpecialBold"/>
              </w:rPr>
              <w:t>Unit descriptor</w:t>
            </w:r>
          </w:p>
        </w:tc>
        <w:tc>
          <w:tcPr>
            <w:tcW w:w="6764" w:type="dxa"/>
            <w:tcBorders>
              <w:top w:val="nil"/>
              <w:left w:val="nil"/>
              <w:bottom w:val="nil"/>
              <w:right w:val="nil"/>
            </w:tcBorders>
            <w:tcMar>
              <w:top w:w="0" w:type="dxa"/>
              <w:left w:w="62" w:type="dxa"/>
              <w:bottom w:w="0" w:type="dxa"/>
              <w:right w:w="62" w:type="dxa"/>
            </w:tcMar>
          </w:tcPr>
          <w:p w:rsidR="00000000" w:rsidRPr="005B5D59" w:rsidP="005B5D59">
            <w:pPr>
              <w:pStyle w:val="BodyText"/>
            </w:pPr>
            <w:r w:rsidRPr="005B5D59">
              <w:t>This unit covers the knowledge and s</w:t>
            </w:r>
            <w:r w:rsidRPr="005B5D59">
              <w:t>kills to handle and prepare chemicals, dyes and other substances used in textile production.</w:t>
            </w:r>
          </w:p>
        </w:tc>
      </w:tr>
    </w:tbl>
    <w:p w:rsidR="00000000" w:rsidRPr="005B5D59" w:rsidP="005B5D59">
      <w:pPr>
        <w:pStyle w:val="BodyText"/>
      </w:pPr>
    </w:p>
    <w:p w:rsidR="00000000" w:rsidRPr="005B5D59" w:rsidP="005B5D59">
      <w:pPr>
        <w:pStyle w:val="AllowPageBreak"/>
      </w:pPr>
    </w:p>
    <w:p w:rsidR="00000000" w:rsidRPr="005B5D59" w:rsidP="005B5D59">
      <w:pPr>
        <w:pStyle w:val="Heading1"/>
      </w:pPr>
      <w:bookmarkStart w:id="3" w:name="O_96965"/>
      <w:bookmarkEnd w:id="3"/>
      <w:r w:rsidRPr="005B5D59">
        <w:t>Application of the Unit</w:t>
      </w:r>
    </w:p>
    <w:tbl>
      <w:tblPr>
        <w:tblW w:w="0" w:type="auto"/>
        <w:tblLayout w:type="fixed"/>
        <w:tblCellMar>
          <w:left w:w="62" w:type="dxa"/>
          <w:right w:w="62" w:type="dxa"/>
        </w:tblCellMar>
        <w:tblLook w:val="0000"/>
      </w:tblPr>
      <w:tblGrid>
        <w:gridCol w:w="2217"/>
        <w:gridCol w:w="6764"/>
      </w:tblGrid>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rPr>
                <w:rStyle w:val="SpecialBold"/>
              </w:rPr>
              <w:t>Application of the Unit</w:t>
            </w:r>
          </w:p>
        </w:tc>
        <w:tc>
          <w:tcPr>
            <w:tcW w:w="6764" w:type="dxa"/>
            <w:tcBorders>
              <w:top w:val="nil"/>
              <w:left w:val="nil"/>
              <w:bottom w:val="nil"/>
              <w:right w:val="nil"/>
            </w:tcBorders>
            <w:tcMar>
              <w:top w:w="0" w:type="dxa"/>
              <w:left w:w="62" w:type="dxa"/>
              <w:bottom w:w="0" w:type="dxa"/>
              <w:right w:w="62" w:type="dxa"/>
            </w:tcMar>
          </w:tcPr>
          <w:p w:rsidR="00000000" w:rsidRPr="005B5D59" w:rsidP="005B5D59">
            <w:pPr>
              <w:pStyle w:val="BodyText"/>
            </w:pPr>
            <w:r w:rsidRPr="005B5D59">
              <w:t>The unit covers the application of safety and operational procedures to access and prepare chemica</w:t>
            </w:r>
            <w:r w:rsidRPr="005B5D59">
              <w:t>ls, dyes and other substances be used in textile production. Preparation may require measuring, mixing and storing according to the needs of the operation. Work may require some judgement.</w:t>
            </w:r>
          </w:p>
          <w:p w:rsidR="00000000" w:rsidRPr="005B5D59" w:rsidP="005B5D59">
            <w:pPr>
              <w:pStyle w:val="BodyText"/>
            </w:pPr>
            <w:r w:rsidRPr="005B5D59">
              <w:t>Work may include a variety of environments such as operational work</w:t>
            </w:r>
            <w:r w:rsidRPr="005B5D59">
              <w:t>places, restricted spaces, hazardous, controlled or exposed conditions and day or night operations.</w:t>
            </w:r>
          </w:p>
          <w:p w:rsidR="00000000" w:rsidRPr="005B5D59" w:rsidP="005B5D59">
            <w:pPr>
              <w:pStyle w:val="BodyText"/>
            </w:pPr>
            <w:r w:rsidRPr="005B5D59">
              <w:t>Work may be conducted in small to large scale enterprises and may involve individual and team activities.</w:t>
            </w:r>
          </w:p>
          <w:p w:rsidR="00000000" w:rsidRPr="005B5D59" w:rsidP="005B5D59">
            <w:pPr>
              <w:pStyle w:val="BodyText"/>
            </w:pPr>
            <w:r w:rsidRPr="005B5D59">
              <w:t>The application of this unit is according to OHS p</w:t>
            </w:r>
            <w:r w:rsidRPr="005B5D59">
              <w:t>ractices of the enterprise and workplace practices, which may include:</w:t>
            </w:r>
          </w:p>
          <w:p w:rsidR="00000000" w:rsidRPr="005B5D59" w:rsidP="005B5D59">
            <w:pPr>
              <w:pStyle w:val="ListBullet"/>
            </w:pPr>
            <w:r w:rsidRPr="005B5D59">
              <w:t>requirements prescribed by legislation, awards, agreements  and conditions of employment</w:t>
            </w:r>
          </w:p>
          <w:p w:rsidR="00000000" w:rsidRPr="005B5D59" w:rsidP="005B5D59">
            <w:pPr>
              <w:pStyle w:val="ListBullet"/>
            </w:pPr>
            <w:r w:rsidRPr="005B5D59">
              <w:t>standard operating procedures</w:t>
            </w:r>
          </w:p>
          <w:p w:rsidR="00000000" w:rsidRPr="005B5D59" w:rsidP="005B5D59">
            <w:pPr>
              <w:pStyle w:val="ListBullet"/>
            </w:pPr>
            <w:r w:rsidRPr="005B5D59">
              <w:t>work instructions</w:t>
            </w:r>
          </w:p>
          <w:p w:rsidR="00000000" w:rsidRPr="005B5D59" w:rsidP="005B5D59">
            <w:pPr>
              <w:pStyle w:val="ListBullet"/>
            </w:pPr>
            <w:r w:rsidRPr="005B5D59">
              <w:t>oral, written and visual communication</w:t>
            </w:r>
          </w:p>
          <w:p w:rsidR="00000000" w:rsidRPr="005B5D59" w:rsidP="005B5D59">
            <w:pPr>
              <w:pStyle w:val="ListBullet"/>
            </w:pPr>
            <w:r w:rsidRPr="005B5D59">
              <w:t>quality p</w:t>
            </w:r>
            <w:r w:rsidRPr="005B5D59">
              <w:t>ractices, including responsibility for maintenance of own work quality and contribution to quality improvement of team or section output</w:t>
            </w:r>
          </w:p>
          <w:p w:rsidR="00000000" w:rsidRPr="005B5D59" w:rsidP="005B5D59">
            <w:pPr>
              <w:pStyle w:val="ListBullet"/>
            </w:pPr>
            <w:r w:rsidRPr="005B5D59">
              <w:t>housekeeping</w:t>
            </w:r>
          </w:p>
          <w:p w:rsidR="00000000" w:rsidRPr="005B5D59" w:rsidP="005B5D59">
            <w:pPr>
              <w:pStyle w:val="ListBullet"/>
            </w:pPr>
            <w:r w:rsidRPr="005B5D59">
              <w:t>tasks related to environmental protection, waste disposal, pollution control, and recycling</w:t>
            </w:r>
          </w:p>
          <w:p w:rsidR="00000000" w:rsidRPr="005B5D59" w:rsidP="005B5D59">
            <w:pPr>
              <w:pStyle w:val="BodyText"/>
            </w:pPr>
            <w:r w:rsidRPr="005B5D59">
              <w:t>This unit requ</w:t>
            </w:r>
            <w:r w:rsidRPr="005B5D59">
              <w:t>ires the application of skills associated with planning and organising for the safe and efficient handling and preparation of chemicals, dyes and substances. This unit also requires problem solving ability to identify and act on risks and hazards. Communic</w:t>
            </w:r>
            <w:r w:rsidRPr="005B5D59">
              <w:t>ation skills are required to use work and safety information and complete workplace documentation. Self management skills are applied to ensure workplace and quality standards are achieved.</w:t>
            </w:r>
          </w:p>
        </w:tc>
      </w:tr>
    </w:tbl>
    <w:p w:rsidR="00000000" w:rsidRPr="005B5D59" w:rsidP="005B5D59">
      <w:pPr>
        <w:pStyle w:val="BodyText"/>
      </w:pPr>
    </w:p>
    <w:p w:rsidR="00000000" w:rsidRPr="005B5D59" w:rsidP="005B5D59">
      <w:pPr>
        <w:pStyle w:val="AllowPageBreak"/>
      </w:pPr>
    </w:p>
    <w:p w:rsidR="00000000" w:rsidRPr="005B5D59" w:rsidP="005B5D59">
      <w:pPr>
        <w:pStyle w:val="Heading1"/>
      </w:pPr>
      <w:bookmarkStart w:id="4" w:name="O_96966"/>
      <w:bookmarkEnd w:id="4"/>
      <w:r w:rsidRPr="005B5D59">
        <w:t>Licensing/Regulatory Information</w:t>
      </w:r>
    </w:p>
    <w:p w:rsidR="00000000" w:rsidRPr="005B5D59" w:rsidP="005B5D59">
      <w:pPr>
        <w:pStyle w:val="BodyText"/>
      </w:pPr>
      <w:r w:rsidRPr="005B5D59">
        <w:t>Not applicable.</w:t>
      </w:r>
    </w:p>
    <w:p w:rsidR="00000000" w:rsidRPr="005B5D59" w:rsidP="005B5D59">
      <w:pPr>
        <w:pStyle w:val="AllowPageBreak"/>
      </w:pPr>
    </w:p>
    <w:p w:rsidR="00000000" w:rsidRPr="005B5D59" w:rsidP="005B5D59">
      <w:pPr>
        <w:pStyle w:val="Heading1"/>
      </w:pPr>
      <w:bookmarkStart w:id="5" w:name="O_96967"/>
      <w:bookmarkEnd w:id="5"/>
      <w:r w:rsidRPr="005B5D59">
        <w:t>Pre-Requisites</w:t>
      </w:r>
    </w:p>
    <w:tbl>
      <w:tblPr>
        <w:tblW w:w="0" w:type="auto"/>
        <w:tblLayout w:type="fixed"/>
        <w:tblCellMar>
          <w:left w:w="62" w:type="dxa"/>
          <w:right w:w="62" w:type="dxa"/>
        </w:tblCellMar>
        <w:tblLook w:val="0000"/>
      </w:tblPr>
      <w:tblGrid>
        <w:gridCol w:w="2604"/>
        <w:gridCol w:w="6377"/>
      </w:tblGrid>
      <w:tr w:rsidTr="00EB7F7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rPr>
                <w:rStyle w:val="SpecialBold"/>
              </w:rPr>
              <w:t>Prerequisites</w:t>
            </w:r>
          </w:p>
        </w:tc>
        <w:tc>
          <w:tcPr>
            <w:tcW w:w="6377" w:type="dxa"/>
            <w:tcBorders>
              <w:top w:val="nil"/>
              <w:left w:val="nil"/>
              <w:bottom w:val="nil"/>
              <w:right w:val="nil"/>
            </w:tcBorders>
            <w:tcMar>
              <w:top w:w="0" w:type="dxa"/>
              <w:left w:w="62" w:type="dxa"/>
              <w:bottom w:w="0" w:type="dxa"/>
              <w:right w:w="62" w:type="dxa"/>
            </w:tcMar>
          </w:tcPr>
          <w:p w:rsidR="00000000" w:rsidRPr="005B5D59" w:rsidP="005B5D59">
            <w:pPr>
              <w:pStyle w:val="BodyText"/>
            </w:pPr>
          </w:p>
        </w:tc>
      </w:tr>
    </w:tbl>
    <w:p w:rsidR="00000000" w:rsidRPr="005B5D59" w:rsidP="005B5D59">
      <w:pPr>
        <w:pStyle w:val="BodyText"/>
      </w:pPr>
    </w:p>
    <w:p w:rsidR="00000000" w:rsidRPr="005B5D59" w:rsidP="005B5D59">
      <w:pPr>
        <w:pStyle w:val="AllowPageBreak"/>
      </w:pPr>
    </w:p>
    <w:p w:rsidR="00000000" w:rsidRPr="005B5D59" w:rsidP="005B5D59">
      <w:pPr>
        <w:pStyle w:val="Heading1"/>
      </w:pPr>
      <w:bookmarkStart w:id="6" w:name="O_96968"/>
      <w:bookmarkEnd w:id="6"/>
      <w:r w:rsidRPr="005B5D59">
        <w:t>Employability Skills Information</w:t>
      </w:r>
    </w:p>
    <w:tbl>
      <w:tblPr>
        <w:tblW w:w="0" w:type="auto"/>
        <w:tblLayout w:type="fixed"/>
        <w:tblCellMar>
          <w:left w:w="62" w:type="dxa"/>
          <w:right w:w="62" w:type="dxa"/>
        </w:tblCellMar>
        <w:tblLook w:val="0000"/>
      </w:tblPr>
      <w:tblGrid>
        <w:gridCol w:w="2217"/>
        <w:gridCol w:w="6764"/>
      </w:tblGrid>
      <w:tr w:rsidTr="00EB7F73">
        <w:tblPrEx>
          <w:tblW w:w="0" w:type="auto"/>
          <w:tblLayout w:type="fixed"/>
          <w:tblCellMar>
            <w:left w:w="62" w:type="dxa"/>
            <w:right w:w="62" w:type="dxa"/>
          </w:tblCellMar>
          <w:tblLook w:val="0000"/>
        </w:tblPrEx>
        <w:trPr>
          <w:tblHeader/>
        </w:trPr>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rPr>
                <w:rStyle w:val="SpecialBold"/>
              </w:rPr>
              <w:t>Employability Skills</w:t>
            </w:r>
          </w:p>
        </w:tc>
        <w:tc>
          <w:tcPr>
            <w:tcW w:w="6764" w:type="dxa"/>
            <w:tcBorders>
              <w:top w:val="nil"/>
              <w:left w:val="nil"/>
              <w:bottom w:val="nil"/>
              <w:right w:val="nil"/>
            </w:tcBorders>
            <w:tcMar>
              <w:top w:w="0" w:type="dxa"/>
              <w:left w:w="62" w:type="dxa"/>
              <w:bottom w:w="0" w:type="dxa"/>
              <w:right w:w="62" w:type="dxa"/>
            </w:tcMar>
          </w:tcPr>
          <w:p w:rsidR="00000000" w:rsidRPr="005B5D59" w:rsidP="005B5D59">
            <w:pPr>
              <w:pStyle w:val="BodyText"/>
            </w:pPr>
            <w:r w:rsidRPr="005B5D59">
              <w:t>This unit contains employability skills.</w:t>
            </w:r>
          </w:p>
        </w:tc>
      </w:tr>
    </w:tbl>
    <w:p w:rsidR="00000000" w:rsidRPr="005B5D59" w:rsidP="005B5D59">
      <w:pPr>
        <w:pStyle w:val="BodyText"/>
      </w:pPr>
    </w:p>
    <w:p w:rsidR="00000000" w:rsidRPr="005B5D59" w:rsidP="005B5D59">
      <w:pPr>
        <w:pStyle w:val="AllowPageBreak"/>
      </w:pPr>
    </w:p>
    <w:p w:rsidR="00000000" w:rsidRPr="005B5D59" w:rsidP="005B5D59">
      <w:pPr>
        <w:pStyle w:val="Heading1"/>
      </w:pPr>
      <w:bookmarkStart w:id="7" w:name="O_96969"/>
      <w:bookmarkEnd w:id="7"/>
      <w:r w:rsidRPr="005B5D59">
        <w:t>Elements and Performance Criteria Pre-Content</w:t>
      </w:r>
    </w:p>
    <w:p w:rsidR="00000000" w:rsidRPr="005B5D59" w:rsidP="005B5D59">
      <w:pPr>
        <w:pStyle w:val="BodyText"/>
      </w:pPr>
      <w:r w:rsidRPr="005B5D59">
        <w:t>Not applicable.</w:t>
      </w:r>
    </w:p>
    <w:p w:rsidR="00000000" w:rsidRPr="005B5D59" w:rsidP="005B5D59">
      <w:pPr>
        <w:pStyle w:val="AllowPageBreak"/>
      </w:pPr>
    </w:p>
    <w:p w:rsidR="00000000" w:rsidRPr="005B5D59" w:rsidP="005B5D59">
      <w:pPr>
        <w:pStyle w:val="Heading1"/>
      </w:pPr>
      <w:bookmarkStart w:id="8" w:name="O_96970"/>
      <w:bookmarkEnd w:id="8"/>
      <w:r w:rsidRPr="005B5D59">
        <w:t>Elements and Performance Criteria</w:t>
      </w:r>
    </w:p>
    <w:tbl>
      <w:tblPr>
        <w:tblW w:w="0" w:type="auto"/>
        <w:tblLayout w:type="fixed"/>
        <w:tblCellMar>
          <w:left w:w="62" w:type="dxa"/>
          <w:right w:w="62" w:type="dxa"/>
        </w:tblCellMar>
        <w:tblLook w:val="0000"/>
      </w:tblPr>
      <w:tblGrid>
        <w:gridCol w:w="2217"/>
        <w:gridCol w:w="6764"/>
      </w:tblGrid>
      <w:tr w:rsidTr="00EB7F73">
        <w:tblPrEx>
          <w:tblW w:w="0" w:type="auto"/>
          <w:tblLayout w:type="fixed"/>
          <w:tblCellMar>
            <w:left w:w="62" w:type="dxa"/>
            <w:right w:w="62" w:type="dxa"/>
          </w:tblCellMar>
          <w:tblLook w:val="0000"/>
        </w:tblPrEx>
        <w:trPr>
          <w:tblHeader/>
        </w:trPr>
        <w:tc>
          <w:tcPr>
            <w:tcW w:w="2217" w:type="dxa"/>
            <w:tcBorders>
              <w:top w:val="nil"/>
              <w:left w:val="nil"/>
              <w:bottom w:val="nil"/>
              <w:right w:val="nil"/>
            </w:tcBorders>
            <w:tcMar>
              <w:top w:w="0" w:type="dxa"/>
              <w:left w:w="62" w:type="dxa"/>
              <w:bottom w:w="0" w:type="dxa"/>
              <w:right w:w="62" w:type="dxa"/>
            </w:tcMar>
          </w:tcPr>
          <w:p w:rsidR="00000000" w:rsidRPr="005B5D59" w:rsidP="005B5D59">
            <w:pPr>
              <w:pStyle w:val="BodyText"/>
            </w:pPr>
            <w:r w:rsidRPr="005B5D59">
              <w:rPr>
                <w:rStyle w:val="SpecialBold"/>
              </w:rPr>
              <w:t>ELEMENT</w:t>
            </w:r>
          </w:p>
        </w:tc>
        <w:tc>
          <w:tcPr>
            <w:tcW w:w="6764"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rPr>
                <w:rStyle w:val="SpecialBold"/>
              </w:rPr>
              <w:t>PERFORMANCE CRITERIA</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List"/>
              <w:rPr>
                <w:lang w:val="en-NZ"/>
              </w:rPr>
            </w:pPr>
            <w:r w:rsidRPr="005B5D59">
              <w:t>1</w:t>
            </w:r>
            <w:r w:rsidRPr="005B5D59">
              <w:tab/>
              <w:t xml:space="preserve">Identify storage procedures for </w:t>
            </w:r>
            <w:r w:rsidRPr="005B5D59">
              <w:rPr>
                <w:rStyle w:val="BoldandItalics"/>
              </w:rPr>
              <w:t>substances</w:t>
            </w:r>
          </w:p>
        </w:tc>
        <w:tc>
          <w:tcPr>
            <w:tcW w:w="6764" w:type="dxa"/>
            <w:tcBorders>
              <w:top w:val="nil"/>
              <w:left w:val="nil"/>
              <w:bottom w:val="nil"/>
              <w:right w:val="nil"/>
            </w:tcBorders>
            <w:tcMar>
              <w:top w:w="0" w:type="dxa"/>
              <w:left w:w="62" w:type="dxa"/>
              <w:bottom w:w="0" w:type="dxa"/>
              <w:right w:w="62" w:type="dxa"/>
            </w:tcMar>
          </w:tcPr>
          <w:p w:rsidR="00000000" w:rsidRPr="005B5D59" w:rsidP="005B5D59">
            <w:pPr>
              <w:pStyle w:val="List"/>
            </w:pPr>
            <w:r w:rsidRPr="005B5D59">
              <w:t>1.1</w:t>
            </w:r>
            <w:r w:rsidRPr="005B5D59">
              <w:tab/>
              <w:t xml:space="preserve">Location and </w:t>
            </w:r>
            <w:r w:rsidRPr="005B5D59">
              <w:rPr>
                <w:rStyle w:val="BoldandItalics"/>
              </w:rPr>
              <w:t>storage conditions</w:t>
            </w:r>
            <w:r w:rsidRPr="005B5D59">
              <w:t xml:space="preserve"> for substances are identified.</w:t>
            </w:r>
          </w:p>
          <w:p w:rsidR="00000000" w:rsidRPr="005B5D59" w:rsidP="005B5D59">
            <w:pPr>
              <w:pStyle w:val="List"/>
            </w:pPr>
            <w:r w:rsidRPr="005B5D59">
              <w:t>1.2</w:t>
            </w:r>
            <w:r w:rsidRPr="005B5D59">
              <w:tab/>
              <w:t>Storage and access documentation requirements are identified.</w:t>
            </w:r>
          </w:p>
          <w:p w:rsidR="00000000" w:rsidRPr="005B5D59" w:rsidP="005B5D59">
            <w:pPr>
              <w:pStyle w:val="List"/>
            </w:pPr>
            <w:r w:rsidRPr="005B5D59">
              <w:t>1.3</w:t>
            </w:r>
            <w:r w:rsidRPr="005B5D59">
              <w:tab/>
              <w:t xml:space="preserve">Workplace </w:t>
            </w:r>
            <w:r w:rsidRPr="005B5D59">
              <w:t>practices for accessing stored substances are identified.</w:t>
            </w:r>
          </w:p>
          <w:p w:rsidR="00000000" w:rsidP="005B5D59">
            <w:pPr>
              <w:pStyle w:val="List"/>
              <w:rPr>
                <w:lang w:val="en-NZ"/>
              </w:rPr>
            </w:pPr>
            <w:r w:rsidRPr="005B5D59">
              <w:t>1.4</w:t>
            </w:r>
            <w:r w:rsidRPr="005B5D59">
              <w:tab/>
              <w:t>Housekeeping requirements for stored substances are identified.</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List"/>
              <w:rPr>
                <w:lang w:val="en-NZ"/>
              </w:rPr>
            </w:pPr>
            <w:r w:rsidRPr="005B5D59">
              <w:t>2</w:t>
            </w:r>
            <w:r w:rsidRPr="005B5D59">
              <w:tab/>
              <w:t>Identify hazards and risk control measures associated with substances</w:t>
            </w:r>
          </w:p>
        </w:tc>
        <w:tc>
          <w:tcPr>
            <w:tcW w:w="6764" w:type="dxa"/>
            <w:tcBorders>
              <w:top w:val="nil"/>
              <w:left w:val="nil"/>
              <w:bottom w:val="nil"/>
              <w:right w:val="nil"/>
            </w:tcBorders>
            <w:tcMar>
              <w:top w:w="0" w:type="dxa"/>
              <w:left w:w="62" w:type="dxa"/>
              <w:bottom w:w="0" w:type="dxa"/>
              <w:right w:w="62" w:type="dxa"/>
            </w:tcMar>
          </w:tcPr>
          <w:p w:rsidR="00000000" w:rsidRPr="005B5D59" w:rsidP="005B5D59">
            <w:pPr>
              <w:pStyle w:val="List"/>
            </w:pPr>
            <w:r w:rsidRPr="005B5D59">
              <w:t>2.1</w:t>
            </w:r>
            <w:r w:rsidRPr="005B5D59">
              <w:tab/>
            </w:r>
            <w:r w:rsidRPr="005B5D59">
              <w:rPr>
                <w:rStyle w:val="BoldandItalics"/>
              </w:rPr>
              <w:t>Hazards</w:t>
            </w:r>
            <w:r w:rsidRPr="005B5D59">
              <w:t xml:space="preserve"> associated with the handling and uses of </w:t>
            </w:r>
            <w:r w:rsidRPr="005B5D59">
              <w:t>substances used in the workplace are identified.</w:t>
            </w:r>
          </w:p>
          <w:p w:rsidR="00000000" w:rsidRPr="005B5D59" w:rsidP="005B5D59">
            <w:pPr>
              <w:pStyle w:val="List"/>
            </w:pPr>
            <w:r w:rsidRPr="005B5D59">
              <w:t>2.2</w:t>
            </w:r>
            <w:r w:rsidRPr="005B5D59">
              <w:tab/>
              <w:t>Emergency procedures for workplace are identified.</w:t>
            </w:r>
          </w:p>
          <w:p w:rsidR="00000000" w:rsidRPr="005B5D59" w:rsidP="005B5D59">
            <w:pPr>
              <w:pStyle w:val="List"/>
            </w:pPr>
            <w:r w:rsidRPr="005B5D59">
              <w:t>2.3</w:t>
            </w:r>
            <w:r w:rsidRPr="005B5D59">
              <w:tab/>
            </w:r>
            <w:r w:rsidRPr="005B5D59">
              <w:rPr>
                <w:rStyle w:val="BoldandItalics"/>
              </w:rPr>
              <w:t>Risk control measures</w:t>
            </w:r>
            <w:r w:rsidRPr="005B5D59">
              <w:t xml:space="preserve"> associated with substances are identified.</w:t>
            </w:r>
          </w:p>
          <w:p w:rsidR="00000000" w:rsidRPr="005B5D59" w:rsidP="005B5D59">
            <w:pPr>
              <w:pStyle w:val="List"/>
            </w:pPr>
            <w:r w:rsidRPr="005B5D59">
              <w:t>2.4</w:t>
            </w:r>
            <w:r w:rsidRPr="005B5D59">
              <w:tab/>
            </w:r>
            <w:r w:rsidRPr="005B5D59">
              <w:rPr>
                <w:rStyle w:val="BoldandItalics"/>
              </w:rPr>
              <w:t>Personal protective equipment</w:t>
            </w:r>
            <w:r w:rsidRPr="005B5D59">
              <w:t xml:space="preserve"> to be used when working with substances is identi</w:t>
            </w:r>
            <w:r w:rsidRPr="005B5D59">
              <w:t>fied.</w:t>
            </w:r>
          </w:p>
          <w:p w:rsidR="00000000" w:rsidP="005B5D59">
            <w:pPr>
              <w:pStyle w:val="List"/>
              <w:rPr>
                <w:lang w:val="en-NZ"/>
              </w:rPr>
            </w:pPr>
            <w:r w:rsidRPr="005B5D59">
              <w:t>2.5</w:t>
            </w:r>
            <w:r w:rsidRPr="005B5D59">
              <w:tab/>
              <w:t>Special handling procedures for substances are identified.</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List"/>
              <w:rPr>
                <w:lang w:val="en-NZ"/>
              </w:rPr>
            </w:pPr>
            <w:r w:rsidRPr="005B5D59">
              <w:t>3</w:t>
            </w:r>
            <w:r w:rsidRPr="005B5D59">
              <w:tab/>
              <w:t>Prepare substances</w:t>
            </w:r>
          </w:p>
        </w:tc>
        <w:tc>
          <w:tcPr>
            <w:tcW w:w="6764" w:type="dxa"/>
            <w:tcBorders>
              <w:top w:val="nil"/>
              <w:left w:val="nil"/>
              <w:bottom w:val="nil"/>
              <w:right w:val="nil"/>
            </w:tcBorders>
            <w:tcMar>
              <w:top w:w="0" w:type="dxa"/>
              <w:left w:w="62" w:type="dxa"/>
              <w:bottom w:w="0" w:type="dxa"/>
              <w:right w:w="62" w:type="dxa"/>
            </w:tcMar>
          </w:tcPr>
          <w:p w:rsidR="00000000" w:rsidRPr="005B5D59" w:rsidP="005B5D59">
            <w:pPr>
              <w:pStyle w:val="List"/>
            </w:pPr>
            <w:r w:rsidRPr="005B5D59">
              <w:t>3.1</w:t>
            </w:r>
            <w:r w:rsidRPr="005B5D59">
              <w:tab/>
              <w:t>Substances required for production processes are identified.</w:t>
            </w:r>
          </w:p>
          <w:p w:rsidR="00000000" w:rsidRPr="005B5D59" w:rsidP="005B5D59">
            <w:pPr>
              <w:pStyle w:val="List"/>
            </w:pPr>
            <w:r w:rsidRPr="005B5D59">
              <w:t>3.2</w:t>
            </w:r>
            <w:r w:rsidRPr="005B5D59">
              <w:tab/>
              <w:t>Specifications for required substances are identified.</w:t>
            </w:r>
          </w:p>
          <w:p w:rsidR="00000000" w:rsidRPr="005B5D59" w:rsidP="005B5D59">
            <w:pPr>
              <w:pStyle w:val="List"/>
            </w:pPr>
            <w:r w:rsidRPr="005B5D59">
              <w:t>3.3</w:t>
            </w:r>
            <w:r w:rsidRPr="005B5D59">
              <w:tab/>
              <w:t>Mixing or preparing procedures are co</w:t>
            </w:r>
            <w:r w:rsidRPr="005B5D59">
              <w:t>nfirmed.</w:t>
            </w:r>
          </w:p>
          <w:p w:rsidR="00000000" w:rsidRPr="005B5D59" w:rsidP="005B5D59">
            <w:pPr>
              <w:pStyle w:val="List"/>
            </w:pPr>
            <w:r w:rsidRPr="005B5D59">
              <w:t>3.4</w:t>
            </w:r>
            <w:r w:rsidRPr="005B5D59">
              <w:tab/>
              <w:t xml:space="preserve">Substances are prepared according to </w:t>
            </w:r>
            <w:r w:rsidRPr="005B5D59">
              <w:rPr>
                <w:rStyle w:val="BoldandItalics"/>
              </w:rPr>
              <w:t>OHS practices</w:t>
            </w:r>
            <w:r w:rsidRPr="005B5D59">
              <w:t>.</w:t>
            </w:r>
          </w:p>
          <w:p w:rsidR="00000000" w:rsidRPr="005B5D59" w:rsidP="005B5D59">
            <w:pPr>
              <w:pStyle w:val="List"/>
            </w:pPr>
            <w:r w:rsidRPr="005B5D59">
              <w:t>3.5</w:t>
            </w:r>
            <w:r w:rsidRPr="005B5D59">
              <w:tab/>
              <w:t>Substances are directed to next process.</w:t>
            </w:r>
          </w:p>
          <w:p w:rsidR="00000000" w:rsidP="005B5D59">
            <w:pPr>
              <w:pStyle w:val="List"/>
              <w:rPr>
                <w:lang w:val="en-NZ"/>
              </w:rPr>
            </w:pPr>
            <w:r w:rsidRPr="005B5D59">
              <w:t>3.6</w:t>
            </w:r>
            <w:r w:rsidRPr="005B5D59">
              <w:tab/>
              <w:t xml:space="preserve">Spillages or incidents are reported to </w:t>
            </w:r>
            <w:r w:rsidRPr="005B5D59">
              <w:rPr>
                <w:rStyle w:val="BoldandItalics"/>
              </w:rPr>
              <w:t>appropriate personnel</w:t>
            </w:r>
            <w:r w:rsidRPr="005B5D59">
              <w:t>.</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List"/>
              <w:rPr>
                <w:lang w:val="en-NZ"/>
              </w:rPr>
            </w:pPr>
            <w:r w:rsidRPr="005B5D59">
              <w:t>4</w:t>
            </w:r>
            <w:r w:rsidRPr="005B5D59">
              <w:tab/>
              <w:t>Store substances</w:t>
            </w:r>
          </w:p>
        </w:tc>
        <w:tc>
          <w:tcPr>
            <w:tcW w:w="6764" w:type="dxa"/>
            <w:tcBorders>
              <w:top w:val="nil"/>
              <w:left w:val="nil"/>
              <w:bottom w:val="nil"/>
              <w:right w:val="nil"/>
            </w:tcBorders>
            <w:tcMar>
              <w:top w:w="0" w:type="dxa"/>
              <w:left w:w="62" w:type="dxa"/>
              <w:bottom w:w="0" w:type="dxa"/>
              <w:right w:w="62" w:type="dxa"/>
            </w:tcMar>
          </w:tcPr>
          <w:p w:rsidR="00000000" w:rsidRPr="005B5D59" w:rsidP="005B5D59">
            <w:pPr>
              <w:pStyle w:val="List"/>
            </w:pPr>
            <w:r w:rsidRPr="005B5D59">
              <w:t>4.1</w:t>
            </w:r>
            <w:r w:rsidRPr="005B5D59">
              <w:tab/>
              <w:t>Substances are stored according to storage requirements.</w:t>
            </w:r>
          </w:p>
          <w:p w:rsidR="00000000" w:rsidRPr="005B5D59" w:rsidP="005B5D59">
            <w:pPr>
              <w:pStyle w:val="List"/>
            </w:pPr>
            <w:r w:rsidRPr="005B5D59">
              <w:t>4.2</w:t>
            </w:r>
            <w:r w:rsidRPr="005B5D59">
              <w:tab/>
              <w:t>Required documentation is completed.</w:t>
            </w:r>
          </w:p>
          <w:p w:rsidR="00000000" w:rsidRPr="005B5D59" w:rsidP="005B5D59">
            <w:pPr>
              <w:pStyle w:val="List"/>
            </w:pPr>
            <w:r w:rsidRPr="005B5D59">
              <w:t>4.3</w:t>
            </w:r>
            <w:r w:rsidRPr="005B5D59">
              <w:tab/>
              <w:t>Spillages are cleared according to workplace practices and housekeeping requirements completed.</w:t>
            </w:r>
          </w:p>
        </w:tc>
      </w:tr>
    </w:tbl>
    <w:p w:rsidR="00000000" w:rsidRPr="005B5D59" w:rsidP="005B5D59">
      <w:pPr>
        <w:pStyle w:val="BodyText"/>
      </w:pPr>
    </w:p>
    <w:p w:rsidR="00000000" w:rsidRPr="005B5D59" w:rsidP="005B5D59">
      <w:pPr>
        <w:pStyle w:val="AllowPageBreak"/>
      </w:pPr>
    </w:p>
    <w:p w:rsidR="00000000" w:rsidRPr="005B5D59" w:rsidP="005B5D59">
      <w:pPr>
        <w:pStyle w:val="Heading1"/>
      </w:pPr>
      <w:bookmarkStart w:id="9" w:name="O_96971"/>
      <w:bookmarkEnd w:id="9"/>
      <w:r w:rsidRPr="005B5D59">
        <w:t>Required Skills and Knowledge</w:t>
      </w:r>
    </w:p>
    <w:tbl>
      <w:tblPr>
        <w:tblW w:w="0" w:type="auto"/>
        <w:tblLayout w:type="fixed"/>
        <w:tblCellMar>
          <w:left w:w="62" w:type="dxa"/>
          <w:right w:w="62" w:type="dxa"/>
        </w:tblCellMar>
        <w:tblLook w:val="0000"/>
      </w:tblPr>
      <w:tblGrid>
        <w:gridCol w:w="8981"/>
      </w:tblGrid>
      <w:tr w:rsidTr="00EB7F73">
        <w:tblPrEx>
          <w:tblW w:w="0" w:type="auto"/>
          <w:tblLayout w:type="fixed"/>
          <w:tblCellMar>
            <w:left w:w="62" w:type="dxa"/>
            <w:right w:w="62" w:type="dxa"/>
          </w:tblCellMar>
          <w:tblLook w:val="0000"/>
        </w:tblPrEx>
        <w:trPr>
          <w:tblHeader/>
        </w:trPr>
        <w:tc>
          <w:tcPr>
            <w:tcW w:w="8981"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rPr>
                <w:rStyle w:val="SpecialBold"/>
              </w:rPr>
              <w:t>REQUIRED SKILLS AND KNOWLEDGE</w:t>
            </w:r>
          </w:p>
        </w:tc>
      </w:tr>
      <w:tr w:rsidTr="00EB7F73">
        <w:tblPrEx>
          <w:tblW w:w="0" w:type="auto"/>
          <w:tblLayout w:type="fixed"/>
          <w:tblCellMar>
            <w:left w:w="62" w:type="dxa"/>
            <w:right w:w="62" w:type="dxa"/>
          </w:tblCellMar>
          <w:tblLook w:val="0000"/>
        </w:tblPrEx>
        <w:tc>
          <w:tcPr>
            <w:tcW w:w="8981"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t>This describes the essential skills and knowledge and their level</w:t>
            </w:r>
          </w:p>
        </w:tc>
      </w:tr>
      <w:tr w:rsidTr="00EB7F73">
        <w:tblPrEx>
          <w:tblW w:w="0" w:type="auto"/>
          <w:tblLayout w:type="fixed"/>
          <w:tblCellMar>
            <w:left w:w="62" w:type="dxa"/>
            <w:right w:w="62" w:type="dxa"/>
          </w:tblCellMar>
          <w:tblLook w:val="0000"/>
        </w:tblPrEx>
        <w:tc>
          <w:tcPr>
            <w:tcW w:w="8981" w:type="dxa"/>
            <w:tcBorders>
              <w:top w:val="nil"/>
              <w:left w:val="nil"/>
              <w:bottom w:val="nil"/>
              <w:right w:val="nil"/>
            </w:tcBorders>
            <w:tcMar>
              <w:top w:w="0" w:type="dxa"/>
              <w:left w:w="62" w:type="dxa"/>
              <w:bottom w:w="0" w:type="dxa"/>
              <w:right w:w="62" w:type="dxa"/>
            </w:tcMar>
          </w:tcPr>
          <w:p w:rsidR="00000000" w:rsidRPr="005B5D59" w:rsidP="005B5D59">
            <w:pPr>
              <w:pStyle w:val="BodyText"/>
            </w:pPr>
            <w:r w:rsidRPr="005B5D59">
              <w:t>Demonstrates knowledge of:</w:t>
            </w:r>
          </w:p>
          <w:p w:rsidR="00000000" w:rsidRPr="005B5D59" w:rsidP="005B5D59">
            <w:pPr>
              <w:pStyle w:val="ListBullet"/>
            </w:pPr>
            <w:r w:rsidRPr="005B5D59">
              <w:t>production processes and procedures for using substances</w:t>
            </w:r>
          </w:p>
          <w:p w:rsidR="00000000" w:rsidRPr="005B5D59" w:rsidP="005B5D59">
            <w:pPr>
              <w:pStyle w:val="ListBullet"/>
            </w:pPr>
            <w:r w:rsidRPr="005B5D59">
              <w:t>location of materials, equipment and designated work areas for working with substances</w:t>
            </w:r>
          </w:p>
          <w:p w:rsidR="00000000" w:rsidRPr="005B5D59" w:rsidP="005B5D59">
            <w:pPr>
              <w:pStyle w:val="ListBullet"/>
            </w:pPr>
            <w:r w:rsidRPr="005B5D59">
              <w:t>workplace emergenc</w:t>
            </w:r>
            <w:r w:rsidRPr="005B5D59">
              <w:t>y and evacuation procedures</w:t>
            </w:r>
          </w:p>
          <w:p w:rsidR="00000000" w:rsidRPr="005B5D59" w:rsidP="005B5D59">
            <w:pPr>
              <w:pStyle w:val="ListBullet"/>
            </w:pPr>
            <w:r w:rsidRPr="005B5D59">
              <w:t>the meaning of OHS signs and symbols</w:t>
            </w:r>
          </w:p>
          <w:p w:rsidR="00000000" w:rsidRPr="005B5D59" w:rsidP="005B5D59">
            <w:pPr>
              <w:pStyle w:val="ListBullet"/>
            </w:pPr>
            <w:r w:rsidRPr="005B5D59">
              <w:t>workplace reporting procedures in regard to risks, hazards and accidents</w:t>
            </w:r>
          </w:p>
          <w:p w:rsidR="00000000" w:rsidRPr="005B5D59" w:rsidP="005B5D59">
            <w:pPr>
              <w:pStyle w:val="ListBullet"/>
            </w:pPr>
            <w:r w:rsidRPr="005B5D59">
              <w:t>quality standards and practices</w:t>
            </w:r>
          </w:p>
          <w:p w:rsidR="00000000" w:rsidRPr="005B5D59" w:rsidP="005B5D59">
            <w:pPr>
              <w:pStyle w:val="ListBullet"/>
            </w:pPr>
            <w:r w:rsidRPr="005B5D59">
              <w:t>location and use of necessary safety equipment, including personal protective equipment</w:t>
            </w:r>
          </w:p>
          <w:p w:rsidR="00000000" w:rsidRPr="005B5D59" w:rsidP="005B5D59">
            <w:pPr>
              <w:pStyle w:val="ListBullet"/>
            </w:pPr>
            <w:r w:rsidRPr="005B5D59">
              <w:t>OHS practices, including hazard identification and control measures</w:t>
            </w:r>
          </w:p>
          <w:p w:rsidR="00000000" w:rsidRPr="005B5D59" w:rsidP="005B5D59">
            <w:pPr>
              <w:pStyle w:val="ListBullet"/>
            </w:pPr>
            <w:r w:rsidRPr="005B5D59">
              <w:t>workplace practices</w:t>
            </w:r>
          </w:p>
          <w:p w:rsidR="00000000" w:rsidP="005B5D59">
            <w:pPr>
              <w:pStyle w:val="ListBullet"/>
              <w:rPr>
                <w:lang w:val="en-NZ"/>
              </w:rPr>
            </w:pPr>
            <w:r w:rsidRPr="005B5D59">
              <w:t>recording and reporting practices</w:t>
            </w:r>
          </w:p>
        </w:tc>
      </w:tr>
      <w:tr w:rsidTr="00EB7F73">
        <w:tblPrEx>
          <w:tblW w:w="0" w:type="auto"/>
          <w:tblLayout w:type="fixed"/>
          <w:tblCellMar>
            <w:left w:w="62" w:type="dxa"/>
            <w:right w:w="62" w:type="dxa"/>
          </w:tblCellMar>
          <w:tblLook w:val="0000"/>
        </w:tblPrEx>
        <w:tc>
          <w:tcPr>
            <w:tcW w:w="8981" w:type="dxa"/>
            <w:tcBorders>
              <w:top w:val="nil"/>
              <w:left w:val="nil"/>
              <w:bottom w:val="nil"/>
              <w:right w:val="nil"/>
            </w:tcBorders>
            <w:tcMar>
              <w:top w:w="0" w:type="dxa"/>
              <w:left w:w="62" w:type="dxa"/>
              <w:bottom w:w="0" w:type="dxa"/>
              <w:right w:w="62" w:type="dxa"/>
            </w:tcMar>
          </w:tcPr>
          <w:p w:rsidR="00000000" w:rsidRPr="005B5D59" w:rsidP="005B5D59">
            <w:pPr>
              <w:pStyle w:val="BodyText"/>
            </w:pPr>
            <w:r w:rsidRPr="005B5D59">
              <w:t>Demonstrates skills to:</w:t>
            </w:r>
          </w:p>
          <w:p w:rsidR="00000000" w:rsidRPr="005B5D59" w:rsidP="005B5D59">
            <w:pPr>
              <w:pStyle w:val="ListBullet"/>
            </w:pPr>
            <w:r w:rsidRPr="005B5D59">
              <w:t>carry out measurement</w:t>
            </w:r>
            <w:r w:rsidRPr="005B5D59">
              <w:t>s</w:t>
            </w:r>
          </w:p>
          <w:p w:rsidR="00000000" w:rsidRPr="005B5D59" w:rsidP="005B5D59">
            <w:pPr>
              <w:pStyle w:val="ListBullet"/>
            </w:pPr>
            <w:r w:rsidRPr="005B5D59">
              <w:t>identify and apply risk control measures</w:t>
            </w:r>
          </w:p>
          <w:p w:rsidR="00000000" w:rsidRPr="005B5D59" w:rsidP="005B5D59">
            <w:pPr>
              <w:pStyle w:val="ListBullet"/>
            </w:pPr>
            <w:r w:rsidRPr="005B5D59">
              <w:t>identify and report workplace hazards</w:t>
            </w:r>
          </w:p>
          <w:p w:rsidR="00000000" w:rsidRPr="005B5D59" w:rsidP="005B5D59">
            <w:pPr>
              <w:pStyle w:val="ListBullet"/>
            </w:pPr>
            <w:r w:rsidRPr="005B5D59">
              <w:t>follow OHS practices for accidents and emergency situations</w:t>
            </w:r>
          </w:p>
          <w:p w:rsidR="00000000" w:rsidRPr="005B5D59" w:rsidP="005B5D59">
            <w:pPr>
              <w:pStyle w:val="ListBullet"/>
            </w:pPr>
            <w:r w:rsidRPr="005B5D59">
              <w:t>read, interpret and follow information on work specifications, standard operating procedures and work instructions,</w:t>
            </w:r>
            <w:r w:rsidRPr="005B5D59">
              <w:t xml:space="preserve"> and other reference material</w:t>
            </w:r>
          </w:p>
          <w:p w:rsidR="00000000" w:rsidRPr="005B5D59" w:rsidP="005B5D59">
            <w:pPr>
              <w:pStyle w:val="ListBullet"/>
            </w:pPr>
            <w:r w:rsidRPr="005B5D59">
              <w:t>maintain accurate records</w:t>
            </w:r>
          </w:p>
          <w:p w:rsidR="00000000" w:rsidRPr="005B5D59" w:rsidP="005B5D59">
            <w:pPr>
              <w:pStyle w:val="ListBullet"/>
            </w:pPr>
            <w:r w:rsidRPr="005B5D59">
              <w:t>communicate within the workplace</w:t>
            </w:r>
          </w:p>
          <w:p w:rsidR="00000000" w:rsidRPr="005B5D59" w:rsidP="005B5D59">
            <w:pPr>
              <w:pStyle w:val="ListBullet"/>
            </w:pPr>
            <w:r w:rsidRPr="005B5D59">
              <w:t>sequence operations</w:t>
            </w:r>
          </w:p>
          <w:p w:rsidR="00000000" w:rsidRPr="005B5D59" w:rsidP="005B5D59">
            <w:pPr>
              <w:pStyle w:val="ListBullet"/>
            </w:pPr>
            <w:r w:rsidRPr="005B5D59">
              <w:t>meet specifications</w:t>
            </w:r>
          </w:p>
          <w:p w:rsidR="00000000" w:rsidRPr="005B5D59" w:rsidP="005B5D59">
            <w:pPr>
              <w:pStyle w:val="ListBullet"/>
            </w:pPr>
            <w:r w:rsidRPr="005B5D59">
              <w:t>clarify and check task-related information</w:t>
            </w:r>
          </w:p>
          <w:p w:rsidR="00000000" w:rsidRPr="005B5D59" w:rsidP="005B5D59">
            <w:pPr>
              <w:pStyle w:val="ListBullet"/>
            </w:pPr>
            <w:r w:rsidRPr="005B5D59">
              <w:t>carry out work according to OHS practices</w:t>
            </w:r>
          </w:p>
        </w:tc>
      </w:tr>
    </w:tbl>
    <w:p w:rsidR="00000000" w:rsidRPr="005B5D59" w:rsidP="005B5D59">
      <w:pPr>
        <w:pStyle w:val="BodyText"/>
      </w:pPr>
    </w:p>
    <w:p w:rsidR="00000000" w:rsidRPr="005B5D59" w:rsidP="005B5D59">
      <w:pPr>
        <w:pStyle w:val="AllowPageBreak"/>
      </w:pPr>
    </w:p>
    <w:p w:rsidR="00000000" w:rsidRPr="005B5D59" w:rsidP="005B5D59">
      <w:pPr>
        <w:pStyle w:val="Heading1"/>
      </w:pPr>
      <w:bookmarkStart w:id="10" w:name="O_96972"/>
      <w:bookmarkEnd w:id="10"/>
      <w:r w:rsidRPr="005B5D59">
        <w:t>Evidence Guide</w:t>
      </w:r>
    </w:p>
    <w:tbl>
      <w:tblPr>
        <w:tblW w:w="0" w:type="auto"/>
        <w:tblLayout w:type="fixed"/>
        <w:tblCellMar>
          <w:left w:w="62" w:type="dxa"/>
          <w:right w:w="62" w:type="dxa"/>
        </w:tblCellMar>
        <w:tblLook w:val="0000"/>
      </w:tblPr>
      <w:tblGrid>
        <w:gridCol w:w="2217"/>
        <w:gridCol w:w="6764"/>
      </w:tblGrid>
      <w:tr w:rsidTr="00EB7F73">
        <w:tblPrEx>
          <w:tblW w:w="0" w:type="auto"/>
          <w:tblLayout w:type="fixed"/>
          <w:tblCellMar>
            <w:left w:w="62" w:type="dxa"/>
            <w:right w:w="62" w:type="dxa"/>
          </w:tblCellMar>
          <w:tblLook w:val="0000"/>
        </w:tblPrEx>
        <w:trPr>
          <w:tblHeader/>
        </w:trPr>
        <w:tc>
          <w:tcPr>
            <w:tcW w:w="8981" w:type="dxa"/>
            <w:gridSpan w:val="2"/>
            <w:tcBorders>
              <w:top w:val="nil"/>
              <w:left w:val="nil"/>
              <w:bottom w:val="nil"/>
              <w:right w:val="nil"/>
            </w:tcBorders>
            <w:tcMar>
              <w:top w:w="0" w:type="dxa"/>
              <w:left w:w="62" w:type="dxa"/>
              <w:bottom w:w="0" w:type="dxa"/>
              <w:right w:w="62" w:type="dxa"/>
            </w:tcMar>
          </w:tcPr>
          <w:p w:rsidR="00000000" w:rsidRPr="005B5D59" w:rsidP="005B5D59">
            <w:pPr>
              <w:pStyle w:val="BodyText"/>
              <w:rPr>
                <w:rStyle w:val="SpecialBold"/>
              </w:rPr>
            </w:pPr>
          </w:p>
          <w:p w:rsidR="00000000" w:rsidP="005B5D59">
            <w:pPr>
              <w:pStyle w:val="BodyText"/>
              <w:rPr>
                <w:rFonts w:ascii="Tahoma" w:hAnsi="Tahoma"/>
                <w:lang w:val="en-NZ"/>
              </w:rPr>
            </w:pPr>
            <w:r w:rsidRPr="005B5D59">
              <w:t>The Evidence Guide provides advice on assessment and must be read in conjunction with the Performance Criteria, Required Skills and Knowledge, the Range Statement and the Assessment Guidelines for the Training Package.</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rPr>
                <w:rStyle w:val="SpecialBold"/>
              </w:rPr>
              <w:t xml:space="preserve">Critical aspects of evidence to be </w:t>
            </w:r>
            <w:r w:rsidRPr="005B5D59">
              <w:rPr>
                <w:rStyle w:val="SpecialBold"/>
              </w:rPr>
              <w:t>considered</w:t>
            </w:r>
          </w:p>
        </w:tc>
        <w:tc>
          <w:tcPr>
            <w:tcW w:w="6764" w:type="dxa"/>
            <w:tcBorders>
              <w:top w:val="nil"/>
              <w:left w:val="nil"/>
              <w:bottom w:val="nil"/>
              <w:right w:val="nil"/>
            </w:tcBorders>
            <w:tcMar>
              <w:top w:w="0" w:type="dxa"/>
              <w:left w:w="62" w:type="dxa"/>
              <w:bottom w:w="0" w:type="dxa"/>
              <w:right w:w="62" w:type="dxa"/>
            </w:tcMar>
          </w:tcPr>
          <w:p w:rsidR="00000000" w:rsidRPr="005B5D59" w:rsidP="005B5D59">
            <w:pPr>
              <w:pStyle w:val="BodyText"/>
            </w:pPr>
            <w:r w:rsidRPr="005B5D59">
              <w:t>Demonstrates skills and knowledge to:</w:t>
            </w:r>
          </w:p>
          <w:p w:rsidR="00000000" w:rsidRPr="005B5D59" w:rsidP="005B5D59">
            <w:pPr>
              <w:pStyle w:val="ListBullet"/>
            </w:pPr>
            <w:r w:rsidRPr="005B5D59">
              <w:t>recognise and report hazards to designated personnel</w:t>
            </w:r>
          </w:p>
          <w:p w:rsidR="00000000" w:rsidRPr="005B5D59" w:rsidP="005B5D59">
            <w:pPr>
              <w:pStyle w:val="ListBullet"/>
            </w:pPr>
            <w:r w:rsidRPr="005B5D59">
              <w:t>accurately follow workplace procedures relevant to handling and preparing substances in the workplace</w:t>
            </w:r>
          </w:p>
          <w:p w:rsidR="00000000" w:rsidP="005B5D59">
            <w:pPr>
              <w:pStyle w:val="ListBullet"/>
              <w:rPr>
                <w:lang w:val="en-NZ"/>
              </w:rPr>
            </w:pPr>
            <w:r w:rsidRPr="005B5D59">
              <w:t>communicate about hazards and risks in the workplace</w:t>
            </w:r>
            <w:r w:rsidRPr="005B5D59">
              <w:t>.</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rPr>
                <w:rStyle w:val="SpecialBold"/>
              </w:rPr>
              <w:t>Consistency in performance</w:t>
            </w:r>
          </w:p>
        </w:tc>
        <w:tc>
          <w:tcPr>
            <w:tcW w:w="6764" w:type="dxa"/>
            <w:tcBorders>
              <w:top w:val="nil"/>
              <w:left w:val="nil"/>
              <w:bottom w:val="nil"/>
              <w:right w:val="nil"/>
            </w:tcBorders>
            <w:tcMar>
              <w:top w:w="0" w:type="dxa"/>
              <w:left w:w="62" w:type="dxa"/>
              <w:bottom w:w="0" w:type="dxa"/>
              <w:right w:w="62" w:type="dxa"/>
            </w:tcMar>
          </w:tcPr>
          <w:p w:rsidR="00000000" w:rsidRPr="005B5D59" w:rsidP="005B5D59">
            <w:pPr>
              <w:pStyle w:val="BodyText"/>
            </w:pPr>
            <w:r w:rsidRPr="005B5D59">
              <w:t>Consistently applies skills and knowledge when:</w:t>
            </w:r>
          </w:p>
          <w:p w:rsidR="00000000" w:rsidRPr="005B5D59" w:rsidP="005B5D59">
            <w:pPr>
              <w:pStyle w:val="ListBullet"/>
            </w:pPr>
            <w:r w:rsidRPr="005B5D59">
              <w:t>organising work</w:t>
            </w:r>
          </w:p>
          <w:p w:rsidR="00000000" w:rsidRPr="005B5D59" w:rsidP="005B5D59">
            <w:pPr>
              <w:pStyle w:val="ListBullet"/>
            </w:pPr>
            <w:r w:rsidRPr="005B5D59">
              <w:t>completing tasks according to instructions</w:t>
            </w:r>
          </w:p>
          <w:p w:rsidR="00000000" w:rsidRPr="005B5D59" w:rsidP="005B5D59">
            <w:pPr>
              <w:pStyle w:val="ListBullet"/>
            </w:pPr>
            <w:r w:rsidRPr="005B5D59">
              <w:t>working systematically with attention to detail</w:t>
            </w:r>
          </w:p>
          <w:p w:rsidR="00000000" w:rsidRPr="005B5D59" w:rsidP="005B5D59">
            <w:pPr>
              <w:pStyle w:val="ListBullet"/>
            </w:pPr>
            <w:r w:rsidRPr="005B5D59">
              <w:t>identifying improvements and avoiding damage</w:t>
            </w:r>
          </w:p>
          <w:p w:rsidR="00000000" w:rsidRPr="005B5D59" w:rsidP="005B5D59">
            <w:pPr>
              <w:pStyle w:val="ListBullet"/>
            </w:pPr>
            <w:r w:rsidRPr="005B5D59">
              <w:t>using workplace practices</w:t>
            </w:r>
          </w:p>
          <w:p w:rsidR="00000000" w:rsidRPr="005B5D59" w:rsidP="005B5D59">
            <w:pPr>
              <w:pStyle w:val="ListBullet"/>
            </w:pPr>
            <w:r w:rsidRPr="005B5D59">
              <w:t>using OHS practices</w:t>
            </w:r>
          </w:p>
          <w:p w:rsidR="00000000" w:rsidRPr="005B5D59" w:rsidP="005B5D59">
            <w:pPr>
              <w:pStyle w:val="ListBullet"/>
            </w:pPr>
            <w:r w:rsidRPr="005B5D59">
              <w:t>recording and reporting accidents and incidents</w:t>
            </w:r>
          </w:p>
          <w:p w:rsidR="00000000" w:rsidRPr="005B5D59" w:rsidP="005B5D59">
            <w:pPr>
              <w:pStyle w:val="ListBullet"/>
            </w:pPr>
            <w:r w:rsidRPr="005B5D59">
              <w:t>assessing operational readiness of equipment</w:t>
            </w:r>
          </w:p>
          <w:p w:rsidR="00000000" w:rsidP="005B5D59">
            <w:pPr>
              <w:pStyle w:val="ListBullet"/>
              <w:rPr>
                <w:lang w:val="en-NZ"/>
              </w:rPr>
            </w:pPr>
            <w:r w:rsidRPr="005B5D59">
              <w:t>recognising and adapting to cultural differences in the workplace, including modes of behaviour and interactions</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rPr>
                <w:rStyle w:val="SpecialBold"/>
              </w:rPr>
              <w:t>Resource implications</w:t>
            </w:r>
          </w:p>
        </w:tc>
        <w:tc>
          <w:tcPr>
            <w:tcW w:w="6764"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t xml:space="preserve">Access </w:t>
            </w:r>
            <w:r w:rsidRPr="005B5D59">
              <w:t>is required to real or appropriately simulated situations, including work areas, materials and equipment, and to information on workplace practices and OHS practices.</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rPr>
                <w:rStyle w:val="SpecialBold"/>
              </w:rPr>
              <w:t>Context for assessment</w:t>
            </w:r>
          </w:p>
        </w:tc>
        <w:tc>
          <w:tcPr>
            <w:tcW w:w="6764"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t xml:space="preserve">Assessment may occur on the job or in an appropriately simulated </w:t>
            </w:r>
            <w:r w:rsidRPr="005B5D59">
              <w:t>environment.</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rPr>
                <w:rStyle w:val="SpecialBold"/>
              </w:rPr>
              <w:t>Interdependent assessment</w:t>
            </w:r>
          </w:p>
        </w:tc>
        <w:tc>
          <w:tcPr>
            <w:tcW w:w="6764" w:type="dxa"/>
            <w:tcBorders>
              <w:top w:val="nil"/>
              <w:left w:val="nil"/>
              <w:bottom w:val="nil"/>
              <w:right w:val="nil"/>
            </w:tcBorders>
            <w:tcMar>
              <w:top w:w="0" w:type="dxa"/>
              <w:left w:w="62" w:type="dxa"/>
              <w:bottom w:w="0" w:type="dxa"/>
              <w:right w:w="62" w:type="dxa"/>
            </w:tcMar>
          </w:tcPr>
          <w:p w:rsidR="00000000" w:rsidRPr="005B5D59" w:rsidP="005B5D59">
            <w:pPr>
              <w:pStyle w:val="BodyText"/>
            </w:pPr>
            <w:r w:rsidRPr="005B5D59">
              <w:t>This unit may be assessed independently or in combination with other relevant units.</w:t>
            </w:r>
          </w:p>
        </w:tc>
      </w:tr>
    </w:tbl>
    <w:p w:rsidR="00000000" w:rsidRPr="005B5D59" w:rsidP="005B5D59">
      <w:pPr>
        <w:pStyle w:val="BodyText"/>
      </w:pPr>
    </w:p>
    <w:p w:rsidR="00000000" w:rsidRPr="005B5D59" w:rsidP="005B5D59">
      <w:pPr>
        <w:pStyle w:val="AllowPageBreak"/>
      </w:pPr>
    </w:p>
    <w:p w:rsidR="00000000" w:rsidRPr="005B5D59" w:rsidP="005B5D59">
      <w:pPr>
        <w:pStyle w:val="Heading1"/>
      </w:pPr>
      <w:bookmarkStart w:id="11" w:name="O_96973"/>
      <w:bookmarkEnd w:id="11"/>
      <w:r w:rsidRPr="005B5D59">
        <w:t>Range Statement</w:t>
      </w:r>
    </w:p>
    <w:tbl>
      <w:tblPr>
        <w:tblW w:w="0" w:type="auto"/>
        <w:tblLayout w:type="fixed"/>
        <w:tblCellMar>
          <w:left w:w="62" w:type="dxa"/>
          <w:right w:w="62" w:type="dxa"/>
        </w:tblCellMar>
        <w:tblLook w:val="0000"/>
      </w:tblPr>
      <w:tblGrid>
        <w:gridCol w:w="2217"/>
        <w:gridCol w:w="6757"/>
        <w:gridCol w:w="7"/>
      </w:tblGrid>
      <w:tr w:rsidTr="00EB7F73">
        <w:tblPrEx>
          <w:tblW w:w="0" w:type="auto"/>
          <w:tblLayout w:type="fixed"/>
          <w:tblCellMar>
            <w:left w:w="62" w:type="dxa"/>
            <w:right w:w="62" w:type="dxa"/>
          </w:tblCellMar>
          <w:tblLook w:val="0000"/>
        </w:tblPrEx>
        <w:tc>
          <w:tcPr>
            <w:tcW w:w="8981" w:type="dxa"/>
            <w:gridSpan w:val="3"/>
            <w:tcBorders>
              <w:top w:val="nil"/>
              <w:left w:val="nil"/>
              <w:bottom w:val="nil"/>
              <w:right w:val="nil"/>
            </w:tcBorders>
            <w:tcMar>
              <w:top w:w="0" w:type="dxa"/>
              <w:left w:w="62" w:type="dxa"/>
              <w:bottom w:w="0" w:type="dxa"/>
              <w:right w:w="62" w:type="dxa"/>
            </w:tcMar>
          </w:tcPr>
          <w:p w:rsidR="00000000" w:rsidRPr="005B5D59" w:rsidP="005B5D59">
            <w:pPr>
              <w:pStyle w:val="BodyText"/>
            </w:pPr>
            <w:r w:rsidRPr="005B5D59">
              <w:rPr>
                <w:rStyle w:val="SpecialBold"/>
              </w:rPr>
              <w:t>RANGE STATEMENT</w:t>
            </w:r>
          </w:p>
          <w:p w:rsidR="00000000" w:rsidP="005B5D59">
            <w:pPr>
              <w:pStyle w:val="BodyText"/>
              <w:rPr>
                <w:lang w:val="en-NZ"/>
              </w:rPr>
            </w:pPr>
            <w:r w:rsidRPr="005B5D59">
              <w:t>The range statement relates to the unit of competency as a whole. It allows for different work environments and situations that may affect performance. Bold italicised wording, if used in the Performance Criteria, is detailed below. Add any essential opera</w:t>
            </w:r>
            <w:r w:rsidRPr="005B5D59">
              <w:t>ting conditions that may be present with training and assessment depending on the work situation, needs if the candidate, accessibility of the item, and local industry and regional contexts.</w:t>
            </w:r>
          </w:p>
        </w:tc>
      </w:tr>
      <w:tr w:rsidTr="00EB7F73">
        <w:tblPrEx>
          <w:tblW w:w="0" w:type="auto"/>
          <w:tblLayout w:type="fixed"/>
          <w:tblCellMar>
            <w:left w:w="62" w:type="dxa"/>
            <w:right w:w="62" w:type="dxa"/>
          </w:tblCellMar>
          <w:tblLook w:val="0000"/>
        </w:tblPrEx>
        <w:trPr>
          <w:gridAfter w:val="1"/>
          <w:wAfter w:w="7" w:type="dxa"/>
        </w:trPr>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t>Legislative/regulatory requirements</w:t>
            </w:r>
          </w:p>
        </w:tc>
        <w:tc>
          <w:tcPr>
            <w:tcW w:w="675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t>All work must comply with r</w:t>
            </w:r>
            <w:r w:rsidRPr="005B5D59">
              <w:t>elevant Federal and State or Territory legislative or regulatory requirements.</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t>Substances may include</w:t>
            </w:r>
          </w:p>
        </w:tc>
        <w:tc>
          <w:tcPr>
            <w:tcW w:w="6764" w:type="dxa"/>
            <w:gridSpan w:val="2"/>
            <w:tcBorders>
              <w:top w:val="nil"/>
              <w:left w:val="nil"/>
              <w:bottom w:val="nil"/>
              <w:right w:val="nil"/>
            </w:tcBorders>
            <w:tcMar>
              <w:top w:w="0" w:type="dxa"/>
              <w:left w:w="62" w:type="dxa"/>
              <w:bottom w:w="0" w:type="dxa"/>
              <w:right w:w="62" w:type="dxa"/>
            </w:tcMar>
          </w:tcPr>
          <w:p w:rsidR="00000000" w:rsidRPr="005B5D59" w:rsidP="005B5D59">
            <w:pPr>
              <w:pStyle w:val="ListBullet"/>
            </w:pPr>
            <w:r w:rsidRPr="005B5D59">
              <w:t>dyes</w:t>
            </w:r>
          </w:p>
          <w:p w:rsidR="00000000" w:rsidRPr="005B5D59" w:rsidP="005B5D59">
            <w:pPr>
              <w:pStyle w:val="ListBullet"/>
            </w:pPr>
            <w:r w:rsidRPr="005B5D59">
              <w:t>chemicals</w:t>
            </w:r>
          </w:p>
          <w:p w:rsidR="00000000" w:rsidRPr="005B5D59" w:rsidP="005B5D59">
            <w:pPr>
              <w:pStyle w:val="ListBullet"/>
            </w:pPr>
            <w:r w:rsidRPr="005B5D59">
              <w:t>cleaning agents</w:t>
            </w:r>
          </w:p>
          <w:p w:rsidR="00000000" w:rsidRPr="005B5D59" w:rsidP="005B5D59">
            <w:pPr>
              <w:pStyle w:val="ListBullet"/>
            </w:pPr>
            <w:r w:rsidRPr="005B5D59">
              <w:t>solvents</w:t>
            </w:r>
          </w:p>
          <w:p w:rsidR="00000000" w:rsidRPr="005B5D59" w:rsidP="005B5D59">
            <w:pPr>
              <w:pStyle w:val="ListBullet"/>
            </w:pPr>
            <w:r w:rsidRPr="005B5D59">
              <w:t>substances used in the preparation of yarns or textile products for production processes</w:t>
            </w:r>
          </w:p>
          <w:p w:rsidR="00000000" w:rsidP="005B5D59">
            <w:pPr>
              <w:pStyle w:val="ListBullet"/>
              <w:rPr>
                <w:lang w:val="en-NZ"/>
              </w:rPr>
            </w:pPr>
            <w:r w:rsidRPr="005B5D59">
              <w:t>other liquid or particle additives used in textile production</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t>Storage conditions may include</w:t>
            </w:r>
          </w:p>
        </w:tc>
        <w:tc>
          <w:tcPr>
            <w:tcW w:w="6764" w:type="dxa"/>
            <w:gridSpan w:val="2"/>
            <w:tcBorders>
              <w:top w:val="nil"/>
              <w:left w:val="nil"/>
              <w:bottom w:val="nil"/>
              <w:right w:val="nil"/>
            </w:tcBorders>
            <w:tcMar>
              <w:top w:w="0" w:type="dxa"/>
              <w:left w:w="62" w:type="dxa"/>
              <w:bottom w:w="0" w:type="dxa"/>
              <w:right w:w="62" w:type="dxa"/>
            </w:tcMar>
          </w:tcPr>
          <w:p w:rsidR="00000000" w:rsidRPr="005B5D59" w:rsidP="005B5D59">
            <w:pPr>
              <w:pStyle w:val="ListBullet"/>
            </w:pPr>
            <w:r w:rsidRPr="005B5D59">
              <w:t>temperature</w:t>
            </w:r>
          </w:p>
          <w:p w:rsidR="00000000" w:rsidRPr="005B5D59" w:rsidP="005B5D59">
            <w:pPr>
              <w:pStyle w:val="ListBullet"/>
            </w:pPr>
            <w:r w:rsidRPr="005B5D59">
              <w:t>security</w:t>
            </w:r>
          </w:p>
          <w:p w:rsidR="00000000" w:rsidRPr="005B5D59" w:rsidP="005B5D59">
            <w:pPr>
              <w:pStyle w:val="ListBullet"/>
            </w:pPr>
            <w:r w:rsidRPr="005B5D59">
              <w:t>labelling</w:t>
            </w:r>
          </w:p>
          <w:p w:rsidR="00000000" w:rsidRPr="005B5D59" w:rsidP="005B5D59">
            <w:pPr>
              <w:pStyle w:val="ListBullet"/>
            </w:pPr>
            <w:r w:rsidRPr="005B5D59">
              <w:t>organisation</w:t>
            </w:r>
          </w:p>
          <w:p w:rsidR="00000000" w:rsidP="005B5D59">
            <w:pPr>
              <w:pStyle w:val="ListBullet"/>
              <w:rPr>
                <w:lang w:val="en-NZ"/>
              </w:rPr>
            </w:pPr>
            <w:r w:rsidRPr="005B5D59">
              <w:t>containers used</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t>Hazards may include</w:t>
            </w:r>
          </w:p>
        </w:tc>
        <w:tc>
          <w:tcPr>
            <w:tcW w:w="6764" w:type="dxa"/>
            <w:gridSpan w:val="2"/>
            <w:tcBorders>
              <w:top w:val="nil"/>
              <w:left w:val="nil"/>
              <w:bottom w:val="nil"/>
              <w:right w:val="nil"/>
            </w:tcBorders>
            <w:tcMar>
              <w:top w:w="0" w:type="dxa"/>
              <w:left w:w="62" w:type="dxa"/>
              <w:bottom w:w="0" w:type="dxa"/>
              <w:right w:w="62" w:type="dxa"/>
            </w:tcMar>
          </w:tcPr>
          <w:p w:rsidR="00000000" w:rsidRPr="005B5D59" w:rsidP="005B5D59">
            <w:pPr>
              <w:pStyle w:val="ListBullet"/>
            </w:pPr>
            <w:r w:rsidRPr="005B5D59">
              <w:t>exposure to chemicals, other harmful substances, machinery and equipment including:</w:t>
            </w:r>
          </w:p>
          <w:p w:rsidR="00000000" w:rsidRPr="005B5D59" w:rsidP="005B5D59">
            <w:pPr>
              <w:pStyle w:val="ListBullet"/>
            </w:pPr>
            <w:r w:rsidRPr="005B5D59">
              <w:t>chemicals, dangerous or other hazardous substances</w:t>
            </w:r>
          </w:p>
          <w:p w:rsidR="00000000" w:rsidRPr="005B5D59" w:rsidP="005B5D59">
            <w:pPr>
              <w:pStyle w:val="ListBullet"/>
            </w:pPr>
            <w:r w:rsidRPr="005B5D59">
              <w:t>load shifting equipment such as overhead cranes, forklifts</w:t>
            </w:r>
          </w:p>
          <w:p w:rsidR="00000000" w:rsidRPr="005B5D59" w:rsidP="005B5D59">
            <w:pPr>
              <w:pStyle w:val="ListBullet"/>
            </w:pPr>
            <w:r w:rsidRPr="005B5D59">
              <w:t>production machinery and equipment</w:t>
            </w:r>
          </w:p>
          <w:p w:rsidR="00000000" w:rsidRPr="005B5D59" w:rsidP="005B5D59">
            <w:pPr>
              <w:pStyle w:val="ListBullet"/>
            </w:pPr>
            <w:r w:rsidRPr="005B5D59">
              <w:t>inflammable materials and f</w:t>
            </w:r>
            <w:r w:rsidRPr="005B5D59">
              <w:t>ire hazards</w:t>
            </w:r>
          </w:p>
          <w:p w:rsidR="00000000" w:rsidRPr="005B5D59" w:rsidP="005B5D59">
            <w:pPr>
              <w:pStyle w:val="ListBullet"/>
            </w:pPr>
            <w:r w:rsidRPr="005B5D59">
              <w:t>manual handling of materials and equipment</w:t>
            </w:r>
          </w:p>
          <w:p w:rsidR="00000000" w:rsidRPr="005B5D59" w:rsidP="005B5D59">
            <w:pPr>
              <w:pStyle w:val="ListBullet"/>
            </w:pPr>
            <w:r w:rsidRPr="005B5D59">
              <w:t>waste management and disposal</w:t>
            </w:r>
          </w:p>
          <w:p w:rsidR="00000000" w:rsidRPr="005B5D59" w:rsidP="005B5D59">
            <w:pPr>
              <w:pStyle w:val="ListBullet"/>
            </w:pPr>
            <w:r w:rsidRPr="005B5D59">
              <w:t>extremes in weather conditions</w:t>
            </w:r>
          </w:p>
          <w:p w:rsidR="00000000" w:rsidRPr="005B5D59" w:rsidP="005B5D59">
            <w:pPr>
              <w:pStyle w:val="ListBullet"/>
            </w:pPr>
            <w:r w:rsidRPr="005B5D59">
              <w:t>variations in lighting levels</w:t>
            </w:r>
          </w:p>
          <w:p w:rsidR="00000000" w:rsidRPr="005B5D59" w:rsidP="005B5D59">
            <w:pPr>
              <w:pStyle w:val="ListBullet"/>
            </w:pPr>
            <w:r w:rsidRPr="005B5D59">
              <w:t>a range of floor surfaces</w:t>
            </w:r>
          </w:p>
          <w:p w:rsidR="00000000" w:rsidRPr="005B5D59" w:rsidP="005B5D59">
            <w:pPr>
              <w:pStyle w:val="ListBullet"/>
            </w:pPr>
            <w:r w:rsidRPr="005B5D59">
              <w:t>water hazards</w:t>
            </w:r>
          </w:p>
          <w:p w:rsidR="00000000" w:rsidRPr="005B5D59" w:rsidP="005B5D59">
            <w:pPr>
              <w:pStyle w:val="ListBullet"/>
            </w:pPr>
            <w:r w:rsidRPr="005B5D59">
              <w:t>accidents</w:t>
            </w:r>
          </w:p>
          <w:p w:rsidR="00000000" w:rsidRPr="005B5D59" w:rsidP="005B5D59">
            <w:pPr>
              <w:pStyle w:val="ListBullet"/>
            </w:pPr>
            <w:r w:rsidRPr="005B5D59">
              <w:t>traffic flow, vehicle and equipment operation</w:t>
            </w:r>
          </w:p>
          <w:p w:rsidR="00000000" w:rsidP="005B5D59">
            <w:pPr>
              <w:pStyle w:val="ListBullet"/>
              <w:rPr>
                <w:lang w:val="en-NZ"/>
              </w:rPr>
            </w:pPr>
            <w:r w:rsidRPr="005B5D59">
              <w:t>a range of sto</w:t>
            </w:r>
            <w:r w:rsidRPr="005B5D59">
              <w:t>rage areas</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t>Risk control measures may include</w:t>
            </w:r>
          </w:p>
        </w:tc>
        <w:tc>
          <w:tcPr>
            <w:tcW w:w="6764" w:type="dxa"/>
            <w:gridSpan w:val="2"/>
            <w:tcBorders>
              <w:top w:val="nil"/>
              <w:left w:val="nil"/>
              <w:bottom w:val="nil"/>
              <w:right w:val="nil"/>
            </w:tcBorders>
            <w:tcMar>
              <w:top w:w="0" w:type="dxa"/>
              <w:left w:w="62" w:type="dxa"/>
              <w:bottom w:w="0" w:type="dxa"/>
              <w:right w:w="62" w:type="dxa"/>
            </w:tcMar>
          </w:tcPr>
          <w:p w:rsidR="00000000" w:rsidRPr="005B5D59" w:rsidP="005B5D59">
            <w:pPr>
              <w:pStyle w:val="ListBullet"/>
            </w:pPr>
            <w:r w:rsidRPr="005B5D59">
              <w:t>isolation procedures</w:t>
            </w:r>
          </w:p>
          <w:p w:rsidR="00000000" w:rsidRPr="005B5D59" w:rsidP="005B5D59">
            <w:pPr>
              <w:pStyle w:val="ListBullet"/>
            </w:pPr>
            <w:r w:rsidRPr="005B5D59">
              <w:t>guards and safety devices</w:t>
            </w:r>
          </w:p>
          <w:p w:rsidR="00000000" w:rsidRPr="005B5D59" w:rsidP="005B5D59">
            <w:pPr>
              <w:pStyle w:val="ListBullet"/>
            </w:pPr>
            <w:r w:rsidRPr="005B5D59">
              <w:t>traffic and pedestrian flow regulation</w:t>
            </w:r>
          </w:p>
          <w:p w:rsidR="00000000" w:rsidRPr="005B5D59" w:rsidP="005B5D59">
            <w:pPr>
              <w:pStyle w:val="ListBullet"/>
            </w:pPr>
            <w:r w:rsidRPr="005B5D59">
              <w:t>inspections</w:t>
            </w:r>
          </w:p>
          <w:p w:rsidR="00000000" w:rsidP="005B5D59">
            <w:pPr>
              <w:pStyle w:val="ListBullet"/>
              <w:rPr>
                <w:lang w:val="en-NZ"/>
              </w:rPr>
            </w:pPr>
            <w:r w:rsidRPr="005B5D59">
              <w:t>housekeeping</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t>Personal protective equipment may include</w:t>
            </w:r>
          </w:p>
        </w:tc>
        <w:tc>
          <w:tcPr>
            <w:tcW w:w="6764" w:type="dxa"/>
            <w:gridSpan w:val="2"/>
            <w:tcBorders>
              <w:top w:val="nil"/>
              <w:left w:val="nil"/>
              <w:bottom w:val="nil"/>
              <w:right w:val="nil"/>
            </w:tcBorders>
            <w:tcMar>
              <w:top w:w="0" w:type="dxa"/>
              <w:left w:w="62" w:type="dxa"/>
              <w:bottom w:w="0" w:type="dxa"/>
              <w:right w:w="62" w:type="dxa"/>
            </w:tcMar>
          </w:tcPr>
          <w:p w:rsidR="00000000" w:rsidRPr="005B5D59" w:rsidP="005B5D59">
            <w:pPr>
              <w:pStyle w:val="ListBullet"/>
            </w:pPr>
            <w:r w:rsidRPr="005B5D59">
              <w:t>goggles or face shields</w:t>
            </w:r>
          </w:p>
          <w:p w:rsidR="00000000" w:rsidRPr="005B5D59" w:rsidP="005B5D59">
            <w:pPr>
              <w:pStyle w:val="ListBullet"/>
            </w:pPr>
            <w:r w:rsidRPr="005B5D59">
              <w:t>respirators</w:t>
            </w:r>
          </w:p>
          <w:p w:rsidR="00000000" w:rsidRPr="005B5D59" w:rsidP="005B5D59">
            <w:pPr>
              <w:pStyle w:val="ListBullet"/>
            </w:pPr>
            <w:r w:rsidRPr="005B5D59">
              <w:t>air-supplied o</w:t>
            </w:r>
            <w:r w:rsidRPr="005B5D59">
              <w:t>r self-contained helmets</w:t>
            </w:r>
          </w:p>
          <w:p w:rsidR="00000000" w:rsidP="005B5D59">
            <w:pPr>
              <w:pStyle w:val="ListBullet"/>
              <w:rPr>
                <w:lang w:val="en-NZ"/>
              </w:rPr>
            </w:pPr>
            <w:r w:rsidRPr="005B5D59">
              <w:t>safety boots, gloves and appropriate clothes/garments</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t>OHS practices</w:t>
            </w:r>
          </w:p>
        </w:tc>
        <w:tc>
          <w:tcPr>
            <w:tcW w:w="6764" w:type="dxa"/>
            <w:gridSpan w:val="2"/>
            <w:tcBorders>
              <w:top w:val="nil"/>
              <w:left w:val="nil"/>
              <w:bottom w:val="nil"/>
              <w:right w:val="nil"/>
            </w:tcBorders>
            <w:tcMar>
              <w:top w:w="0" w:type="dxa"/>
              <w:left w:w="62" w:type="dxa"/>
              <w:bottom w:w="0" w:type="dxa"/>
              <w:right w:w="62" w:type="dxa"/>
            </w:tcMar>
          </w:tcPr>
          <w:p w:rsidR="00000000" w:rsidRPr="005B5D59" w:rsidP="005B5D59">
            <w:pPr>
              <w:pStyle w:val="BodyText"/>
            </w:pPr>
            <w:r w:rsidRPr="005B5D59">
              <w:t>OHS practices include hazard identification and control, risk assessment and implementation of risk reduction measures specific to the tasks described by this uni</w:t>
            </w:r>
            <w:r w:rsidRPr="005B5D59">
              <w:t>t, and may relate to:</w:t>
            </w:r>
          </w:p>
          <w:p w:rsidR="00000000" w:rsidRPr="005B5D59" w:rsidP="005B5D59">
            <w:pPr>
              <w:pStyle w:val="ListBullet"/>
            </w:pPr>
            <w:r w:rsidRPr="005B5D59">
              <w:t>manual handling techniques</w:t>
            </w:r>
          </w:p>
          <w:p w:rsidR="00000000" w:rsidRPr="005B5D59" w:rsidP="005B5D59">
            <w:pPr>
              <w:pStyle w:val="ListBullet"/>
            </w:pPr>
            <w:r w:rsidRPr="005B5D59">
              <w:t>standard operating procedures</w:t>
            </w:r>
          </w:p>
          <w:p w:rsidR="00000000" w:rsidRPr="005B5D59" w:rsidP="005B5D59">
            <w:pPr>
              <w:pStyle w:val="ListBullet"/>
            </w:pPr>
            <w:r w:rsidRPr="005B5D59">
              <w:t>personal protective equipment</w:t>
            </w:r>
          </w:p>
          <w:p w:rsidR="00000000" w:rsidRPr="005B5D59" w:rsidP="005B5D59">
            <w:pPr>
              <w:pStyle w:val="ListBullet"/>
            </w:pPr>
            <w:r w:rsidRPr="005B5D59">
              <w:t>safe materials handling</w:t>
            </w:r>
          </w:p>
          <w:p w:rsidR="00000000" w:rsidRPr="005B5D59" w:rsidP="005B5D59">
            <w:pPr>
              <w:pStyle w:val="ListBullet"/>
            </w:pPr>
            <w:r w:rsidRPr="005B5D59">
              <w:t>taking of rest breaks</w:t>
            </w:r>
          </w:p>
          <w:p w:rsidR="00000000" w:rsidRPr="005B5D59" w:rsidP="005B5D59">
            <w:pPr>
              <w:pStyle w:val="ListBullet"/>
            </w:pPr>
            <w:r w:rsidRPr="005B5D59">
              <w:t>ergonomic arrangement of workplaces</w:t>
            </w:r>
          </w:p>
          <w:p w:rsidR="00000000" w:rsidRPr="005B5D59" w:rsidP="005B5D59">
            <w:pPr>
              <w:pStyle w:val="ListBullet"/>
            </w:pPr>
            <w:r w:rsidRPr="005B5D59">
              <w:t>following marked walkways</w:t>
            </w:r>
          </w:p>
          <w:p w:rsidR="00000000" w:rsidRPr="005B5D59" w:rsidP="005B5D59">
            <w:pPr>
              <w:pStyle w:val="ListBullet"/>
            </w:pPr>
            <w:r w:rsidRPr="005B5D59">
              <w:t>safe storage of equipment</w:t>
            </w:r>
          </w:p>
          <w:p w:rsidR="00000000" w:rsidRPr="005B5D59" w:rsidP="005B5D59">
            <w:pPr>
              <w:pStyle w:val="ListBullet"/>
            </w:pPr>
            <w:r w:rsidRPr="005B5D59">
              <w:t>housekeeping</w:t>
            </w:r>
          </w:p>
          <w:p w:rsidR="00000000" w:rsidRPr="005B5D59" w:rsidP="005B5D59">
            <w:pPr>
              <w:pStyle w:val="ListBullet"/>
            </w:pPr>
            <w:r w:rsidRPr="005B5D59">
              <w:t>reporting accidents and incidents</w:t>
            </w:r>
          </w:p>
          <w:p w:rsidR="00000000" w:rsidP="005B5D59">
            <w:pPr>
              <w:pStyle w:val="ListBullet"/>
              <w:rPr>
                <w:lang w:val="en-NZ"/>
              </w:rPr>
            </w:pPr>
            <w:r w:rsidRPr="005B5D59">
              <w:t>environmental practices</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t>Appropriate personnel may include</w:t>
            </w:r>
          </w:p>
        </w:tc>
        <w:tc>
          <w:tcPr>
            <w:tcW w:w="6764" w:type="dxa"/>
            <w:gridSpan w:val="2"/>
            <w:tcBorders>
              <w:top w:val="nil"/>
              <w:left w:val="nil"/>
              <w:bottom w:val="nil"/>
              <w:right w:val="nil"/>
            </w:tcBorders>
            <w:tcMar>
              <w:top w:w="0" w:type="dxa"/>
              <w:left w:w="62" w:type="dxa"/>
              <w:bottom w:w="0" w:type="dxa"/>
              <w:right w:w="62" w:type="dxa"/>
            </w:tcMar>
          </w:tcPr>
          <w:p w:rsidR="00000000" w:rsidRPr="005B5D59" w:rsidP="005B5D59">
            <w:pPr>
              <w:pStyle w:val="ListBullet"/>
            </w:pPr>
            <w:r w:rsidRPr="005B5D59">
              <w:t>workplace personnel</w:t>
            </w:r>
          </w:p>
          <w:p w:rsidR="00000000" w:rsidRPr="005B5D59" w:rsidP="005B5D59">
            <w:pPr>
              <w:pStyle w:val="ListBullet"/>
            </w:pPr>
            <w:r w:rsidRPr="005B5D59">
              <w:t>supervisors</w:t>
            </w:r>
          </w:p>
          <w:p w:rsidR="00000000" w:rsidRPr="005B5D59" w:rsidP="005B5D59">
            <w:pPr>
              <w:pStyle w:val="ListBullet"/>
            </w:pPr>
            <w:r w:rsidRPr="005B5D59">
              <w:t>OHS representatives</w:t>
            </w:r>
          </w:p>
        </w:tc>
      </w:tr>
    </w:tbl>
    <w:p w:rsidR="00000000" w:rsidRPr="005B5D59" w:rsidP="005B5D59">
      <w:pPr>
        <w:pStyle w:val="BodyText"/>
      </w:pPr>
    </w:p>
    <w:p w:rsidR="00000000" w:rsidRPr="005B5D59" w:rsidP="005B5D59">
      <w:pPr>
        <w:pStyle w:val="AllowPageBreak"/>
      </w:pPr>
    </w:p>
    <w:p w:rsidR="00000000" w:rsidRPr="005B5D59" w:rsidP="005B5D59">
      <w:pPr>
        <w:pStyle w:val="Heading1"/>
      </w:pPr>
      <w:bookmarkStart w:id="12" w:name="O_96974"/>
      <w:bookmarkEnd w:id="12"/>
      <w:r w:rsidRPr="005B5D59">
        <w:t>Unit Sector(s)</w:t>
      </w:r>
    </w:p>
    <w:tbl>
      <w:tblPr>
        <w:tblW w:w="0" w:type="auto"/>
        <w:tblLayout w:type="fixed"/>
        <w:tblCellMar>
          <w:left w:w="62" w:type="dxa"/>
          <w:right w:w="62" w:type="dxa"/>
        </w:tblCellMar>
        <w:tblLook w:val="0000"/>
      </w:tblPr>
      <w:tblGrid>
        <w:gridCol w:w="2217"/>
        <w:gridCol w:w="6764"/>
      </w:tblGrid>
      <w:tr w:rsidTr="00EB7F73">
        <w:tblPrEx>
          <w:tblW w:w="0" w:type="auto"/>
          <w:tblLayout w:type="fixed"/>
          <w:tblCellMar>
            <w:left w:w="62" w:type="dxa"/>
            <w:right w:w="62" w:type="dxa"/>
          </w:tblCellMar>
          <w:tblLook w:val="0000"/>
        </w:tblPrEx>
        <w:trPr>
          <w:tblHeader/>
        </w:trPr>
        <w:tc>
          <w:tcPr>
            <w:tcW w:w="2217"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rPr>
                <w:rStyle w:val="SpecialBold"/>
              </w:rPr>
              <w:t>Sector</w:t>
            </w:r>
          </w:p>
        </w:tc>
        <w:tc>
          <w:tcPr>
            <w:tcW w:w="6764" w:type="dxa"/>
            <w:tcBorders>
              <w:top w:val="nil"/>
              <w:left w:val="nil"/>
              <w:bottom w:val="nil"/>
              <w:right w:val="nil"/>
            </w:tcBorders>
            <w:tcMar>
              <w:top w:w="0" w:type="dxa"/>
              <w:left w:w="62" w:type="dxa"/>
              <w:bottom w:w="0" w:type="dxa"/>
              <w:right w:w="62" w:type="dxa"/>
            </w:tcMar>
          </w:tcPr>
          <w:p w:rsidR="00000000" w:rsidP="005B5D59">
            <w:pPr>
              <w:pStyle w:val="BodyText"/>
              <w:rPr>
                <w:lang w:val="en-NZ"/>
              </w:rPr>
            </w:pPr>
            <w:r w:rsidRPr="005B5D59">
              <w:t>Textile Production</w:t>
            </w:r>
          </w:p>
        </w:tc>
      </w:tr>
      <w:tr w:rsidTr="00EB7F7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4" w:type="dxa"/>
            <w:tcBorders>
              <w:top w:val="nil"/>
              <w:left w:val="nil"/>
              <w:bottom w:val="nil"/>
              <w:right w:val="nil"/>
            </w:tcBorders>
            <w:tcMar>
              <w:top w:w="0" w:type="dxa"/>
              <w:left w:w="62" w:type="dxa"/>
              <w:bottom w:w="0" w:type="dxa"/>
              <w:right w:w="62" w:type="dxa"/>
            </w:tcMar>
          </w:tcPr>
          <w:p w:rsidR="00000000" w:rsidRPr="005B5D59" w:rsidP="005B5D59">
            <w:pPr>
              <w:pStyle w:val="BodyText"/>
            </w:pPr>
          </w:p>
        </w:tc>
      </w:tr>
    </w:tbl>
    <w:p w:rsidR="00000000" w:rsidRPr="005B5D59" w:rsidP="005B5D59">
      <w:pPr>
        <w:pStyle w:val="BodyText"/>
      </w:pPr>
    </w:p>
    <w:p w:rsidR="00000000" w:rsidRPr="005B5D59" w:rsidP="005B5D59"/>
    <w:sectPr w:rsidSect="005B5D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7F73" w:rsidP="00EB7F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73" w:rsidP="005B5D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7F73" w:rsidP="005B5D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B7F73" w:rsidP="005B5D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59" w:rsidRPr="00EB7F73" w:rsidP="00EB7F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73" w:rsidRPr="002D2AF8" w:rsidP="005B5D59">
    <w:pPr>
      <w:pStyle w:val="Header"/>
      <w:framePr w:wrap="around"/>
    </w:pPr>
    <w:r>
      <w:fldChar w:fldCharType="begin"/>
    </w:r>
    <w:r>
      <w:instrText xml:space="preserve"> TITLE   \* MERGEFORMAT </w:instrText>
    </w:r>
    <w:r>
      <w:fldChar w:fldCharType="separate"/>
    </w:r>
    <w:r>
      <w:t>LMTTX2015B Handle and prepare chemicals, dyes and other substances used in textile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B7F73" w:rsidP="005B5D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0C59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D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D59"/>
    <w:pPr>
      <w:spacing w:before="360" w:after="60"/>
      <w:outlineLvl w:val="0"/>
    </w:pPr>
    <w:rPr>
      <w:sz w:val="32"/>
    </w:rPr>
  </w:style>
  <w:style w:type="paragraph" w:styleId="Heading2">
    <w:name w:val="heading 2"/>
    <w:basedOn w:val="HeadingBase"/>
    <w:next w:val="BodyText"/>
    <w:link w:val="Heading2Char"/>
    <w:qFormat/>
    <w:rsid w:val="005B5D59"/>
    <w:pPr>
      <w:keepLines/>
      <w:spacing w:before="240" w:after="120"/>
      <w:outlineLvl w:val="1"/>
    </w:pPr>
    <w:rPr>
      <w:sz w:val="28"/>
      <w:szCs w:val="40"/>
    </w:rPr>
  </w:style>
  <w:style w:type="paragraph" w:styleId="Heading3">
    <w:name w:val="heading 3"/>
    <w:basedOn w:val="HeadingBase"/>
    <w:next w:val="BodyText"/>
    <w:link w:val="Heading3Char"/>
    <w:qFormat/>
    <w:rsid w:val="005B5D59"/>
    <w:pPr>
      <w:spacing w:before="180" w:after="120"/>
      <w:outlineLvl w:val="2"/>
    </w:pPr>
    <w:rPr>
      <w:spacing w:val="-10"/>
      <w:kern w:val="32"/>
    </w:rPr>
  </w:style>
  <w:style w:type="paragraph" w:styleId="Heading4">
    <w:name w:val="heading 4"/>
    <w:basedOn w:val="HeadingBase"/>
    <w:next w:val="BodyText"/>
    <w:link w:val="Heading4Char"/>
    <w:qFormat/>
    <w:rsid w:val="005B5D59"/>
    <w:pPr>
      <w:spacing w:before="160" w:after="120"/>
      <w:outlineLvl w:val="3"/>
    </w:pPr>
    <w:rPr>
      <w:sz w:val="22"/>
    </w:rPr>
  </w:style>
  <w:style w:type="paragraph" w:styleId="Heading5">
    <w:name w:val="heading 5"/>
    <w:basedOn w:val="HeadingBase"/>
    <w:next w:val="Normal"/>
    <w:link w:val="Heading5Char"/>
    <w:qFormat/>
    <w:rsid w:val="005B5D59"/>
    <w:pPr>
      <w:spacing w:before="80"/>
      <w:outlineLvl w:val="4"/>
    </w:pPr>
    <w:rPr>
      <w:color w:val="918585"/>
      <w:sz w:val="20"/>
    </w:rPr>
  </w:style>
  <w:style w:type="paragraph" w:styleId="Heading6">
    <w:name w:val="heading 6"/>
    <w:basedOn w:val="HeadingBase"/>
    <w:next w:val="Normal"/>
    <w:link w:val="Heading6Char"/>
    <w:qFormat/>
    <w:rsid w:val="005B5D59"/>
    <w:pPr>
      <w:spacing w:before="60"/>
      <w:outlineLvl w:val="5"/>
    </w:pPr>
    <w:rPr>
      <w:color w:val="918585"/>
      <w:sz w:val="20"/>
    </w:rPr>
  </w:style>
  <w:style w:type="paragraph" w:styleId="Heading7">
    <w:name w:val="heading 7"/>
    <w:basedOn w:val="Normal"/>
    <w:next w:val="Normal"/>
    <w:link w:val="Heading7Char"/>
    <w:qFormat/>
    <w:rsid w:val="005B5D59"/>
    <w:pPr>
      <w:ind w:left="720"/>
      <w:outlineLvl w:val="6"/>
    </w:pPr>
    <w:rPr>
      <w:i/>
    </w:rPr>
  </w:style>
  <w:style w:type="paragraph" w:styleId="Heading8">
    <w:name w:val="heading 8"/>
    <w:basedOn w:val="Normal"/>
    <w:next w:val="Normal"/>
    <w:link w:val="Heading8Char"/>
    <w:qFormat/>
    <w:rsid w:val="005B5D59"/>
    <w:pPr>
      <w:ind w:left="720"/>
      <w:outlineLvl w:val="7"/>
    </w:pPr>
    <w:rPr>
      <w:i/>
    </w:rPr>
  </w:style>
  <w:style w:type="paragraph" w:styleId="Heading9">
    <w:name w:val="heading 9"/>
    <w:basedOn w:val="Normal"/>
    <w:next w:val="Normal"/>
    <w:link w:val="Heading9Char"/>
    <w:qFormat/>
    <w:rsid w:val="005B5D59"/>
    <w:pPr>
      <w:ind w:left="720"/>
      <w:outlineLvl w:val="8"/>
    </w:pPr>
    <w:rPr>
      <w:i/>
    </w:rPr>
  </w:style>
  <w:style w:type="character" w:default="1" w:styleId="DefaultParagraphFont">
    <w:name w:val="Default Paragraph Font"/>
    <w:uiPriority w:val="1"/>
    <w:unhideWhenUsed/>
    <w:rsid w:val="005B5D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D59"/>
  </w:style>
  <w:style w:type="character" w:customStyle="1" w:styleId="Heading1Char">
    <w:name w:val="Heading 1 Char"/>
    <w:basedOn w:val="DefaultParagraphFont"/>
    <w:link w:val="Heading1"/>
    <w:rsid w:val="005B5D59"/>
    <w:rPr>
      <w:rFonts w:ascii="Times New Roman" w:eastAsia="Times New Roman" w:hAnsi="Times New Roman" w:cs="Times New Roman"/>
      <w:b/>
      <w:sz w:val="32"/>
      <w:szCs w:val="20"/>
      <w:lang w:eastAsia="en-US"/>
    </w:rPr>
  </w:style>
  <w:style w:type="paragraph" w:styleId="BodyText">
    <w:name w:val="Body Text"/>
    <w:basedOn w:val="Normal"/>
    <w:link w:val="BodyTextChar"/>
    <w:rsid w:val="005B5D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5D59"/>
    <w:rPr>
      <w:rFonts w:ascii="Times New Roman" w:eastAsia="Times New Roman" w:hAnsi="Times New Roman" w:cs="Times New Roman"/>
      <w:sz w:val="24"/>
      <w:lang w:eastAsia="en-US"/>
    </w:rPr>
  </w:style>
  <w:style w:type="paragraph" w:styleId="Footer">
    <w:name w:val="footer"/>
    <w:basedOn w:val="Normal"/>
    <w:link w:val="FooterChar"/>
    <w:rsid w:val="005B5D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D59"/>
    <w:rPr>
      <w:rFonts w:ascii="Times New Roman" w:eastAsia="Times New Roman" w:hAnsi="Times New Roman" w:cs="Times New Roman"/>
      <w:sz w:val="16"/>
      <w:lang w:eastAsia="en-US"/>
    </w:rPr>
  </w:style>
  <w:style w:type="paragraph" w:styleId="List">
    <w:name w:val="List"/>
    <w:basedOn w:val="BodyText"/>
    <w:next w:val="BodyText"/>
    <w:rsid w:val="005B5D59"/>
    <w:pPr>
      <w:tabs>
        <w:tab w:val="left" w:pos="340"/>
      </w:tabs>
      <w:spacing w:before="60" w:after="60"/>
      <w:ind w:left="340" w:hanging="340"/>
    </w:pPr>
  </w:style>
  <w:style w:type="paragraph" w:styleId="ListBullet">
    <w:name w:val="List Bullet"/>
    <w:basedOn w:val="List"/>
    <w:rsid w:val="005B5D59"/>
    <w:pPr>
      <w:numPr>
        <w:numId w:val="12"/>
      </w:numPr>
      <w:tabs>
        <w:tab w:val="clear" w:pos="340"/>
      </w:tabs>
      <w:spacing w:before="40" w:after="40"/>
    </w:pPr>
  </w:style>
  <w:style w:type="character" w:customStyle="1" w:styleId="SpecialBold">
    <w:name w:val="Special Bold"/>
    <w:basedOn w:val="DefaultParagraphFont"/>
    <w:rsid w:val="005B5D59"/>
    <w:rPr>
      <w:b/>
      <w:spacing w:val="0"/>
    </w:rPr>
  </w:style>
  <w:style w:type="paragraph" w:customStyle="1" w:styleId="SuperHeading">
    <w:name w:val="SuperHeading"/>
    <w:basedOn w:val="Normal"/>
    <w:rsid w:val="005B5D59"/>
    <w:pPr>
      <w:spacing w:before="240" w:after="120"/>
      <w:outlineLvl w:val="0"/>
    </w:pPr>
    <w:rPr>
      <w:rFonts w:ascii="Times New Roman" w:hAnsi="Times New Roman"/>
      <w:b/>
      <w:sz w:val="28"/>
    </w:rPr>
  </w:style>
  <w:style w:type="paragraph" w:customStyle="1" w:styleId="AllowPageBreak">
    <w:name w:val="AllowPageBreak"/>
    <w:rsid w:val="005B5D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5D59"/>
    <w:rPr>
      <w:b/>
      <w:i/>
      <w:u w:val="none"/>
    </w:rPr>
  </w:style>
  <w:style w:type="character" w:customStyle="1" w:styleId="Heading2Char">
    <w:name w:val="Heading 2 Char"/>
    <w:basedOn w:val="DefaultParagraphFont"/>
    <w:link w:val="Heading2"/>
    <w:rsid w:val="005B5D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D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D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D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D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D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D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D59"/>
    <w:rPr>
      <w:rFonts w:ascii="Courier New" w:eastAsia="Times New Roman" w:hAnsi="Courier New" w:cs="Times New Roman"/>
      <w:i/>
      <w:szCs w:val="20"/>
      <w:lang w:eastAsia="en-US"/>
    </w:rPr>
  </w:style>
  <w:style w:type="paragraph" w:customStyle="1" w:styleId="HeadingBase">
    <w:name w:val="Heading Base"/>
    <w:rsid w:val="005B5D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D59"/>
    <w:pPr>
      <w:tabs>
        <w:tab w:val="right" w:leader="dot" w:pos="9072"/>
      </w:tabs>
      <w:ind w:left="567"/>
    </w:pPr>
    <w:rPr>
      <w:szCs w:val="22"/>
    </w:rPr>
  </w:style>
  <w:style w:type="paragraph" w:customStyle="1" w:styleId="TOCBase">
    <w:name w:val="TOC Base"/>
    <w:rsid w:val="005B5D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D59"/>
    <w:pPr>
      <w:tabs>
        <w:tab w:val="right" w:leader="dot" w:pos="9072"/>
      </w:tabs>
      <w:spacing w:before="40" w:after="40"/>
      <w:ind w:left="284"/>
    </w:pPr>
    <w:rPr>
      <w:rFonts w:ascii="Times New Roman" w:hAnsi="Times New Roman"/>
    </w:rPr>
  </w:style>
  <w:style w:type="paragraph" w:styleId="TOC1">
    <w:name w:val="toc 1"/>
    <w:basedOn w:val="TOCBase"/>
    <w:next w:val="Normal"/>
    <w:rsid w:val="005B5D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5D59"/>
    <w:pPr>
      <w:spacing w:before="5040"/>
      <w:jc w:val="center"/>
    </w:pPr>
    <w:rPr>
      <w:sz w:val="48"/>
      <w:szCs w:val="72"/>
      <w:lang w:val="en-US"/>
    </w:rPr>
  </w:style>
  <w:style w:type="character" w:customStyle="1" w:styleId="TitleChar">
    <w:name w:val="Title Char"/>
    <w:basedOn w:val="DefaultParagraphFont"/>
    <w:link w:val="Title"/>
    <w:rsid w:val="005B5D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D59"/>
    <w:pPr>
      <w:tabs>
        <w:tab w:val="left" w:pos="3600"/>
        <w:tab w:val="left" w:pos="3958"/>
      </w:tabs>
    </w:pPr>
  </w:style>
  <w:style w:type="paragraph" w:customStyle="1" w:styleId="Note">
    <w:name w:val="Note"/>
    <w:basedOn w:val="BodyText"/>
    <w:rsid w:val="005B5D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D59"/>
    <w:pPr>
      <w:framePr w:wrap="auto" w:hAnchor="text" w:y="6049"/>
    </w:pPr>
    <w:rPr>
      <w:color w:val="000000"/>
      <w:sz w:val="40"/>
    </w:rPr>
  </w:style>
  <w:style w:type="paragraph" w:customStyle="1" w:styleId="TOCTitle">
    <w:name w:val="TOCTitle"/>
    <w:basedOn w:val="Heading1"/>
    <w:rsid w:val="005B5D59"/>
    <w:pPr>
      <w:spacing w:after="240"/>
      <w:jc w:val="center"/>
      <w:outlineLvl w:val="9"/>
    </w:pPr>
    <w:rPr>
      <w:caps/>
    </w:rPr>
  </w:style>
  <w:style w:type="paragraph" w:customStyle="1" w:styleId="Version">
    <w:name w:val="Version"/>
    <w:rsid w:val="005B5D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5D59"/>
    <w:pPr>
      <w:numPr>
        <w:numId w:val="13"/>
      </w:numPr>
      <w:tabs>
        <w:tab w:val="clear" w:pos="680"/>
      </w:tabs>
    </w:pPr>
  </w:style>
  <w:style w:type="paragraph" w:styleId="Index1">
    <w:name w:val="index 1"/>
    <w:basedOn w:val="Normal"/>
    <w:next w:val="Normal"/>
    <w:semiHidden/>
    <w:rsid w:val="005B5D59"/>
    <w:pPr>
      <w:keepNext w:val="0"/>
      <w:tabs>
        <w:tab w:val="right" w:pos="4176"/>
      </w:tabs>
      <w:ind w:left="198" w:hanging="198"/>
    </w:pPr>
    <w:rPr>
      <w:rFonts w:ascii="Garamond" w:hAnsi="Garamond"/>
    </w:rPr>
  </w:style>
  <w:style w:type="paragraph" w:styleId="IndexHeading">
    <w:name w:val="index heading"/>
    <w:basedOn w:val="Normal"/>
    <w:next w:val="Index1"/>
    <w:semiHidden/>
    <w:rsid w:val="005B5D59"/>
    <w:pPr>
      <w:spacing w:before="120" w:after="120"/>
    </w:pPr>
    <w:rPr>
      <w:rFonts w:ascii="Arial" w:hAnsi="Arial"/>
      <w:b/>
      <w:color w:val="918585"/>
      <w:sz w:val="24"/>
    </w:rPr>
  </w:style>
  <w:style w:type="paragraph" w:styleId="Header">
    <w:name w:val="header"/>
    <w:basedOn w:val="Normal"/>
    <w:link w:val="HeaderChar"/>
    <w:rsid w:val="005B5D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D59"/>
    <w:rPr>
      <w:rFonts w:ascii="Times New Roman" w:eastAsia="Times New Roman" w:hAnsi="Times New Roman" w:cs="Times New Roman"/>
      <w:sz w:val="16"/>
      <w:szCs w:val="20"/>
      <w:lang w:val="en-GB" w:eastAsia="en-US"/>
    </w:rPr>
  </w:style>
  <w:style w:type="paragraph" w:customStyle="1" w:styleId="Chapter">
    <w:name w:val="Chapter"/>
    <w:basedOn w:val="Normal"/>
    <w:rsid w:val="005B5D59"/>
    <w:pPr>
      <w:spacing w:before="240"/>
    </w:pPr>
    <w:rPr>
      <w:rFonts w:ascii="Times New Roman" w:hAnsi="Times New Roman"/>
      <w:smallCaps/>
      <w:spacing w:val="80"/>
      <w:sz w:val="28"/>
    </w:rPr>
  </w:style>
  <w:style w:type="paragraph" w:customStyle="1" w:styleId="InChapter">
    <w:name w:val="InChapter"/>
    <w:basedOn w:val="Heading3"/>
    <w:rsid w:val="005B5D59"/>
    <w:pPr>
      <w:spacing w:after="240"/>
      <w:outlineLvl w:val="9"/>
    </w:pPr>
    <w:rPr>
      <w:noProof/>
    </w:rPr>
  </w:style>
  <w:style w:type="paragraph" w:styleId="Index2">
    <w:name w:val="index 2"/>
    <w:basedOn w:val="Normal"/>
    <w:next w:val="Normal"/>
    <w:semiHidden/>
    <w:rsid w:val="005B5D59"/>
    <w:pPr>
      <w:tabs>
        <w:tab w:val="right" w:pos="4176"/>
      </w:tabs>
      <w:ind w:left="568" w:hanging="284"/>
    </w:pPr>
    <w:rPr>
      <w:rFonts w:ascii="Garamond" w:hAnsi="Garamond"/>
    </w:rPr>
  </w:style>
  <w:style w:type="paragraph" w:customStyle="1" w:styleId="Byline">
    <w:name w:val="Byline"/>
    <w:rsid w:val="005B5D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D59"/>
    <w:pPr>
      <w:tabs>
        <w:tab w:val="clear" w:pos="3600"/>
        <w:tab w:val="clear" w:pos="3958"/>
      </w:tabs>
      <w:jc w:val="right"/>
    </w:pPr>
  </w:style>
  <w:style w:type="character" w:styleId="Emphasis">
    <w:name w:val="Emphasis"/>
    <w:basedOn w:val="DefaultParagraphFont"/>
    <w:qFormat/>
    <w:rsid w:val="005B5D59"/>
    <w:rPr>
      <w:i/>
    </w:rPr>
  </w:style>
  <w:style w:type="paragraph" w:styleId="Caption">
    <w:name w:val="caption"/>
    <w:basedOn w:val="BodyText"/>
    <w:next w:val="Normal"/>
    <w:qFormat/>
    <w:rsid w:val="005B5D59"/>
    <w:pPr>
      <w:framePr w:w="2268" w:hSpace="181" w:vSpace="181" w:wrap="around" w:vAnchor="text" w:hAnchor="page" w:x="1135" w:y="285" w:anchorLock="1"/>
    </w:pPr>
    <w:rPr>
      <w:i/>
    </w:rPr>
  </w:style>
  <w:style w:type="paragraph" w:customStyle="1" w:styleId="MiniTOCTitle">
    <w:name w:val="MiniTOCTitle"/>
    <w:basedOn w:val="Heading4"/>
    <w:rsid w:val="005B5D59"/>
    <w:pPr>
      <w:spacing w:before="240"/>
      <w:outlineLvl w:val="9"/>
    </w:pPr>
    <w:rPr>
      <w:noProof/>
      <w:sz w:val="24"/>
    </w:rPr>
  </w:style>
  <w:style w:type="paragraph" w:customStyle="1" w:styleId="MiniTOCItem">
    <w:name w:val="MiniTOCItem"/>
    <w:basedOn w:val="ListBullet"/>
    <w:rsid w:val="005B5D59"/>
    <w:pPr>
      <w:numPr>
        <w:numId w:val="0"/>
      </w:numPr>
      <w:tabs>
        <w:tab w:val="right" w:leader="dot" w:pos="6521"/>
      </w:tabs>
      <w:spacing w:before="0" w:after="0"/>
    </w:pPr>
  </w:style>
  <w:style w:type="paragraph" w:customStyle="1" w:styleId="TOFTitle">
    <w:name w:val="TOFTitle"/>
    <w:basedOn w:val="TOCTitle"/>
    <w:rsid w:val="005B5D59"/>
  </w:style>
  <w:style w:type="paragraph" w:styleId="TableofFigures">
    <w:name w:val="table of figures"/>
    <w:basedOn w:val="Normal"/>
    <w:next w:val="Normal"/>
    <w:semiHidden/>
    <w:rsid w:val="005B5D59"/>
    <w:pPr>
      <w:tabs>
        <w:tab w:val="right" w:leader="dot" w:pos="9072"/>
      </w:tabs>
      <w:ind w:left="970" w:hanging="403"/>
    </w:pPr>
    <w:rPr>
      <w:rFonts w:ascii="Times New Roman" w:hAnsi="Times New Roman"/>
      <w:b/>
    </w:rPr>
  </w:style>
  <w:style w:type="paragraph" w:styleId="ListNumber">
    <w:name w:val="List Number"/>
    <w:basedOn w:val="List"/>
    <w:rsid w:val="005B5D59"/>
    <w:pPr>
      <w:numPr>
        <w:numId w:val="10"/>
      </w:numPr>
    </w:pPr>
  </w:style>
  <w:style w:type="character" w:customStyle="1" w:styleId="WingdingSymbols">
    <w:name w:val="Wingding Symbols"/>
    <w:rsid w:val="005B5D59"/>
    <w:rPr>
      <w:rFonts w:ascii="Wingdings" w:hAnsi="Wingdings"/>
    </w:rPr>
  </w:style>
  <w:style w:type="paragraph" w:customStyle="1" w:styleId="TableHeading">
    <w:name w:val="Table Heading"/>
    <w:basedOn w:val="HeadingBase"/>
    <w:rsid w:val="005B5D59"/>
    <w:pPr>
      <w:keepLines/>
      <w:pBdr>
        <w:bottom w:val="single" w:sz="6" w:space="1" w:color="918585"/>
      </w:pBdr>
      <w:spacing w:before="240"/>
    </w:pPr>
  </w:style>
  <w:style w:type="character" w:customStyle="1" w:styleId="HotSpot">
    <w:name w:val="HotSpot"/>
    <w:rsid w:val="005B5D59"/>
    <w:rPr>
      <w:color w:val="0033CC"/>
      <w:u w:val="none"/>
    </w:rPr>
  </w:style>
  <w:style w:type="paragraph" w:customStyle="1" w:styleId="BodyTextRight">
    <w:name w:val="Body Text Right"/>
    <w:basedOn w:val="BodyText"/>
    <w:rsid w:val="005B5D59"/>
    <w:pPr>
      <w:spacing w:before="0" w:after="0"/>
      <w:jc w:val="right"/>
    </w:pPr>
  </w:style>
  <w:style w:type="paragraph" w:styleId="Index3">
    <w:name w:val="index 3"/>
    <w:basedOn w:val="ListNumber2"/>
    <w:next w:val="Normal"/>
    <w:semiHidden/>
    <w:rsid w:val="005B5D59"/>
    <w:pPr>
      <w:numPr>
        <w:numId w:val="0"/>
      </w:numPr>
      <w:tabs>
        <w:tab w:val="right" w:leader="dot" w:pos="4176"/>
      </w:tabs>
    </w:pPr>
  </w:style>
  <w:style w:type="paragraph" w:styleId="ListNumber2">
    <w:name w:val="List Number 2"/>
    <w:basedOn w:val="List2"/>
    <w:rsid w:val="005B5D59"/>
    <w:pPr>
      <w:numPr>
        <w:numId w:val="9"/>
      </w:numPr>
      <w:tabs>
        <w:tab w:val="clear" w:pos="1060"/>
      </w:tabs>
    </w:pPr>
  </w:style>
  <w:style w:type="paragraph" w:customStyle="1" w:styleId="MarginNote">
    <w:name w:val="Margin Note"/>
    <w:basedOn w:val="BodyText"/>
    <w:rsid w:val="005B5D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D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D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D59"/>
    <w:rPr>
      <w:sz w:val="32"/>
    </w:rPr>
  </w:style>
  <w:style w:type="paragraph" w:customStyle="1" w:styleId="HeadingProcedure">
    <w:name w:val="Heading Procedure"/>
    <w:basedOn w:val="HeadingBase"/>
    <w:next w:val="Normal"/>
    <w:rsid w:val="005B5D59"/>
    <w:pPr>
      <w:tabs>
        <w:tab w:val="left" w:pos="0"/>
      </w:tabs>
      <w:spacing w:before="120" w:after="60"/>
    </w:pPr>
    <w:rPr>
      <w:i/>
      <w:color w:val="918585"/>
      <w:sz w:val="22"/>
    </w:rPr>
  </w:style>
  <w:style w:type="paragraph" w:customStyle="1" w:styleId="TableBodyText">
    <w:name w:val="Table Body Text"/>
    <w:basedOn w:val="BodyText"/>
    <w:rsid w:val="005B5D59"/>
    <w:pPr>
      <w:spacing w:before="60" w:after="60"/>
    </w:pPr>
  </w:style>
  <w:style w:type="paragraph" w:styleId="ListContinue">
    <w:name w:val="List Continue"/>
    <w:basedOn w:val="List"/>
    <w:rsid w:val="005B5D59"/>
    <w:pPr>
      <w:ind w:firstLine="0"/>
    </w:pPr>
  </w:style>
  <w:style w:type="paragraph" w:customStyle="1" w:styleId="ListNote">
    <w:name w:val="List Note"/>
    <w:basedOn w:val="List"/>
    <w:rsid w:val="005B5D59"/>
    <w:pPr>
      <w:pBdr>
        <w:top w:val="single" w:sz="6" w:space="2" w:color="918585"/>
        <w:bottom w:val="single" w:sz="6" w:space="2" w:color="918585"/>
      </w:pBdr>
      <w:tabs>
        <w:tab w:val="left" w:pos="1021"/>
      </w:tabs>
      <w:ind w:firstLine="0"/>
    </w:pPr>
  </w:style>
  <w:style w:type="paragraph" w:customStyle="1" w:styleId="Warning">
    <w:name w:val="Warning"/>
    <w:basedOn w:val="BodyText"/>
    <w:rsid w:val="005B5D59"/>
    <w:pPr>
      <w:shd w:val="clear" w:color="auto" w:fill="D9D9D9"/>
      <w:tabs>
        <w:tab w:val="left" w:pos="992"/>
      </w:tabs>
      <w:ind w:left="119" w:right="119"/>
    </w:pPr>
    <w:rPr>
      <w:sz w:val="20"/>
    </w:rPr>
  </w:style>
  <w:style w:type="paragraph" w:customStyle="1" w:styleId="MarginIcons">
    <w:name w:val="Margin Icons"/>
    <w:basedOn w:val="BodyText"/>
    <w:rsid w:val="005B5D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D59"/>
    <w:rPr>
      <w:rFonts w:ascii="Courier New" w:hAnsi="Courier New"/>
    </w:rPr>
  </w:style>
  <w:style w:type="paragraph" w:customStyle="1" w:styleId="NoteBullet">
    <w:name w:val="Note Bullet"/>
    <w:basedOn w:val="Note"/>
    <w:rsid w:val="005B5D59"/>
    <w:pPr>
      <w:tabs>
        <w:tab w:val="clear" w:pos="680"/>
      </w:tabs>
      <w:spacing w:before="60" w:after="60"/>
    </w:pPr>
  </w:style>
  <w:style w:type="paragraph" w:customStyle="1" w:styleId="SubHeading2">
    <w:name w:val="SubHeading2"/>
    <w:basedOn w:val="HeadingBase"/>
    <w:rsid w:val="005B5D59"/>
    <w:pPr>
      <w:spacing w:before="240" w:after="60"/>
    </w:pPr>
    <w:rPr>
      <w:sz w:val="20"/>
    </w:rPr>
  </w:style>
  <w:style w:type="paragraph" w:customStyle="1" w:styleId="SubHeading1">
    <w:name w:val="SubHeading1"/>
    <w:basedOn w:val="HeadingBase"/>
    <w:rsid w:val="005B5D59"/>
    <w:pPr>
      <w:spacing w:before="240" w:after="60"/>
    </w:pPr>
    <w:rPr>
      <w:color w:val="918585"/>
      <w:sz w:val="22"/>
    </w:rPr>
  </w:style>
  <w:style w:type="paragraph" w:customStyle="1" w:styleId="SideHeading">
    <w:name w:val="Side Heading"/>
    <w:basedOn w:val="HeadingBase"/>
    <w:rsid w:val="005B5D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D59"/>
    <w:pPr>
      <w:tabs>
        <w:tab w:val="num" w:pos="360"/>
      </w:tabs>
    </w:pPr>
  </w:style>
  <w:style w:type="paragraph" w:styleId="PlainText">
    <w:name w:val="Plain Text"/>
    <w:basedOn w:val="Normal"/>
    <w:link w:val="PlainTextChar"/>
    <w:rsid w:val="005B5D59"/>
    <w:rPr>
      <w:sz w:val="20"/>
    </w:rPr>
  </w:style>
  <w:style w:type="character" w:customStyle="1" w:styleId="PlainTextChar">
    <w:name w:val="Plain Text Char"/>
    <w:basedOn w:val="DefaultParagraphFont"/>
    <w:link w:val="PlainText"/>
    <w:rsid w:val="005B5D59"/>
    <w:rPr>
      <w:rFonts w:ascii="Courier New" w:eastAsia="Times New Roman" w:hAnsi="Courier New" w:cs="Times New Roman"/>
      <w:sz w:val="20"/>
      <w:szCs w:val="20"/>
      <w:lang w:eastAsia="en-US"/>
    </w:rPr>
  </w:style>
  <w:style w:type="character" w:customStyle="1" w:styleId="MenuOption">
    <w:name w:val="Menu Option"/>
    <w:basedOn w:val="DefaultParagraphFont"/>
    <w:rsid w:val="005B5D59"/>
    <w:rPr>
      <w:b/>
      <w:smallCaps/>
    </w:rPr>
  </w:style>
  <w:style w:type="paragraph" w:customStyle="1" w:styleId="TableListNumber">
    <w:name w:val="Table List Number"/>
    <w:basedOn w:val="ListNumber"/>
    <w:rsid w:val="005B5D59"/>
    <w:pPr>
      <w:numPr>
        <w:numId w:val="0"/>
      </w:numPr>
    </w:pPr>
  </w:style>
  <w:style w:type="paragraph" w:styleId="TOC4">
    <w:name w:val="toc 4"/>
    <w:basedOn w:val="TOCBase"/>
    <w:next w:val="Normal"/>
    <w:semiHidden/>
    <w:rsid w:val="005B5D59"/>
    <w:pPr>
      <w:tabs>
        <w:tab w:val="right" w:leader="dot" w:pos="9071"/>
      </w:tabs>
      <w:ind w:left="1701"/>
    </w:pPr>
  </w:style>
  <w:style w:type="paragraph" w:customStyle="1" w:styleId="ListAlpha">
    <w:name w:val="List Alpha"/>
    <w:basedOn w:val="List"/>
    <w:rsid w:val="005B5D59"/>
    <w:pPr>
      <w:numPr>
        <w:numId w:val="8"/>
      </w:numPr>
    </w:pPr>
  </w:style>
  <w:style w:type="paragraph" w:customStyle="1" w:styleId="ListAlpha2">
    <w:name w:val="List Alpha 2"/>
    <w:basedOn w:val="List2"/>
    <w:rsid w:val="005B5D59"/>
    <w:pPr>
      <w:numPr>
        <w:numId w:val="7"/>
      </w:numPr>
    </w:pPr>
  </w:style>
  <w:style w:type="paragraph" w:styleId="List2">
    <w:name w:val="List 2"/>
    <w:basedOn w:val="BodyText"/>
    <w:rsid w:val="005B5D59"/>
    <w:pPr>
      <w:tabs>
        <w:tab w:val="left" w:pos="680"/>
      </w:tabs>
      <w:spacing w:before="60" w:after="60"/>
      <w:ind w:left="680" w:hanging="340"/>
    </w:pPr>
  </w:style>
  <w:style w:type="paragraph" w:styleId="List3">
    <w:name w:val="List 3"/>
    <w:basedOn w:val="BodyText"/>
    <w:rsid w:val="005B5D59"/>
    <w:pPr>
      <w:tabs>
        <w:tab w:val="left" w:pos="1021"/>
      </w:tabs>
      <w:spacing w:before="60" w:after="60"/>
      <w:ind w:left="1020" w:hanging="340"/>
    </w:pPr>
  </w:style>
  <w:style w:type="paragraph" w:styleId="List4">
    <w:name w:val="List 4"/>
    <w:basedOn w:val="BodyText"/>
    <w:rsid w:val="005B5D59"/>
    <w:pPr>
      <w:tabs>
        <w:tab w:val="left" w:pos="1361"/>
      </w:tabs>
      <w:spacing w:before="60" w:after="60"/>
      <w:ind w:left="1361" w:hanging="340"/>
    </w:pPr>
  </w:style>
  <w:style w:type="paragraph" w:styleId="List5">
    <w:name w:val="List 5"/>
    <w:basedOn w:val="BodyText"/>
    <w:rsid w:val="005B5D59"/>
    <w:pPr>
      <w:tabs>
        <w:tab w:val="left" w:pos="1701"/>
      </w:tabs>
      <w:spacing w:before="60" w:after="60"/>
      <w:ind w:left="1701" w:hanging="340"/>
    </w:pPr>
  </w:style>
  <w:style w:type="paragraph" w:styleId="ListBullet3">
    <w:name w:val="List Bullet 3"/>
    <w:basedOn w:val="List3"/>
    <w:rsid w:val="005B5D59"/>
    <w:pPr>
      <w:numPr>
        <w:numId w:val="14"/>
      </w:numPr>
      <w:tabs>
        <w:tab w:val="clear" w:pos="1021"/>
      </w:tabs>
      <w:ind w:left="1037" w:hanging="357"/>
    </w:pPr>
  </w:style>
  <w:style w:type="paragraph" w:styleId="ListBullet4">
    <w:name w:val="List Bullet 4"/>
    <w:basedOn w:val="List4"/>
    <w:rsid w:val="005B5D59"/>
    <w:pPr>
      <w:numPr>
        <w:numId w:val="2"/>
      </w:numPr>
    </w:pPr>
  </w:style>
  <w:style w:type="paragraph" w:styleId="ListBullet5">
    <w:name w:val="List Bullet 5"/>
    <w:basedOn w:val="List5"/>
    <w:rsid w:val="005B5D59"/>
    <w:pPr>
      <w:numPr>
        <w:numId w:val="3"/>
      </w:numPr>
    </w:pPr>
  </w:style>
  <w:style w:type="paragraph" w:styleId="ListContinue2">
    <w:name w:val="List Continue 2"/>
    <w:basedOn w:val="List2"/>
    <w:rsid w:val="005B5D59"/>
    <w:pPr>
      <w:ind w:firstLine="0"/>
    </w:pPr>
  </w:style>
  <w:style w:type="paragraph" w:styleId="ListContinue3">
    <w:name w:val="List Continue 3"/>
    <w:basedOn w:val="List3"/>
    <w:rsid w:val="005B5D59"/>
    <w:pPr>
      <w:ind w:left="1021" w:firstLine="0"/>
    </w:pPr>
  </w:style>
  <w:style w:type="paragraph" w:styleId="ListContinue4">
    <w:name w:val="List Continue 4"/>
    <w:basedOn w:val="List4"/>
    <w:rsid w:val="005B5D59"/>
    <w:pPr>
      <w:ind w:firstLine="0"/>
    </w:pPr>
  </w:style>
  <w:style w:type="paragraph" w:styleId="ListContinue5">
    <w:name w:val="List Continue 5"/>
    <w:basedOn w:val="List5"/>
    <w:rsid w:val="005B5D59"/>
    <w:pPr>
      <w:ind w:firstLine="0"/>
    </w:pPr>
  </w:style>
  <w:style w:type="paragraph" w:styleId="ListNumber3">
    <w:name w:val="List Number 3"/>
    <w:basedOn w:val="List3"/>
    <w:rsid w:val="005B5D59"/>
    <w:pPr>
      <w:numPr>
        <w:numId w:val="4"/>
      </w:numPr>
    </w:pPr>
  </w:style>
  <w:style w:type="paragraph" w:styleId="ListNumber4">
    <w:name w:val="List Number 4"/>
    <w:basedOn w:val="List4"/>
    <w:rsid w:val="005B5D59"/>
    <w:pPr>
      <w:numPr>
        <w:numId w:val="5"/>
      </w:numPr>
    </w:pPr>
  </w:style>
  <w:style w:type="paragraph" w:styleId="ListNumber5">
    <w:name w:val="List Number 5"/>
    <w:basedOn w:val="List5"/>
    <w:rsid w:val="005B5D59"/>
    <w:pPr>
      <w:numPr>
        <w:numId w:val="6"/>
      </w:numPr>
    </w:pPr>
  </w:style>
  <w:style w:type="paragraph" w:styleId="BlockText">
    <w:name w:val="Block Text"/>
    <w:basedOn w:val="Normal"/>
    <w:rsid w:val="005B5D59"/>
    <w:pPr>
      <w:spacing w:after="120"/>
      <w:ind w:left="1440" w:right="1440"/>
    </w:pPr>
  </w:style>
  <w:style w:type="character" w:customStyle="1" w:styleId="Subscript">
    <w:name w:val="Subscript"/>
    <w:basedOn w:val="DefaultParagraphFont"/>
    <w:rsid w:val="005B5D59"/>
    <w:rPr>
      <w:sz w:val="16"/>
      <w:vertAlign w:val="subscript"/>
    </w:rPr>
  </w:style>
  <w:style w:type="character" w:customStyle="1" w:styleId="Superscript">
    <w:name w:val="Superscript"/>
    <w:basedOn w:val="DefaultParagraphFont"/>
    <w:rsid w:val="005B5D59"/>
    <w:rPr>
      <w:sz w:val="16"/>
      <w:vertAlign w:val="superscript"/>
    </w:rPr>
  </w:style>
  <w:style w:type="character" w:customStyle="1" w:styleId="Symbols">
    <w:name w:val="Symbols"/>
    <w:basedOn w:val="DefaultParagraphFont"/>
    <w:rsid w:val="005B5D59"/>
    <w:rPr>
      <w:rFonts w:ascii="Symbol" w:hAnsi="Symbol"/>
    </w:rPr>
  </w:style>
  <w:style w:type="character" w:customStyle="1" w:styleId="MenuOptions">
    <w:name w:val="Menu Options"/>
    <w:basedOn w:val="DefaultParagraphFont"/>
    <w:rsid w:val="005B5D59"/>
    <w:rPr>
      <w:rFonts w:ascii="Arial Narrow" w:hAnsi="Arial Narrow"/>
      <w:smallCaps/>
    </w:rPr>
  </w:style>
  <w:style w:type="character" w:customStyle="1" w:styleId="Buttons">
    <w:name w:val="Buttons"/>
    <w:basedOn w:val="DefaultParagraphFont"/>
    <w:rsid w:val="005B5D59"/>
    <w:rPr>
      <w:b/>
    </w:rPr>
  </w:style>
  <w:style w:type="character" w:customStyle="1" w:styleId="Underlined">
    <w:name w:val="Underlined"/>
    <w:basedOn w:val="DefaultParagraphFont"/>
    <w:rsid w:val="005B5D59"/>
    <w:rPr>
      <w:u w:val="single"/>
    </w:rPr>
  </w:style>
  <w:style w:type="paragraph" w:customStyle="1" w:styleId="TableBodyTextRight">
    <w:name w:val="Table Body Text Right"/>
    <w:basedOn w:val="TableBodyText"/>
    <w:rsid w:val="005B5D59"/>
    <w:pPr>
      <w:widowControl w:val="0"/>
      <w:autoSpaceDE w:val="0"/>
      <w:autoSpaceDN w:val="0"/>
      <w:adjustRightInd w:val="0"/>
      <w:jc w:val="right"/>
    </w:pPr>
    <w:rPr>
      <w:rFonts w:cs="Arial"/>
      <w:szCs w:val="18"/>
    </w:rPr>
  </w:style>
  <w:style w:type="paragraph" w:customStyle="1" w:styleId="CopyrightText">
    <w:name w:val="Copyright Text"/>
    <w:basedOn w:val="BodyText"/>
    <w:rsid w:val="005B5D59"/>
    <w:rPr>
      <w:sz w:val="18"/>
    </w:rPr>
  </w:style>
  <w:style w:type="paragraph" w:customStyle="1" w:styleId="BodySmallRight">
    <w:name w:val="Body Small Right"/>
    <w:basedOn w:val="BodyTextRight"/>
    <w:rsid w:val="005B5D59"/>
    <w:rPr>
      <w:sz w:val="18"/>
      <w:szCs w:val="18"/>
    </w:rPr>
  </w:style>
  <w:style w:type="paragraph" w:customStyle="1" w:styleId="MarginEdition">
    <w:name w:val="Margin Edition"/>
    <w:basedOn w:val="MarginNote"/>
    <w:rsid w:val="005B5D59"/>
    <w:pPr>
      <w:spacing w:before="0" w:after="0"/>
    </w:pPr>
    <w:rPr>
      <w:rFonts w:ascii="Times New Roman" w:hAnsi="Times New Roman"/>
      <w:color w:val="999999"/>
    </w:rPr>
  </w:style>
  <w:style w:type="paragraph" w:customStyle="1" w:styleId="Spacer">
    <w:name w:val="Spacer"/>
    <w:basedOn w:val="Normal"/>
    <w:rsid w:val="005B5D59"/>
    <w:rPr>
      <w:sz w:val="2"/>
      <w:szCs w:val="2"/>
    </w:rPr>
  </w:style>
  <w:style w:type="character" w:customStyle="1" w:styleId="Small">
    <w:name w:val="Small"/>
    <w:basedOn w:val="DefaultParagraphFont"/>
    <w:rsid w:val="005B5D59"/>
    <w:rPr>
      <w:sz w:val="16"/>
    </w:rPr>
  </w:style>
  <w:style w:type="paragraph" w:customStyle="1" w:styleId="WideTable">
    <w:name w:val="Wide Table"/>
    <w:basedOn w:val="Normal"/>
    <w:rsid w:val="005B5D59"/>
    <w:pPr>
      <w:ind w:left="-1418"/>
    </w:pPr>
    <w:rPr>
      <w:sz w:val="2"/>
      <w:szCs w:val="2"/>
    </w:rPr>
  </w:style>
  <w:style w:type="character" w:styleId="PageNumber">
    <w:name w:val="page number"/>
    <w:basedOn w:val="DefaultParagraphFont"/>
    <w:rsid w:val="005B5D59"/>
  </w:style>
  <w:style w:type="paragraph" w:styleId="Quote">
    <w:name w:val="Quote"/>
    <w:basedOn w:val="Heading1"/>
    <w:link w:val="QuoteChar"/>
    <w:qFormat/>
    <w:rsid w:val="005B5D59"/>
    <w:rPr>
      <w:b w:val="0"/>
      <w:sz w:val="72"/>
      <w:szCs w:val="72"/>
      <w:lang w:val="en-NZ"/>
    </w:rPr>
  </w:style>
  <w:style w:type="character" w:customStyle="1" w:styleId="QuoteChar">
    <w:name w:val="Quote Char"/>
    <w:basedOn w:val="DefaultParagraphFont"/>
    <w:link w:val="Quote"/>
    <w:rsid w:val="005B5D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D59"/>
    <w:pPr>
      <w:pageBreakBefore/>
    </w:pPr>
  </w:style>
  <w:style w:type="paragraph" w:customStyle="1" w:styleId="Border">
    <w:name w:val="Border"/>
    <w:basedOn w:val="Normal"/>
    <w:qFormat/>
    <w:rsid w:val="005B5D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D59"/>
    <w:rPr>
      <w:b/>
      <w:bCs/>
      <w:i/>
      <w:iCs/>
      <w:color w:val="auto"/>
    </w:rPr>
  </w:style>
  <w:style w:type="paragraph" w:styleId="IntenseQuote">
    <w:name w:val="Intense Quote"/>
    <w:basedOn w:val="Normal"/>
    <w:next w:val="Normal"/>
    <w:link w:val="IntenseQuoteChar"/>
    <w:uiPriority w:val="30"/>
    <w:qFormat/>
    <w:rsid w:val="005B5D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D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D59"/>
    <w:rPr>
      <w:smallCaps/>
      <w:color w:val="auto"/>
      <w:u w:val="single"/>
    </w:rPr>
  </w:style>
  <w:style w:type="character" w:styleId="IntenseReference">
    <w:name w:val="Intense Reference"/>
    <w:basedOn w:val="DefaultParagraphFont"/>
    <w:uiPriority w:val="32"/>
    <w:qFormat/>
    <w:rsid w:val="005B5D59"/>
    <w:rPr>
      <w:b/>
      <w:bCs/>
      <w:smallCaps/>
      <w:color w:val="auto"/>
      <w:spacing w:val="5"/>
      <w:u w:val="single"/>
    </w:rPr>
  </w:style>
  <w:style w:type="paragraph" w:customStyle="1" w:styleId="2ColumnHeading">
    <w:name w:val="2Column Heading"/>
    <w:basedOn w:val="BodyText"/>
    <w:qFormat/>
    <w:rsid w:val="005B5D59"/>
    <w:pPr>
      <w:spacing w:after="60"/>
      <w:ind w:left="-2268"/>
    </w:pPr>
    <w:rPr>
      <w:b/>
    </w:rPr>
  </w:style>
  <w:style w:type="paragraph" w:customStyle="1" w:styleId="Heading1TOC">
    <w:name w:val="Heading1 TOC"/>
    <w:basedOn w:val="Normal"/>
    <w:qFormat/>
    <w:rsid w:val="005B5D59"/>
    <w:pPr>
      <w:spacing w:before="240" w:after="120"/>
    </w:pPr>
    <w:rPr>
      <w:rFonts w:ascii="Times New Roman" w:hAnsi="Times New Roman"/>
      <w:b/>
      <w:sz w:val="32"/>
    </w:rPr>
  </w:style>
  <w:style w:type="paragraph" w:customStyle="1" w:styleId="Heading2TOC">
    <w:name w:val="Heading2 TOC"/>
    <w:basedOn w:val="Normal"/>
    <w:qFormat/>
    <w:rsid w:val="005B5D59"/>
    <w:pPr>
      <w:spacing w:before="240" w:after="60"/>
    </w:pPr>
    <w:rPr>
      <w:rFonts w:ascii="Times New Roman" w:hAnsi="Times New Roman"/>
      <w:b/>
      <w:sz w:val="28"/>
    </w:rPr>
  </w:style>
  <w:style w:type="character" w:customStyle="1" w:styleId="Underline">
    <w:name w:val="Underline"/>
    <w:basedOn w:val="DefaultParagraphFont"/>
    <w:qFormat/>
    <w:rsid w:val="005B5D59"/>
    <w:rPr>
      <w:u w:val="single"/>
    </w:rPr>
  </w:style>
  <w:style w:type="paragraph" w:styleId="BalloonText">
    <w:name w:val="Balloon Text"/>
    <w:basedOn w:val="Normal"/>
    <w:link w:val="BalloonTextChar"/>
    <w:rsid w:val="005B5D59"/>
    <w:rPr>
      <w:rFonts w:ascii="Tahoma" w:hAnsi="Tahoma" w:cs="Tahoma"/>
      <w:sz w:val="16"/>
      <w:szCs w:val="16"/>
    </w:rPr>
  </w:style>
  <w:style w:type="character" w:customStyle="1" w:styleId="BalloonTextChar">
    <w:name w:val="Balloon Text Char"/>
    <w:basedOn w:val="DefaultParagraphFont"/>
    <w:link w:val="BalloonText"/>
    <w:rsid w:val="005B5D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D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5D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D59"/>
    <w:rPr>
      <w:b/>
      <w:color w:val="660033"/>
      <w:spacing w:val="0"/>
    </w:rPr>
  </w:style>
  <w:style w:type="paragraph" w:customStyle="1" w:styleId="Nameditemlist">
    <w:name w:val="Named item list"/>
    <w:basedOn w:val="BodyText"/>
    <w:qFormat/>
    <w:rsid w:val="005B5D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1158</Words>
  <Characters>7617</Characters>
  <Application>Microsoft Office Word</Application>
  <DocSecurity>0</DocSecurity>
  <Lines>264</Lines>
  <Paragraphs>170</Paragraphs>
  <ScaleCrop>false</ScaleCrop>
  <Company>Author-it Software Corporation Ltd.</Company>
  <LinksUpToDate>false</LinksUpToDate>
  <CharactersWithSpaces>8694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LMTTX2015B Handle and prepare chemicals, dyes and other substances used in textile production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2012-10-05T11:18:00Z</dcterms:created>
  <dcterms:modified xsi:type="dcterms:W3CDTF">2012-10-05T11:18:00Z</dcterms:modified>
</cp:coreProperties>
</file>