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A10" w:rsidP="00307A10">
      <w:pPr>
        <w:pStyle w:val="Title"/>
      </w:pPr>
      <w:r>
        <w:fldChar w:fldCharType="begin"/>
      </w:r>
      <w:r>
        <w:instrText xml:space="preserve"> TITLE   \* MERGEFORMAT </w:instrText>
      </w:r>
      <w:r>
        <w:fldChar w:fldCharType="separate"/>
      </w:r>
      <w:r>
        <w:t>LMTTX2010B Load and operate dyeing equipment</w:t>
      </w:r>
      <w:r>
        <w:fldChar w:fldCharType="end"/>
      </w:r>
    </w:p>
    <w:p w:rsidR="00307A10" w:rsidP="00307A10">
      <w:pPr>
        <w:pStyle w:val="Version"/>
        <w:sectPr w:rsidSect="00014B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4BEA" w:rsidP="00014BEA">
      <w:pPr>
        <w:pStyle w:val="SuperHeading"/>
      </w:pPr>
      <w:r w:rsidRPr="00014BEA">
        <w:t xml:space="preserve">LMTTX2010B Load and operate dyeing equipment </w:t>
      </w:r>
    </w:p>
    <w:p w:rsidR="00000000" w:rsidRPr="00014BEA" w:rsidP="00014BEA">
      <w:pPr>
        <w:pStyle w:val="SuperHeading"/>
      </w:pPr>
    </w:p>
    <w:p w:rsidR="00000000" w:rsidRPr="00014BEA" w:rsidP="00014BEA">
      <w:pPr>
        <w:pStyle w:val="Heading1"/>
      </w:pPr>
      <w:bookmarkStart w:id="1" w:name="O_96903"/>
      <w:bookmarkEnd w:id="1"/>
      <w:r w:rsidRPr="00014BEA">
        <w:t>Modification History</w:t>
      </w:r>
    </w:p>
    <w:p w:rsidR="00000000" w:rsidRPr="00014BEA" w:rsidP="00014BEA">
      <w:pPr>
        <w:pStyle w:val="BodyText"/>
      </w:pPr>
      <w:r w:rsidRPr="00014BEA">
        <w:t>Not applicable.</w:t>
      </w:r>
    </w:p>
    <w:p w:rsidR="00000000" w:rsidRPr="00014BEA" w:rsidP="00014BEA">
      <w:pPr>
        <w:pStyle w:val="AllowPageBreak"/>
      </w:pPr>
    </w:p>
    <w:p w:rsidR="00000000" w:rsidRPr="00014BEA" w:rsidP="00014BEA">
      <w:pPr>
        <w:pStyle w:val="Heading1"/>
      </w:pPr>
      <w:bookmarkStart w:id="2" w:name="O_96904"/>
      <w:bookmarkEnd w:id="2"/>
      <w:r w:rsidRPr="00014BEA">
        <w:t>Unit Descriptor</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This unit covers the skills and knowledge to load and operate dyeing equipment.</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3" w:name="O_96905"/>
      <w:bookmarkEnd w:id="3"/>
      <w:r w:rsidRPr="00014BEA">
        <w:t>Application of the Unit</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The unit applies to the preparation of dye mix, loading fabrics or yarn, operations, monitoring and unloading of materials in a dye house. Dyeing may be conducted at the raw material stage before spinning, we</w:t>
            </w:r>
            <w:r w:rsidRPr="00014BEA">
              <w:t>aving or knitting, at the hanking stage after yarn has been spun or at the final fabric production stage.</w:t>
            </w:r>
          </w:p>
          <w:p w:rsidR="00000000" w:rsidRPr="00014BEA" w:rsidP="00014BEA">
            <w:pPr>
              <w:pStyle w:val="BodyText"/>
            </w:pPr>
            <w:r w:rsidRPr="00014BEA">
              <w:t>Work is conducted according to defined procedures.</w:t>
            </w:r>
          </w:p>
          <w:p w:rsidR="00000000" w:rsidRPr="00014BEA" w:rsidP="00014BEA">
            <w:pPr>
              <w:pStyle w:val="BodyText"/>
            </w:pPr>
            <w:r w:rsidRPr="00014BEA">
              <w:t>Work may be conducted in small to large scale enterprises and may involve individual and team activ</w:t>
            </w:r>
            <w:r w:rsidRPr="00014BEA">
              <w:t>ities.</w:t>
            </w:r>
          </w:p>
          <w:p w:rsidR="00000000" w:rsidRPr="00014BEA" w:rsidP="00014BEA">
            <w:pPr>
              <w:pStyle w:val="BodyText"/>
            </w:pPr>
            <w:r w:rsidRPr="00014BEA">
              <w:t>The application of this unit is according to OHS practices of the enterprise and workplace practices, which may include:</w:t>
            </w:r>
          </w:p>
          <w:p w:rsidR="00000000" w:rsidRPr="00014BEA" w:rsidP="00014BEA">
            <w:pPr>
              <w:pStyle w:val="ListBullet"/>
            </w:pPr>
            <w:r w:rsidRPr="00014BEA">
              <w:t>requirements prescribed by legislation, awards, agreements  and conditions of employment</w:t>
            </w:r>
          </w:p>
          <w:p w:rsidR="00000000" w:rsidRPr="00014BEA" w:rsidP="00014BEA">
            <w:pPr>
              <w:pStyle w:val="ListBullet"/>
            </w:pPr>
            <w:r w:rsidRPr="00014BEA">
              <w:t>standard operating procedures</w:t>
            </w:r>
          </w:p>
          <w:p w:rsidR="00000000" w:rsidRPr="00014BEA" w:rsidP="00014BEA">
            <w:pPr>
              <w:pStyle w:val="ListBullet"/>
            </w:pPr>
            <w:r w:rsidRPr="00014BEA">
              <w:t>work ins</w:t>
            </w:r>
            <w:r w:rsidRPr="00014BEA">
              <w:t>tructions</w:t>
            </w:r>
          </w:p>
          <w:p w:rsidR="00000000" w:rsidRPr="00014BEA" w:rsidP="00014BEA">
            <w:pPr>
              <w:pStyle w:val="ListBullet"/>
            </w:pPr>
            <w:r w:rsidRPr="00014BEA">
              <w:t>oral, written and visual communication</w:t>
            </w:r>
          </w:p>
          <w:p w:rsidR="00000000" w:rsidRPr="00014BEA" w:rsidP="00014BEA">
            <w:pPr>
              <w:pStyle w:val="ListBullet"/>
            </w:pPr>
            <w:r w:rsidRPr="00014BEA">
              <w:t>quality practices, including responsibility for maintenance of own work quality and contribution to quality improvement of team or section output</w:t>
            </w:r>
          </w:p>
          <w:p w:rsidR="00000000" w:rsidRPr="00014BEA" w:rsidP="00014BEA">
            <w:pPr>
              <w:pStyle w:val="ListBullet"/>
            </w:pPr>
            <w:r w:rsidRPr="00014BEA">
              <w:t>housekeeping</w:t>
            </w:r>
          </w:p>
          <w:p w:rsidR="00000000" w:rsidRPr="00014BEA" w:rsidP="00014BEA">
            <w:pPr>
              <w:pStyle w:val="ListBullet"/>
            </w:pPr>
            <w:r w:rsidRPr="00014BEA">
              <w:t>tasks related to environmental protection, waste disposal, pollution control, and recycling</w:t>
            </w:r>
          </w:p>
          <w:p w:rsidR="00000000" w:rsidRPr="00014BEA" w:rsidP="00014BEA">
            <w:pPr>
              <w:pStyle w:val="BodyText"/>
            </w:pPr>
            <w:r w:rsidRPr="00014BEA">
              <w:t xml:space="preserve">This unit requires the application of skills associated with planning and organising for the safe and efficient use of dyeing machines. This unit also requires the </w:t>
            </w:r>
            <w:r w:rsidRPr="00014BEA">
              <w:t>ability to check the quality of outcomes, identify and communicate inconsistencies or other problems and complete workplace documentation. Self management skills are applied to ensure workplace and quality standards are achieved.</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4" w:name="O_96906"/>
      <w:bookmarkEnd w:id="4"/>
      <w:r w:rsidRPr="00014BEA">
        <w:t>Licensing</w:t>
      </w:r>
      <w:r w:rsidRPr="00014BEA">
        <w:t>/Regulatory Information</w:t>
      </w:r>
    </w:p>
    <w:p w:rsidR="00000000" w:rsidRPr="00014BEA" w:rsidP="00014BEA">
      <w:pPr>
        <w:pStyle w:val="BodyText"/>
      </w:pPr>
      <w:r w:rsidRPr="00014BEA">
        <w:t>Not applicable.</w:t>
      </w:r>
    </w:p>
    <w:p w:rsidR="00000000" w:rsidRPr="00014BEA" w:rsidP="00014BEA">
      <w:pPr>
        <w:pStyle w:val="AllowPageBreak"/>
      </w:pPr>
    </w:p>
    <w:p w:rsidR="00000000" w:rsidRPr="00014BEA" w:rsidP="00014BEA">
      <w:pPr>
        <w:pStyle w:val="Heading1"/>
      </w:pPr>
      <w:bookmarkStart w:id="5" w:name="O_96908"/>
      <w:bookmarkEnd w:id="5"/>
      <w:r w:rsidRPr="00014BEA">
        <w:t>Pre-Requisites</w:t>
      </w:r>
    </w:p>
    <w:tbl>
      <w:tblPr>
        <w:tblW w:w="0" w:type="auto"/>
        <w:tblLayout w:type="fixed"/>
        <w:tblCellMar>
          <w:left w:w="62" w:type="dxa"/>
          <w:right w:w="62" w:type="dxa"/>
        </w:tblCellMar>
        <w:tblLook w:val="0000"/>
      </w:tblPr>
      <w:tblGrid>
        <w:gridCol w:w="2604"/>
        <w:gridCol w:w="6470"/>
      </w:tblGrid>
      <w:tr w:rsidTr="00307A1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Prerequisites</w:t>
            </w:r>
            <w:r w:rsidRPr="00014BEA">
              <w:t xml:space="preserve"> </w:t>
            </w:r>
          </w:p>
        </w:tc>
        <w:tc>
          <w:tcPr>
            <w:tcW w:w="6470" w:type="dxa"/>
            <w:tcBorders>
              <w:top w:val="nil"/>
              <w:left w:val="nil"/>
              <w:bottom w:val="nil"/>
              <w:right w:val="nil"/>
            </w:tcBorders>
            <w:tcMar>
              <w:top w:w="0" w:type="dxa"/>
              <w:left w:w="62" w:type="dxa"/>
              <w:bottom w:w="0" w:type="dxa"/>
              <w:right w:w="62" w:type="dxa"/>
            </w:tcMar>
          </w:tcPr>
          <w:p w:rsidR="00000000" w:rsidRPr="00014BEA" w:rsidP="00014BEA">
            <w:pPr>
              <w:pStyle w:val="BodyText"/>
            </w:pP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6" w:name="O_96907"/>
      <w:bookmarkEnd w:id="6"/>
      <w:r w:rsidRPr="00014BEA">
        <w:t>Employability Skills Information</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This unit contains employability skills.</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7" w:name="O_96909"/>
      <w:bookmarkEnd w:id="7"/>
      <w:r w:rsidRPr="00014BEA">
        <w:t>Elements and Performance Criteria Pre-Content</w:t>
      </w:r>
    </w:p>
    <w:p w:rsidR="00000000" w:rsidRPr="00014BEA" w:rsidP="00014BEA">
      <w:pPr>
        <w:pStyle w:val="BodyText"/>
      </w:pPr>
      <w:r w:rsidRPr="00014BEA">
        <w:t>Not applicable.</w:t>
      </w:r>
    </w:p>
    <w:p w:rsidR="00000000" w:rsidRPr="00014BEA" w:rsidP="00014BEA">
      <w:pPr>
        <w:pStyle w:val="AllowPageBreak"/>
      </w:pPr>
    </w:p>
    <w:p w:rsidR="00000000" w:rsidRPr="00014BEA" w:rsidP="00014BEA">
      <w:pPr>
        <w:pStyle w:val="Heading1"/>
      </w:pPr>
      <w:bookmarkStart w:id="8" w:name="O_96910"/>
      <w:bookmarkEnd w:id="8"/>
      <w:r w:rsidRPr="00014BEA">
        <w:t>Elements and Performance Criteria</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PERFORMANCE CRITERIA</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List"/>
              <w:rPr>
                <w:lang w:val="en-NZ"/>
              </w:rPr>
            </w:pPr>
            <w:r w:rsidRPr="00014BEA">
              <w:t>1</w:t>
            </w:r>
            <w:r w:rsidRPr="00014BEA">
              <w:tab/>
              <w:t>Set up and load machine</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
            </w:pPr>
            <w:r w:rsidRPr="00014BEA">
              <w:t>1.1</w:t>
            </w:r>
            <w:r w:rsidRPr="00014BEA">
              <w:tab/>
              <w:t>Dye is mixed according to</w:t>
            </w:r>
            <w:r w:rsidRPr="00014BEA">
              <w:t xml:space="preserve"> dye worksheet using correct measuring devices and personal protective equipment.</w:t>
            </w:r>
          </w:p>
          <w:p w:rsidR="00000000" w:rsidRPr="00014BEA" w:rsidP="00014BEA">
            <w:pPr>
              <w:pStyle w:val="List"/>
            </w:pPr>
            <w:r w:rsidRPr="00014BEA">
              <w:t>1.2</w:t>
            </w:r>
            <w:r w:rsidRPr="00014BEA">
              <w:tab/>
              <w:t>Dye worksheet is checked and if required entered into the dyeing machine.</w:t>
            </w:r>
          </w:p>
          <w:p w:rsidR="00000000" w:rsidRPr="00014BEA" w:rsidP="00014BEA">
            <w:pPr>
              <w:pStyle w:val="List"/>
            </w:pPr>
            <w:r w:rsidRPr="00014BEA">
              <w:t>1.3</w:t>
            </w:r>
            <w:r w:rsidRPr="00014BEA">
              <w:tab/>
              <w:t xml:space="preserve">Dye and dyeing chemicals are loaded into the tank or machine according to </w:t>
            </w:r>
            <w:r w:rsidRPr="00014BEA">
              <w:rPr>
                <w:rStyle w:val="BoldandItalics"/>
              </w:rPr>
              <w:t>OHS practices</w:t>
            </w:r>
            <w:r w:rsidRPr="00014BEA">
              <w:t>.</w:t>
            </w:r>
          </w:p>
          <w:p w:rsidR="00000000" w:rsidRPr="00014BEA" w:rsidP="00014BEA">
            <w:pPr>
              <w:pStyle w:val="List"/>
            </w:pPr>
            <w:r w:rsidRPr="00014BEA">
              <w:t>1.4</w:t>
            </w:r>
            <w:r w:rsidRPr="00014BEA">
              <w:tab/>
              <w:t>Yarn or fabric is weighed and loaded for dyeing according to specifications.</w:t>
            </w:r>
          </w:p>
          <w:p w:rsidR="00000000" w:rsidRPr="00014BEA" w:rsidP="00014BEA">
            <w:pPr>
              <w:pStyle w:val="List"/>
            </w:pPr>
            <w:r w:rsidRPr="00014BEA">
              <w:t>1.5</w:t>
            </w:r>
            <w:r w:rsidRPr="00014BEA">
              <w:tab/>
              <w:t>Non-conforming materials are reported.</w:t>
            </w:r>
          </w:p>
          <w:p w:rsidR="00000000" w:rsidP="00014BEA">
            <w:pPr>
              <w:pStyle w:val="List"/>
              <w:rPr>
                <w:lang w:val="en-NZ"/>
              </w:rPr>
            </w:pPr>
            <w:r w:rsidRPr="00014BEA">
              <w:t>1.6</w:t>
            </w:r>
            <w:r w:rsidRPr="00014BEA">
              <w:tab/>
              <w:t>Area around dye tank or machine is kept clean during setting and loading.</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List"/>
              <w:rPr>
                <w:lang w:val="en-NZ"/>
              </w:rPr>
            </w:pPr>
            <w:r w:rsidRPr="00014BEA">
              <w:t>2</w:t>
            </w:r>
            <w:r w:rsidRPr="00014BEA">
              <w:tab/>
              <w:t>Operate and monitor dyeing machine</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
            </w:pPr>
            <w:r w:rsidRPr="00014BEA">
              <w:t>2.1</w:t>
            </w:r>
            <w:r w:rsidRPr="00014BEA">
              <w:tab/>
              <w:t xml:space="preserve">Dyeing machine </w:t>
            </w:r>
            <w:r w:rsidRPr="00014BEA">
              <w:t>is started and stopped according to manufacturer requirements.</w:t>
            </w:r>
          </w:p>
          <w:p w:rsidR="00000000" w:rsidRPr="00014BEA" w:rsidP="00014BEA">
            <w:pPr>
              <w:pStyle w:val="List"/>
            </w:pPr>
            <w:r w:rsidRPr="00014BEA">
              <w:t>2.2</w:t>
            </w:r>
            <w:r w:rsidRPr="00014BEA">
              <w:tab/>
            </w:r>
            <w:r w:rsidRPr="00014BEA">
              <w:rPr>
                <w:rStyle w:val="BoldandItalics"/>
              </w:rPr>
              <w:t>Dyeing operations</w:t>
            </w:r>
            <w:r w:rsidRPr="00014BEA">
              <w:t xml:space="preserve"> are monitored to ensure conformance with dye worksheet.</w:t>
            </w:r>
          </w:p>
          <w:p w:rsidR="00000000" w:rsidRPr="00014BEA" w:rsidP="00014BEA">
            <w:pPr>
              <w:pStyle w:val="List"/>
            </w:pPr>
            <w:r w:rsidRPr="00014BEA">
              <w:t>2.3</w:t>
            </w:r>
            <w:r w:rsidRPr="00014BEA">
              <w:tab/>
              <w:t>Waste is sorted.</w:t>
            </w:r>
          </w:p>
          <w:p w:rsidR="00000000" w:rsidRPr="00014BEA" w:rsidP="00014BEA">
            <w:pPr>
              <w:pStyle w:val="List"/>
            </w:pPr>
            <w:r w:rsidRPr="00014BEA">
              <w:t>2.4</w:t>
            </w:r>
            <w:r w:rsidRPr="00014BEA">
              <w:tab/>
              <w:t>Tank or machine is cleaned when required.</w:t>
            </w:r>
          </w:p>
          <w:p w:rsidR="00000000" w:rsidRPr="00014BEA" w:rsidP="00014BEA">
            <w:pPr>
              <w:pStyle w:val="List"/>
            </w:pPr>
            <w:r w:rsidRPr="00014BEA">
              <w:t>2.5</w:t>
            </w:r>
            <w:r w:rsidRPr="00014BEA">
              <w:tab/>
              <w:t>Minor faults are identified and corrected wh</w:t>
            </w:r>
            <w:r w:rsidRPr="00014BEA">
              <w:t>ere necessary to meet specified requirements and are reported.</w:t>
            </w:r>
          </w:p>
          <w:p w:rsidR="00000000" w:rsidP="00014BEA">
            <w:pPr>
              <w:pStyle w:val="List"/>
              <w:rPr>
                <w:lang w:val="en-NZ"/>
              </w:rPr>
            </w:pPr>
            <w:r w:rsidRPr="00014BEA">
              <w:t>2.6</w:t>
            </w:r>
            <w:r w:rsidRPr="00014BEA">
              <w:tab/>
              <w:t>Major machine faults or incorrect dyeing are reported.</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List"/>
              <w:rPr>
                <w:lang w:val="en-NZ"/>
              </w:rPr>
            </w:pPr>
            <w:r w:rsidRPr="00014BEA">
              <w:t>3</w:t>
            </w:r>
            <w:r w:rsidRPr="00014BEA">
              <w:tab/>
              <w:t>Complete dyeing operations</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
            </w:pPr>
            <w:r w:rsidRPr="00014BEA">
              <w:t>3.1</w:t>
            </w:r>
            <w:r w:rsidRPr="00014BEA">
              <w:tab/>
              <w:t>Yarn or fabric is unloaded.</w:t>
            </w:r>
          </w:p>
          <w:p w:rsidR="00000000" w:rsidRPr="00014BEA" w:rsidP="00014BEA">
            <w:pPr>
              <w:pStyle w:val="List"/>
            </w:pPr>
            <w:r w:rsidRPr="00014BEA">
              <w:t>3.2</w:t>
            </w:r>
            <w:r w:rsidRPr="00014BEA">
              <w:tab/>
              <w:t>Product is despatched to next process.</w:t>
            </w:r>
          </w:p>
          <w:p w:rsidR="00000000" w:rsidRPr="00014BEA" w:rsidP="00014BEA">
            <w:pPr>
              <w:pStyle w:val="List"/>
            </w:pPr>
            <w:r w:rsidRPr="00014BEA">
              <w:t>3.3</w:t>
            </w:r>
            <w:r w:rsidRPr="00014BEA">
              <w:tab/>
            </w:r>
            <w:r w:rsidRPr="00014BEA">
              <w:t>Cleaning of area is completed to ensure work environment is maintained in a safe and productive manner.</w:t>
            </w:r>
          </w:p>
          <w:p w:rsidR="00000000" w:rsidP="00014BEA">
            <w:pPr>
              <w:pStyle w:val="List"/>
              <w:rPr>
                <w:lang w:val="en-NZ"/>
              </w:rPr>
            </w:pPr>
            <w:r w:rsidRPr="00014BEA">
              <w:t>3.4</w:t>
            </w:r>
            <w:r w:rsidRPr="00014BEA">
              <w:tab/>
              <w:t>Production records and other documentation are accurately completed.</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List"/>
              <w:rPr>
                <w:lang w:val="en-NZ"/>
              </w:rPr>
            </w:pPr>
            <w:r w:rsidRPr="00014BEA">
              <w:t>4</w:t>
            </w:r>
            <w:r w:rsidRPr="00014BEA">
              <w:tab/>
              <w:t>Check dye outcomes</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
            </w:pPr>
            <w:r w:rsidRPr="00014BEA">
              <w:t>4.1</w:t>
            </w:r>
            <w:r w:rsidRPr="00014BEA">
              <w:tab/>
              <w:t>Yarn or fabric is checked against quality standards f</w:t>
            </w:r>
            <w:r w:rsidRPr="00014BEA">
              <w:t>or dye colouring.</w:t>
            </w:r>
          </w:p>
          <w:p w:rsidR="00000000" w:rsidRPr="00014BEA" w:rsidP="00014BEA">
            <w:pPr>
              <w:pStyle w:val="List"/>
            </w:pPr>
            <w:r w:rsidRPr="00014BEA">
              <w:t>4.2</w:t>
            </w:r>
            <w:r w:rsidRPr="00014BEA">
              <w:tab/>
              <w:t xml:space="preserve">Yarn or fabric is assessed for </w:t>
            </w:r>
            <w:r w:rsidRPr="00014BEA">
              <w:rPr>
                <w:rStyle w:val="BoldandItalics"/>
              </w:rPr>
              <w:t>faults</w:t>
            </w:r>
            <w:r w:rsidRPr="00014BEA">
              <w:t xml:space="preserve"> and non-conformances.</w:t>
            </w:r>
          </w:p>
          <w:p w:rsidR="00000000" w:rsidRPr="00014BEA" w:rsidP="00014BEA">
            <w:pPr>
              <w:pStyle w:val="List"/>
            </w:pPr>
            <w:r w:rsidRPr="00014BEA">
              <w:t>4.3</w:t>
            </w:r>
            <w:r w:rsidRPr="00014BEA">
              <w:tab/>
              <w:t>Yarn or fabric dyeing faults are rectified or reported.</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9" w:name="O_96911"/>
      <w:bookmarkEnd w:id="9"/>
      <w:r w:rsidRPr="00014BEA">
        <w:t>Required Skills and Knowledge</w:t>
      </w:r>
    </w:p>
    <w:tbl>
      <w:tblPr>
        <w:tblW w:w="0" w:type="auto"/>
        <w:tblLayout w:type="fixed"/>
        <w:tblCellMar>
          <w:left w:w="62" w:type="dxa"/>
          <w:right w:w="62" w:type="dxa"/>
        </w:tblCellMar>
        <w:tblLook w:val="0000"/>
      </w:tblPr>
      <w:tblGrid>
        <w:gridCol w:w="9074"/>
      </w:tblGrid>
      <w:tr w:rsidTr="00307A10">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REQUIRED SKILLS AND KNOWLEDGE</w:t>
            </w:r>
          </w:p>
        </w:tc>
      </w:tr>
      <w:tr w:rsidTr="00307A1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This describes the essential skills and knowledge and their level, required for this unit.</w:t>
            </w:r>
          </w:p>
        </w:tc>
      </w:tr>
      <w:tr w:rsidTr="00307A1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Demonstrates knowledge of:</w:t>
            </w:r>
          </w:p>
          <w:p w:rsidR="00000000" w:rsidRPr="00014BEA" w:rsidP="00014BEA">
            <w:pPr>
              <w:pStyle w:val="ListBullet"/>
            </w:pPr>
            <w:r w:rsidRPr="00014BEA">
              <w:t>procedures and guidelines for safe operation of dyeing equipment</w:t>
            </w:r>
          </w:p>
          <w:p w:rsidR="00000000" w:rsidRPr="00014BEA" w:rsidP="00014BEA">
            <w:pPr>
              <w:pStyle w:val="ListBullet"/>
            </w:pPr>
            <w:r w:rsidRPr="00014BEA">
              <w:t>typical fault conditions and related fault finding procedures</w:t>
            </w:r>
          </w:p>
          <w:p w:rsidR="00000000" w:rsidRPr="00014BEA" w:rsidP="00014BEA">
            <w:pPr>
              <w:pStyle w:val="ListBullet"/>
            </w:pPr>
            <w:r w:rsidRPr="00014BEA">
              <w:t>dyeing pr</w:t>
            </w:r>
            <w:r w:rsidRPr="00014BEA">
              <w:t>inciples</w:t>
            </w:r>
          </w:p>
          <w:p w:rsidR="00000000" w:rsidRPr="00014BEA" w:rsidP="00014BEA">
            <w:pPr>
              <w:pStyle w:val="ListBullet"/>
            </w:pPr>
            <w:r w:rsidRPr="00014BEA">
              <w:t>machine and tank minor maintenance and repair techniques</w:t>
            </w:r>
          </w:p>
          <w:p w:rsidR="00000000" w:rsidRPr="00014BEA" w:rsidP="00014BEA">
            <w:pPr>
              <w:pStyle w:val="ListBullet"/>
            </w:pPr>
            <w:r w:rsidRPr="00014BEA">
              <w:t>technical specifications manuals</w:t>
            </w:r>
          </w:p>
          <w:p w:rsidR="00000000" w:rsidRPr="00014BEA" w:rsidP="00014BEA">
            <w:pPr>
              <w:pStyle w:val="ListBullet"/>
            </w:pPr>
            <w:r w:rsidRPr="00014BEA">
              <w:t>quality standards and practices</w:t>
            </w:r>
          </w:p>
          <w:p w:rsidR="00000000" w:rsidRPr="00014BEA" w:rsidP="00014BEA">
            <w:pPr>
              <w:pStyle w:val="ListBullet"/>
            </w:pPr>
            <w:r w:rsidRPr="00014BEA">
              <w:t>OHS practices, including hazard identification and control measures</w:t>
            </w:r>
          </w:p>
          <w:p w:rsidR="00000000" w:rsidRPr="00014BEA" w:rsidP="00014BEA">
            <w:pPr>
              <w:pStyle w:val="ListBullet"/>
            </w:pPr>
            <w:r w:rsidRPr="00014BEA">
              <w:t>workplace practices</w:t>
            </w:r>
          </w:p>
          <w:p w:rsidR="00000000" w:rsidP="00014BEA">
            <w:pPr>
              <w:pStyle w:val="ListBullet"/>
              <w:rPr>
                <w:lang w:val="en-NZ"/>
              </w:rPr>
            </w:pPr>
            <w:r w:rsidRPr="00014BEA">
              <w:t>recording and reporting practices</w:t>
            </w:r>
          </w:p>
        </w:tc>
      </w:tr>
      <w:tr w:rsidTr="00307A1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Demonstrates skills to:</w:t>
            </w:r>
          </w:p>
          <w:p w:rsidR="00000000" w:rsidRPr="00014BEA" w:rsidP="00014BEA">
            <w:pPr>
              <w:pStyle w:val="ListBullet"/>
            </w:pPr>
            <w:r w:rsidRPr="00014BEA">
              <w:t>check safety equipment and evacuation procedures</w:t>
            </w:r>
          </w:p>
          <w:p w:rsidR="00000000" w:rsidRPr="00014BEA" w:rsidP="00014BEA">
            <w:pPr>
              <w:pStyle w:val="ListBullet"/>
            </w:pPr>
            <w:r w:rsidRPr="00014BEA">
              <w:t>handle dangerous chemicals</w:t>
            </w:r>
          </w:p>
          <w:p w:rsidR="00000000" w:rsidRPr="00014BEA" w:rsidP="00014BEA">
            <w:pPr>
              <w:pStyle w:val="ListBullet"/>
            </w:pPr>
            <w:r w:rsidRPr="00014BEA">
              <w:t>correctly use personal protection equipment</w:t>
            </w:r>
          </w:p>
          <w:p w:rsidR="00000000" w:rsidRPr="00014BEA" w:rsidP="00014BEA">
            <w:pPr>
              <w:pStyle w:val="ListBullet"/>
            </w:pPr>
            <w:r w:rsidRPr="00014BEA">
              <w:t>report any faults</w:t>
            </w:r>
          </w:p>
          <w:p w:rsidR="00000000" w:rsidRPr="00014BEA" w:rsidP="00014BEA">
            <w:pPr>
              <w:pStyle w:val="ListBullet"/>
            </w:pPr>
            <w:r w:rsidRPr="00014BEA">
              <w:t>accurately measure quantities for dye mix</w:t>
            </w:r>
          </w:p>
          <w:p w:rsidR="00000000" w:rsidRPr="00014BEA" w:rsidP="00014BEA">
            <w:pPr>
              <w:pStyle w:val="ListBullet"/>
            </w:pPr>
            <w:r w:rsidRPr="00014BEA">
              <w:t>select and use the correct liquid and solids measur</w:t>
            </w:r>
            <w:r w:rsidRPr="00014BEA">
              <w:t>ing instruments and equipment</w:t>
            </w:r>
          </w:p>
          <w:p w:rsidR="00000000" w:rsidRPr="00014BEA" w:rsidP="00014BEA">
            <w:pPr>
              <w:pStyle w:val="ListBullet"/>
            </w:pPr>
            <w:r w:rsidRPr="00014BEA">
              <w:t>prepare yarn or fabric for dyeing</w:t>
            </w:r>
          </w:p>
          <w:p w:rsidR="00000000" w:rsidRPr="00014BEA" w:rsidP="00014BEA">
            <w:pPr>
              <w:pStyle w:val="ListBullet"/>
            </w:pPr>
            <w:r w:rsidRPr="00014BEA">
              <w:t>recognise, rectify and report faults or problems</w:t>
            </w:r>
          </w:p>
          <w:p w:rsidR="00000000" w:rsidRPr="00014BEA" w:rsidP="00014BEA">
            <w:pPr>
              <w:pStyle w:val="ListBullet"/>
            </w:pPr>
            <w:r w:rsidRPr="00014BEA">
              <w:t>clean machines and tanks as required</w:t>
            </w:r>
          </w:p>
          <w:p w:rsidR="00000000" w:rsidRPr="00014BEA" w:rsidP="00014BEA">
            <w:pPr>
              <w:pStyle w:val="ListBullet"/>
            </w:pPr>
            <w:r w:rsidRPr="00014BEA">
              <w:t>check machine maintenance records</w:t>
            </w:r>
          </w:p>
          <w:p w:rsidR="00000000" w:rsidRPr="00014BEA" w:rsidP="00014BEA">
            <w:pPr>
              <w:pStyle w:val="ListBullet"/>
            </w:pPr>
            <w:r w:rsidRPr="00014BEA">
              <w:t>confirm compliance to operational specifications</w:t>
            </w:r>
          </w:p>
          <w:p w:rsidR="00000000" w:rsidRPr="00014BEA" w:rsidP="00014BEA">
            <w:pPr>
              <w:pStyle w:val="ListBullet"/>
            </w:pPr>
            <w:r w:rsidRPr="00014BEA">
              <w:t>read, interpret and follow information on work specifications, standard operating procedures and work instructions, and other reference material</w:t>
            </w:r>
          </w:p>
          <w:p w:rsidR="00000000" w:rsidRPr="00014BEA" w:rsidP="00014BEA">
            <w:pPr>
              <w:pStyle w:val="ListBullet"/>
            </w:pPr>
            <w:r w:rsidRPr="00014BEA">
              <w:t>maintain accurate records</w:t>
            </w:r>
          </w:p>
          <w:p w:rsidR="00000000" w:rsidRPr="00014BEA" w:rsidP="00014BEA">
            <w:pPr>
              <w:pStyle w:val="ListBullet"/>
            </w:pPr>
            <w:r w:rsidRPr="00014BEA">
              <w:t>communicate within the workplace</w:t>
            </w:r>
          </w:p>
          <w:p w:rsidR="00000000" w:rsidRPr="00014BEA" w:rsidP="00014BEA">
            <w:pPr>
              <w:pStyle w:val="ListBullet"/>
            </w:pPr>
            <w:r w:rsidRPr="00014BEA">
              <w:t>sequence operations</w:t>
            </w:r>
          </w:p>
          <w:p w:rsidR="00000000" w:rsidRPr="00014BEA" w:rsidP="00014BEA">
            <w:pPr>
              <w:pStyle w:val="ListBullet"/>
            </w:pPr>
            <w:r w:rsidRPr="00014BEA">
              <w:t>meet specifications</w:t>
            </w:r>
          </w:p>
          <w:p w:rsidR="00000000" w:rsidRPr="00014BEA" w:rsidP="00014BEA">
            <w:pPr>
              <w:pStyle w:val="ListBullet"/>
            </w:pPr>
            <w:r w:rsidRPr="00014BEA">
              <w:t xml:space="preserve">clarify and </w:t>
            </w:r>
            <w:r w:rsidRPr="00014BEA">
              <w:t>check task-related information</w:t>
            </w:r>
          </w:p>
          <w:p w:rsidR="00000000" w:rsidRPr="00014BEA" w:rsidP="00014BEA">
            <w:pPr>
              <w:pStyle w:val="ListBullet"/>
            </w:pPr>
            <w:r w:rsidRPr="00014BEA">
              <w:t>carry out work according to OHS practices</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10" w:name="O_96912"/>
      <w:bookmarkEnd w:id="10"/>
      <w:r w:rsidRPr="00014BEA">
        <w:t>Evidence Guide</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014BEA" w:rsidP="00014BEA">
            <w:pPr>
              <w:pStyle w:val="BodyText"/>
              <w:rPr>
                <w:rStyle w:val="SpecialBold"/>
              </w:rPr>
            </w:pPr>
          </w:p>
          <w:p w:rsidR="00000000" w:rsidP="00014BEA">
            <w:pPr>
              <w:pStyle w:val="BodyText"/>
              <w:rPr>
                <w:rFonts w:ascii="Tahoma" w:hAnsi="Tahoma"/>
                <w:lang w:val="en-NZ"/>
              </w:rPr>
            </w:pPr>
            <w:r w:rsidRPr="00014BEA">
              <w:t>The Evidence Guide provides advice on assessment and must be read in conjunction with the Performance Criteria, Required Skills and Knowledge, the Ran</w:t>
            </w:r>
            <w:r w:rsidRPr="00014BEA">
              <w:t>ge Statement and the Assessment Guidelines for the Training Package.</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Critical aspects of evidence to be considered</w:t>
            </w:r>
            <w:r w:rsidRPr="00014BEA">
              <w:t xml:space="preserve"> </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Demonstrates skills and knowledge to:</w:t>
            </w:r>
          </w:p>
          <w:p w:rsidR="00000000" w:rsidRPr="00014BEA" w:rsidP="00014BEA">
            <w:pPr>
              <w:pStyle w:val="ListBullet"/>
            </w:pPr>
            <w:r w:rsidRPr="00014BEA">
              <w:t>interpret production dyeing orders and schedules</w:t>
            </w:r>
          </w:p>
          <w:p w:rsidR="00000000" w:rsidRPr="00014BEA" w:rsidP="00014BEA">
            <w:pPr>
              <w:pStyle w:val="ListBullet"/>
            </w:pPr>
            <w:r w:rsidRPr="00014BEA">
              <w:t>prepare dye solutions</w:t>
            </w:r>
          </w:p>
          <w:p w:rsidR="00000000" w:rsidRPr="00014BEA" w:rsidP="00014BEA">
            <w:pPr>
              <w:pStyle w:val="ListBullet"/>
            </w:pPr>
            <w:r w:rsidRPr="00014BEA">
              <w:t>check machine settings and tank solutions to meet production requirements</w:t>
            </w:r>
          </w:p>
          <w:p w:rsidR="00000000" w:rsidRPr="00014BEA" w:rsidP="00014BEA">
            <w:pPr>
              <w:pStyle w:val="ListBullet"/>
            </w:pPr>
            <w:r w:rsidRPr="00014BEA">
              <w:t>monitor operations according to defined procedures and methods</w:t>
            </w:r>
          </w:p>
          <w:p w:rsidR="00000000" w:rsidRPr="00014BEA" w:rsidP="00014BEA">
            <w:pPr>
              <w:pStyle w:val="ListBullet"/>
            </w:pPr>
            <w:r w:rsidRPr="00014BEA">
              <w:t>make minor adjustments</w:t>
            </w:r>
          </w:p>
          <w:p w:rsidR="00000000" w:rsidRPr="00014BEA" w:rsidP="00014BEA">
            <w:pPr>
              <w:pStyle w:val="ListBullet"/>
            </w:pPr>
            <w:r w:rsidRPr="00014BEA">
              <w:t>trouble shoot unforeseen dying incidents</w:t>
            </w:r>
          </w:p>
          <w:p w:rsidR="00000000" w:rsidRPr="00014BEA" w:rsidP="00014BEA">
            <w:pPr>
              <w:pStyle w:val="ListBullet"/>
            </w:pPr>
            <w:r w:rsidRPr="00014BEA">
              <w:t>check product against quality standards</w:t>
            </w:r>
          </w:p>
          <w:p w:rsidR="00000000" w:rsidRPr="00014BEA" w:rsidP="00014BEA">
            <w:pPr>
              <w:pStyle w:val="ListBullet"/>
            </w:pPr>
            <w:r w:rsidRPr="00014BEA">
              <w:t>load and unload</w:t>
            </w:r>
            <w:r w:rsidRPr="00014BEA">
              <w:t xml:space="preserve"> products according to workplace practices</w:t>
            </w:r>
          </w:p>
          <w:p w:rsidR="00000000" w:rsidRPr="00014BEA" w:rsidP="00014BEA">
            <w:pPr>
              <w:pStyle w:val="ListBullet"/>
            </w:pPr>
            <w:r w:rsidRPr="00014BEA">
              <w:t>complete records accurately and completely</w:t>
            </w:r>
          </w:p>
          <w:p w:rsidR="00000000" w:rsidP="00014BEA">
            <w:pPr>
              <w:pStyle w:val="ListBullet"/>
              <w:rPr>
                <w:lang w:val="en-NZ"/>
              </w:rPr>
            </w:pPr>
            <w:r w:rsidRPr="00014BEA">
              <w:t>apply OHS practices in work operations</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Consistently applies skills and knowledge when:</w:t>
            </w:r>
          </w:p>
          <w:p w:rsidR="00000000" w:rsidRPr="00014BEA" w:rsidP="00014BEA">
            <w:pPr>
              <w:pStyle w:val="ListBullet"/>
            </w:pPr>
            <w:r w:rsidRPr="00014BEA">
              <w:t>organising work</w:t>
            </w:r>
          </w:p>
          <w:p w:rsidR="00000000" w:rsidRPr="00014BEA" w:rsidP="00014BEA">
            <w:pPr>
              <w:pStyle w:val="ListBullet"/>
            </w:pPr>
            <w:r w:rsidRPr="00014BEA">
              <w:t>completing tasks according to instructions</w:t>
            </w:r>
          </w:p>
          <w:p w:rsidR="00000000" w:rsidRPr="00014BEA" w:rsidP="00014BEA">
            <w:pPr>
              <w:pStyle w:val="ListBullet"/>
            </w:pPr>
            <w:r w:rsidRPr="00014BEA">
              <w:t>working systematically with attention to detail</w:t>
            </w:r>
          </w:p>
          <w:p w:rsidR="00000000" w:rsidRPr="00014BEA" w:rsidP="00014BEA">
            <w:pPr>
              <w:pStyle w:val="ListBullet"/>
            </w:pPr>
            <w:r w:rsidRPr="00014BEA">
              <w:t>identifying improvements and avoiding damage</w:t>
            </w:r>
          </w:p>
          <w:p w:rsidR="00000000" w:rsidRPr="00014BEA" w:rsidP="00014BEA">
            <w:pPr>
              <w:pStyle w:val="ListBullet"/>
            </w:pPr>
            <w:r w:rsidRPr="00014BEA">
              <w:t>using workplace practices</w:t>
            </w:r>
          </w:p>
          <w:p w:rsidR="00000000" w:rsidRPr="00014BEA" w:rsidP="00014BEA">
            <w:pPr>
              <w:pStyle w:val="ListBullet"/>
            </w:pPr>
            <w:r w:rsidRPr="00014BEA">
              <w:t>using OHS practices</w:t>
            </w:r>
          </w:p>
          <w:p w:rsidR="00000000" w:rsidRPr="00014BEA" w:rsidP="00014BEA">
            <w:pPr>
              <w:pStyle w:val="ListBullet"/>
            </w:pPr>
            <w:r w:rsidRPr="00014BEA">
              <w:t>recording and reporting accidents and incidents</w:t>
            </w:r>
          </w:p>
          <w:p w:rsidR="00000000" w:rsidRPr="00014BEA" w:rsidP="00014BEA">
            <w:pPr>
              <w:pStyle w:val="ListBullet"/>
            </w:pPr>
            <w:r w:rsidRPr="00014BEA">
              <w:t>assessing operational read</w:t>
            </w:r>
            <w:r w:rsidRPr="00014BEA">
              <w:t>iness of equipment</w:t>
            </w:r>
          </w:p>
          <w:p w:rsidR="00000000" w:rsidP="00014BEA">
            <w:pPr>
              <w:pStyle w:val="ListBullet"/>
              <w:rPr>
                <w:lang w:val="en-NZ"/>
              </w:rPr>
            </w:pPr>
            <w:r w:rsidRPr="00014BEA">
              <w:t>recognising and adapting to cultural differences in the workplace, including modes of behaviour and interactions</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Access is required to real or appropriately simulated situations, including work areas, materials and</w:t>
            </w:r>
            <w:r w:rsidRPr="00014BEA">
              <w:t xml:space="preserve"> equipment, and to information on workplace practices and OHS practices.</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Assessment may occur on the job or in an appropriately simulated environment.</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This unit may be assessed independently or in combination with other relevant units.</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11" w:name="O_96913"/>
      <w:bookmarkEnd w:id="11"/>
      <w:r w:rsidRPr="00014BEA">
        <w:t>Range Statement</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rPr>
                <w:rStyle w:val="SpecialBold"/>
              </w:rPr>
              <w:t>RANGE STATEMENT</w:t>
            </w:r>
          </w:p>
          <w:p w:rsidR="00000000" w:rsidP="00014BEA">
            <w:pPr>
              <w:pStyle w:val="BodyText"/>
              <w:rPr>
                <w:lang w:val="en-NZ"/>
              </w:rPr>
            </w:pPr>
            <w:r w:rsidRPr="00014BEA">
              <w:t>The range statement relates to the unit of competency as a whole. It allows for different work environments and situations</w:t>
            </w:r>
            <w:r w:rsidRPr="00014BEA">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014BEA">
              <w:t>accessibility of the item, and local industry and regional contexts.</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All work must comply with relevant Federal and State or Territory legislative or regulatory requirements.</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Product requirements may include</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Bullet"/>
            </w:pPr>
            <w:r w:rsidRPr="00014BEA">
              <w:t>colour</w:t>
            </w:r>
          </w:p>
          <w:p w:rsidR="00000000" w:rsidP="00014BEA">
            <w:pPr>
              <w:pStyle w:val="ListBullet"/>
              <w:rPr>
                <w:lang w:val="en-NZ"/>
              </w:rPr>
            </w:pPr>
            <w:r w:rsidRPr="00014BEA">
              <w:t>treatment</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Machine operations may include</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Bullet"/>
            </w:pPr>
            <w:r w:rsidRPr="00014BEA">
              <w:t>dyeing</w:t>
            </w:r>
          </w:p>
          <w:p w:rsidR="00000000" w:rsidRPr="00014BEA" w:rsidP="00014BEA">
            <w:pPr>
              <w:pStyle w:val="ListBullet"/>
            </w:pPr>
            <w:r w:rsidRPr="00014BEA">
              <w:t>drying</w:t>
            </w:r>
          </w:p>
          <w:p w:rsidR="00000000" w:rsidRPr="00014BEA" w:rsidP="00014BEA">
            <w:pPr>
              <w:pStyle w:val="ListBullet"/>
            </w:pPr>
            <w:r w:rsidRPr="00014BEA">
              <w:t>washing</w:t>
            </w:r>
          </w:p>
          <w:p w:rsidR="00000000" w:rsidRPr="00014BEA" w:rsidP="00014BEA">
            <w:pPr>
              <w:pStyle w:val="ListBullet"/>
            </w:pPr>
            <w:r w:rsidRPr="00014BEA">
              <w:t>treatments</w:t>
            </w:r>
          </w:p>
          <w:p w:rsidR="00000000" w:rsidRPr="00014BEA" w:rsidP="00014BEA">
            <w:pPr>
              <w:pStyle w:val="ListBullet"/>
            </w:pPr>
            <w:r w:rsidRPr="00014BEA">
              <w:t>atmospheric dyeing</w:t>
            </w:r>
          </w:p>
          <w:p w:rsidR="00000000" w:rsidRPr="00014BEA" w:rsidP="00014BEA">
            <w:pPr>
              <w:pStyle w:val="ListBullet"/>
            </w:pPr>
            <w:r w:rsidRPr="00014BEA">
              <w:t>pressure dyeing</w:t>
            </w:r>
          </w:p>
          <w:p w:rsidR="00000000" w:rsidRPr="00014BEA" w:rsidP="00014BEA">
            <w:pPr>
              <w:pStyle w:val="ListBullet"/>
            </w:pPr>
            <w:r w:rsidRPr="00014BEA">
              <w:t>dyeing regime (temperature, times, dye, chemicals, additions)</w:t>
            </w:r>
          </w:p>
          <w:p w:rsidR="00000000" w:rsidRPr="00014BEA" w:rsidP="00014BEA">
            <w:pPr>
              <w:pStyle w:val="ListBullet"/>
            </w:pPr>
            <w:r w:rsidRPr="00014BEA">
              <w:t>dye uptake</w:t>
            </w:r>
          </w:p>
          <w:p w:rsidR="00000000" w:rsidRPr="00014BEA" w:rsidP="00014BEA">
            <w:pPr>
              <w:pStyle w:val="ListBullet"/>
            </w:pPr>
            <w:r w:rsidRPr="00014BEA">
              <w:t>levelness</w:t>
            </w:r>
          </w:p>
          <w:p w:rsidR="00000000" w:rsidRPr="00014BEA" w:rsidP="00014BEA">
            <w:pPr>
              <w:pStyle w:val="ListBullet"/>
            </w:pPr>
            <w:r w:rsidRPr="00014BEA">
              <w:t>binding, fixation</w:t>
            </w:r>
          </w:p>
          <w:p w:rsidR="00000000" w:rsidP="00014BEA">
            <w:pPr>
              <w:pStyle w:val="ListBullet"/>
              <w:rPr>
                <w:lang w:val="en-NZ"/>
              </w:rPr>
            </w:pPr>
            <w:r w:rsidRPr="00014BEA">
              <w:t>discharge, effluent</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Faults may include</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ListBullet"/>
            </w:pPr>
            <w:r w:rsidRPr="00014BEA">
              <w:t>inconsistent colouring</w:t>
            </w:r>
          </w:p>
          <w:p w:rsidR="00000000" w:rsidRPr="00014BEA" w:rsidP="00014BEA">
            <w:pPr>
              <w:pStyle w:val="ListBullet"/>
            </w:pPr>
            <w:r w:rsidRPr="00014BEA">
              <w:t>marks</w:t>
            </w:r>
          </w:p>
          <w:p w:rsidR="00000000" w:rsidP="00014BEA">
            <w:pPr>
              <w:pStyle w:val="ListBullet"/>
              <w:rPr>
                <w:lang w:val="en-NZ"/>
              </w:rPr>
            </w:pPr>
            <w:r w:rsidRPr="00014BEA">
              <w:t>contamination</w:t>
            </w:r>
          </w:p>
        </w:tc>
      </w:tr>
      <w:tr w:rsidTr="00307A1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t>OHS practices</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OHS practices include hazard identification and control, risk assessment and implementation of risk reduction measures specific to the tasks described by this unit, and may relate to:</w:t>
            </w:r>
          </w:p>
          <w:p w:rsidR="00000000" w:rsidRPr="00014BEA" w:rsidP="00014BEA">
            <w:pPr>
              <w:pStyle w:val="ListBullet"/>
            </w:pPr>
            <w:r w:rsidRPr="00014BEA">
              <w:t>manual handli</w:t>
            </w:r>
            <w:r w:rsidRPr="00014BEA">
              <w:t>ng techniques</w:t>
            </w:r>
          </w:p>
          <w:p w:rsidR="00000000" w:rsidRPr="00014BEA" w:rsidP="00014BEA">
            <w:pPr>
              <w:pStyle w:val="ListBullet"/>
            </w:pPr>
            <w:r w:rsidRPr="00014BEA">
              <w:t>standard operating procedures</w:t>
            </w:r>
          </w:p>
          <w:p w:rsidR="00000000" w:rsidRPr="00014BEA" w:rsidP="00014BEA">
            <w:pPr>
              <w:pStyle w:val="ListBullet"/>
            </w:pPr>
            <w:r w:rsidRPr="00014BEA">
              <w:t>personal protective equipment</w:t>
            </w:r>
          </w:p>
          <w:p w:rsidR="00000000" w:rsidRPr="00014BEA" w:rsidP="00014BEA">
            <w:pPr>
              <w:pStyle w:val="ListBullet"/>
            </w:pPr>
            <w:r w:rsidRPr="00014BEA">
              <w:t>safe materials handling</w:t>
            </w:r>
          </w:p>
          <w:p w:rsidR="00000000" w:rsidRPr="00014BEA" w:rsidP="00014BEA">
            <w:pPr>
              <w:pStyle w:val="ListBullet"/>
            </w:pPr>
            <w:r w:rsidRPr="00014BEA">
              <w:t>taking of rest breaks</w:t>
            </w:r>
          </w:p>
          <w:p w:rsidR="00000000" w:rsidRPr="00014BEA" w:rsidP="00014BEA">
            <w:pPr>
              <w:pStyle w:val="ListBullet"/>
            </w:pPr>
            <w:r w:rsidRPr="00014BEA">
              <w:t>ergonomic arrangement of workplaces</w:t>
            </w:r>
          </w:p>
          <w:p w:rsidR="00000000" w:rsidRPr="00014BEA" w:rsidP="00014BEA">
            <w:pPr>
              <w:pStyle w:val="ListBullet"/>
            </w:pPr>
            <w:r w:rsidRPr="00014BEA">
              <w:t>following marked walkways</w:t>
            </w:r>
          </w:p>
          <w:p w:rsidR="00000000" w:rsidRPr="00014BEA" w:rsidP="00014BEA">
            <w:pPr>
              <w:pStyle w:val="ListBullet"/>
            </w:pPr>
            <w:r w:rsidRPr="00014BEA">
              <w:t>safe storage of equipment</w:t>
            </w:r>
          </w:p>
          <w:p w:rsidR="00000000" w:rsidRPr="00014BEA" w:rsidP="00014BEA">
            <w:pPr>
              <w:pStyle w:val="ListBullet"/>
            </w:pPr>
            <w:r w:rsidRPr="00014BEA">
              <w:t>housekeeping</w:t>
            </w:r>
          </w:p>
          <w:p w:rsidR="00000000" w:rsidRPr="00014BEA" w:rsidP="00014BEA">
            <w:pPr>
              <w:pStyle w:val="ListBullet"/>
            </w:pPr>
            <w:r w:rsidRPr="00014BEA">
              <w:t>reporting accidents and incidents</w:t>
            </w:r>
          </w:p>
          <w:p w:rsidR="00000000" w:rsidRPr="00014BEA" w:rsidP="00014BEA">
            <w:pPr>
              <w:pStyle w:val="ListBullet"/>
            </w:pPr>
            <w:r w:rsidRPr="00014BEA">
              <w:t>environmental practices</w:t>
            </w:r>
          </w:p>
        </w:tc>
      </w:tr>
    </w:tbl>
    <w:p w:rsidR="00000000" w:rsidRPr="00014BEA" w:rsidP="00014BEA">
      <w:pPr>
        <w:pStyle w:val="BodyText"/>
      </w:pPr>
    </w:p>
    <w:p w:rsidR="00000000" w:rsidRPr="00014BEA" w:rsidP="00014BEA">
      <w:pPr>
        <w:pStyle w:val="AllowPageBreak"/>
      </w:pPr>
    </w:p>
    <w:p w:rsidR="00000000" w:rsidRPr="00014BEA" w:rsidP="00014BEA">
      <w:pPr>
        <w:pStyle w:val="Heading1"/>
      </w:pPr>
      <w:bookmarkStart w:id="12" w:name="O_96914"/>
      <w:bookmarkEnd w:id="12"/>
      <w:r w:rsidRPr="00014BEA">
        <w:t>Unit Sector(s)</w:t>
      </w:r>
    </w:p>
    <w:tbl>
      <w:tblPr>
        <w:tblW w:w="0" w:type="auto"/>
        <w:tblLayout w:type="fixed"/>
        <w:tblCellMar>
          <w:left w:w="62" w:type="dxa"/>
          <w:right w:w="62" w:type="dxa"/>
        </w:tblCellMar>
        <w:tblLook w:val="0000"/>
      </w:tblPr>
      <w:tblGrid>
        <w:gridCol w:w="2270"/>
        <w:gridCol w:w="6804"/>
      </w:tblGrid>
      <w:tr w:rsidTr="00307A1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14BEA">
            <w:pPr>
              <w:pStyle w:val="BodyText"/>
              <w:rPr>
                <w:lang w:val="en-NZ"/>
              </w:rPr>
            </w:pPr>
            <w:r w:rsidRPr="00014BEA">
              <w:rPr>
                <w:rStyle w:val="SpecialBold"/>
              </w:rPr>
              <w:t>Sector</w:t>
            </w:r>
            <w:r w:rsidRPr="00014BEA">
              <w:t xml:space="preserve"> </w:t>
            </w:r>
          </w:p>
        </w:tc>
        <w:tc>
          <w:tcPr>
            <w:tcW w:w="6804" w:type="dxa"/>
            <w:tcBorders>
              <w:top w:val="nil"/>
              <w:left w:val="nil"/>
              <w:bottom w:val="nil"/>
              <w:right w:val="nil"/>
            </w:tcBorders>
            <w:tcMar>
              <w:top w:w="0" w:type="dxa"/>
              <w:left w:w="62" w:type="dxa"/>
              <w:bottom w:w="0" w:type="dxa"/>
              <w:right w:w="62" w:type="dxa"/>
            </w:tcMar>
          </w:tcPr>
          <w:p w:rsidR="00000000" w:rsidRPr="00014BEA" w:rsidP="00014BEA">
            <w:pPr>
              <w:pStyle w:val="BodyText"/>
            </w:pPr>
            <w:r w:rsidRPr="00014BEA">
              <w:t>Textile Production</w:t>
            </w:r>
          </w:p>
        </w:tc>
      </w:tr>
    </w:tbl>
    <w:p w:rsidR="00000000" w:rsidRPr="00014BEA" w:rsidP="00014BEA">
      <w:pPr>
        <w:pStyle w:val="BodyText"/>
      </w:pPr>
    </w:p>
    <w:p w:rsidR="00000000" w:rsidRPr="00014BEA" w:rsidP="00014BEA"/>
    <w:sectPr w:rsidSect="00014B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A10" w:rsidP="00307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10" w:rsidP="00014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07A10" w:rsidP="00014B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7A10" w:rsidP="00014B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A10" w:rsidP="00307A1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10" w:rsidP="00014BEA">
    <w:pPr>
      <w:pStyle w:val="Header"/>
      <w:framePr w:wrap="around"/>
    </w:pPr>
    <w:r>
      <w:fldChar w:fldCharType="begin"/>
    </w:r>
    <w:r>
      <w:instrText xml:space="preserve"> TITLE   \* MERGEFORMAT </w:instrText>
    </w:r>
    <w:r>
      <w:fldChar w:fldCharType="separate"/>
    </w:r>
    <w:r>
      <w:t>LMTTX2010B Load and operate dyeing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A10" w:rsidP="00014B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C8D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80A9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B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BEA"/>
    <w:pPr>
      <w:spacing w:before="360" w:after="60"/>
      <w:outlineLvl w:val="0"/>
    </w:pPr>
    <w:rPr>
      <w:sz w:val="32"/>
    </w:rPr>
  </w:style>
  <w:style w:type="paragraph" w:styleId="Heading2">
    <w:name w:val="heading 2"/>
    <w:basedOn w:val="HeadingBase"/>
    <w:next w:val="BodyText"/>
    <w:link w:val="Heading2Char"/>
    <w:qFormat/>
    <w:rsid w:val="00014BEA"/>
    <w:pPr>
      <w:keepLines/>
      <w:spacing w:before="240" w:after="120"/>
      <w:outlineLvl w:val="1"/>
    </w:pPr>
    <w:rPr>
      <w:sz w:val="28"/>
      <w:szCs w:val="40"/>
    </w:rPr>
  </w:style>
  <w:style w:type="paragraph" w:styleId="Heading3">
    <w:name w:val="heading 3"/>
    <w:basedOn w:val="HeadingBase"/>
    <w:next w:val="BodyText"/>
    <w:link w:val="Heading3Char"/>
    <w:qFormat/>
    <w:rsid w:val="00014BEA"/>
    <w:pPr>
      <w:spacing w:before="180" w:after="120"/>
      <w:outlineLvl w:val="2"/>
    </w:pPr>
    <w:rPr>
      <w:spacing w:val="-10"/>
      <w:kern w:val="32"/>
    </w:rPr>
  </w:style>
  <w:style w:type="paragraph" w:styleId="Heading4">
    <w:name w:val="heading 4"/>
    <w:basedOn w:val="HeadingBase"/>
    <w:next w:val="BodyText"/>
    <w:link w:val="Heading4Char"/>
    <w:qFormat/>
    <w:rsid w:val="00014BEA"/>
    <w:pPr>
      <w:spacing w:before="160" w:after="120"/>
      <w:outlineLvl w:val="3"/>
    </w:pPr>
    <w:rPr>
      <w:sz w:val="22"/>
    </w:rPr>
  </w:style>
  <w:style w:type="paragraph" w:styleId="Heading5">
    <w:name w:val="heading 5"/>
    <w:basedOn w:val="HeadingBase"/>
    <w:next w:val="Normal"/>
    <w:link w:val="Heading5Char"/>
    <w:qFormat/>
    <w:rsid w:val="00014BEA"/>
    <w:pPr>
      <w:spacing w:before="80"/>
      <w:outlineLvl w:val="4"/>
    </w:pPr>
    <w:rPr>
      <w:color w:val="918585"/>
      <w:sz w:val="20"/>
    </w:rPr>
  </w:style>
  <w:style w:type="paragraph" w:styleId="Heading6">
    <w:name w:val="heading 6"/>
    <w:basedOn w:val="HeadingBase"/>
    <w:next w:val="Normal"/>
    <w:link w:val="Heading6Char"/>
    <w:qFormat/>
    <w:rsid w:val="00014BEA"/>
    <w:pPr>
      <w:spacing w:before="60"/>
      <w:outlineLvl w:val="5"/>
    </w:pPr>
    <w:rPr>
      <w:color w:val="918585"/>
      <w:sz w:val="20"/>
    </w:rPr>
  </w:style>
  <w:style w:type="paragraph" w:styleId="Heading7">
    <w:name w:val="heading 7"/>
    <w:basedOn w:val="Normal"/>
    <w:next w:val="Normal"/>
    <w:link w:val="Heading7Char"/>
    <w:qFormat/>
    <w:rsid w:val="00014BEA"/>
    <w:pPr>
      <w:ind w:left="720"/>
      <w:outlineLvl w:val="6"/>
    </w:pPr>
    <w:rPr>
      <w:i/>
    </w:rPr>
  </w:style>
  <w:style w:type="paragraph" w:styleId="Heading8">
    <w:name w:val="heading 8"/>
    <w:basedOn w:val="Normal"/>
    <w:next w:val="Normal"/>
    <w:link w:val="Heading8Char"/>
    <w:qFormat/>
    <w:rsid w:val="00014BEA"/>
    <w:pPr>
      <w:ind w:left="720"/>
      <w:outlineLvl w:val="7"/>
    </w:pPr>
    <w:rPr>
      <w:i/>
    </w:rPr>
  </w:style>
  <w:style w:type="paragraph" w:styleId="Heading9">
    <w:name w:val="heading 9"/>
    <w:basedOn w:val="Normal"/>
    <w:next w:val="Normal"/>
    <w:link w:val="Heading9Char"/>
    <w:qFormat/>
    <w:rsid w:val="00014BEA"/>
    <w:pPr>
      <w:ind w:left="720"/>
      <w:outlineLvl w:val="8"/>
    </w:pPr>
    <w:rPr>
      <w:i/>
    </w:rPr>
  </w:style>
  <w:style w:type="character" w:default="1" w:styleId="DefaultParagraphFont">
    <w:name w:val="Default Paragraph Font"/>
    <w:uiPriority w:val="1"/>
    <w:unhideWhenUsed/>
    <w:rsid w:val="00014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BEA"/>
  </w:style>
  <w:style w:type="character" w:customStyle="1" w:styleId="Heading1Char">
    <w:name w:val="Heading 1 Char"/>
    <w:basedOn w:val="DefaultParagraphFont"/>
    <w:link w:val="Heading1"/>
    <w:rsid w:val="00014BEA"/>
    <w:rPr>
      <w:rFonts w:ascii="Times New Roman" w:eastAsia="Times New Roman" w:hAnsi="Times New Roman" w:cs="Times New Roman"/>
      <w:b/>
      <w:sz w:val="32"/>
      <w:szCs w:val="20"/>
      <w:lang w:eastAsia="en-US"/>
    </w:rPr>
  </w:style>
  <w:style w:type="paragraph" w:styleId="BodyText">
    <w:name w:val="Body Text"/>
    <w:basedOn w:val="Normal"/>
    <w:link w:val="BodyTextChar"/>
    <w:rsid w:val="00014B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BEA"/>
    <w:rPr>
      <w:rFonts w:ascii="Times New Roman" w:eastAsia="Times New Roman" w:hAnsi="Times New Roman" w:cs="Times New Roman"/>
      <w:sz w:val="24"/>
      <w:lang w:val="en-US" w:eastAsia="en-US"/>
    </w:rPr>
  </w:style>
  <w:style w:type="paragraph" w:styleId="Footer">
    <w:name w:val="footer"/>
    <w:basedOn w:val="Normal"/>
    <w:link w:val="FooterChar"/>
    <w:rsid w:val="00014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BEA"/>
    <w:rPr>
      <w:rFonts w:ascii="Times New Roman" w:eastAsia="Times New Roman" w:hAnsi="Times New Roman" w:cs="Times New Roman"/>
      <w:sz w:val="16"/>
      <w:lang w:val="en-US" w:eastAsia="en-US"/>
    </w:rPr>
  </w:style>
  <w:style w:type="paragraph" w:styleId="List">
    <w:name w:val="List"/>
    <w:basedOn w:val="BodyText"/>
    <w:next w:val="BodyText"/>
    <w:rsid w:val="00014BEA"/>
    <w:pPr>
      <w:tabs>
        <w:tab w:val="left" w:pos="340"/>
      </w:tabs>
      <w:spacing w:before="60" w:after="60"/>
      <w:ind w:left="340" w:hanging="340"/>
    </w:pPr>
  </w:style>
  <w:style w:type="paragraph" w:styleId="ListBullet">
    <w:name w:val="List Bullet"/>
    <w:basedOn w:val="List"/>
    <w:rsid w:val="00014BEA"/>
    <w:pPr>
      <w:numPr>
        <w:numId w:val="12"/>
      </w:numPr>
      <w:tabs>
        <w:tab w:val="clear" w:pos="340"/>
      </w:tabs>
      <w:spacing w:before="40" w:after="40"/>
    </w:pPr>
  </w:style>
  <w:style w:type="character" w:customStyle="1" w:styleId="SpecialBold">
    <w:name w:val="Special Bold"/>
    <w:basedOn w:val="DefaultParagraphFont"/>
    <w:rsid w:val="00014BEA"/>
    <w:rPr>
      <w:b/>
      <w:spacing w:val="0"/>
    </w:rPr>
  </w:style>
  <w:style w:type="paragraph" w:styleId="Header">
    <w:name w:val="header"/>
    <w:basedOn w:val="Normal"/>
    <w:link w:val="HeaderChar"/>
    <w:rsid w:val="00014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B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4BEA"/>
    <w:pPr>
      <w:spacing w:before="240" w:after="120"/>
      <w:outlineLvl w:val="0"/>
    </w:pPr>
    <w:rPr>
      <w:rFonts w:ascii="Times New Roman" w:hAnsi="Times New Roman"/>
      <w:b/>
      <w:sz w:val="28"/>
    </w:rPr>
  </w:style>
  <w:style w:type="paragraph" w:customStyle="1" w:styleId="AllowPageBreak">
    <w:name w:val="AllowPageBreak"/>
    <w:rsid w:val="00014B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4BEA"/>
    <w:rPr>
      <w:b/>
      <w:i/>
      <w:u w:val="none"/>
    </w:rPr>
  </w:style>
  <w:style w:type="character" w:customStyle="1" w:styleId="Heading2Char">
    <w:name w:val="Heading 2 Char"/>
    <w:basedOn w:val="DefaultParagraphFont"/>
    <w:link w:val="Heading2"/>
    <w:rsid w:val="00014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B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B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BEA"/>
    <w:rPr>
      <w:rFonts w:ascii="Courier New" w:eastAsia="Times New Roman" w:hAnsi="Courier New" w:cs="Times New Roman"/>
      <w:i/>
      <w:szCs w:val="20"/>
      <w:lang w:val="en-US" w:eastAsia="en-US"/>
    </w:rPr>
  </w:style>
  <w:style w:type="paragraph" w:customStyle="1" w:styleId="HeadingBase">
    <w:name w:val="Heading Base"/>
    <w:rsid w:val="00014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BEA"/>
    <w:pPr>
      <w:tabs>
        <w:tab w:val="right" w:leader="dot" w:pos="9072"/>
      </w:tabs>
      <w:ind w:left="567"/>
    </w:pPr>
    <w:rPr>
      <w:szCs w:val="22"/>
    </w:rPr>
  </w:style>
  <w:style w:type="paragraph" w:customStyle="1" w:styleId="TOCBase">
    <w:name w:val="TOC Base"/>
    <w:rsid w:val="00014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BEA"/>
    <w:pPr>
      <w:tabs>
        <w:tab w:val="right" w:leader="dot" w:pos="9072"/>
      </w:tabs>
      <w:spacing w:before="40" w:after="40"/>
      <w:ind w:left="284"/>
    </w:pPr>
    <w:rPr>
      <w:rFonts w:ascii="Times New Roman" w:hAnsi="Times New Roman"/>
    </w:rPr>
  </w:style>
  <w:style w:type="paragraph" w:styleId="TOC1">
    <w:name w:val="toc 1"/>
    <w:basedOn w:val="TOCBase"/>
    <w:next w:val="Normal"/>
    <w:rsid w:val="00014B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BEA"/>
    <w:pPr>
      <w:spacing w:before="5040"/>
      <w:jc w:val="center"/>
    </w:pPr>
    <w:rPr>
      <w:sz w:val="48"/>
      <w:szCs w:val="72"/>
      <w:lang w:val="en-US"/>
    </w:rPr>
  </w:style>
  <w:style w:type="character" w:customStyle="1" w:styleId="TitleChar">
    <w:name w:val="Title Char"/>
    <w:basedOn w:val="DefaultParagraphFont"/>
    <w:link w:val="Title"/>
    <w:rsid w:val="00014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BEA"/>
    <w:pPr>
      <w:tabs>
        <w:tab w:val="left" w:pos="3600"/>
        <w:tab w:val="left" w:pos="3958"/>
      </w:tabs>
    </w:pPr>
  </w:style>
  <w:style w:type="paragraph" w:customStyle="1" w:styleId="Note">
    <w:name w:val="Note"/>
    <w:basedOn w:val="BodyText"/>
    <w:rsid w:val="00014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BEA"/>
    <w:pPr>
      <w:framePr w:wrap="auto" w:hAnchor="text" w:y="6049"/>
    </w:pPr>
    <w:rPr>
      <w:color w:val="000000"/>
      <w:sz w:val="40"/>
    </w:rPr>
  </w:style>
  <w:style w:type="paragraph" w:customStyle="1" w:styleId="TOCTitle">
    <w:name w:val="TOCTitle"/>
    <w:basedOn w:val="Heading1"/>
    <w:rsid w:val="00014BEA"/>
    <w:pPr>
      <w:spacing w:after="240"/>
      <w:jc w:val="center"/>
      <w:outlineLvl w:val="9"/>
    </w:pPr>
    <w:rPr>
      <w:caps/>
    </w:rPr>
  </w:style>
  <w:style w:type="paragraph" w:customStyle="1" w:styleId="Version">
    <w:name w:val="Version"/>
    <w:rsid w:val="00014B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BEA"/>
    <w:pPr>
      <w:numPr>
        <w:numId w:val="13"/>
      </w:numPr>
      <w:tabs>
        <w:tab w:val="clear" w:pos="680"/>
      </w:tabs>
    </w:pPr>
  </w:style>
  <w:style w:type="paragraph" w:styleId="Index1">
    <w:name w:val="index 1"/>
    <w:basedOn w:val="Normal"/>
    <w:next w:val="Normal"/>
    <w:semiHidden/>
    <w:rsid w:val="00014BEA"/>
    <w:pPr>
      <w:keepNext w:val="0"/>
      <w:tabs>
        <w:tab w:val="right" w:pos="4176"/>
      </w:tabs>
      <w:ind w:left="198" w:hanging="198"/>
    </w:pPr>
    <w:rPr>
      <w:rFonts w:ascii="Garamond" w:hAnsi="Garamond"/>
    </w:rPr>
  </w:style>
  <w:style w:type="paragraph" w:styleId="IndexHeading">
    <w:name w:val="index heading"/>
    <w:basedOn w:val="Normal"/>
    <w:next w:val="Index1"/>
    <w:semiHidden/>
    <w:rsid w:val="00014BEA"/>
    <w:pPr>
      <w:spacing w:before="120" w:after="120"/>
    </w:pPr>
    <w:rPr>
      <w:rFonts w:ascii="Arial" w:hAnsi="Arial"/>
      <w:b/>
      <w:color w:val="918585"/>
      <w:sz w:val="24"/>
    </w:rPr>
  </w:style>
  <w:style w:type="paragraph" w:customStyle="1" w:styleId="Chapter">
    <w:name w:val="Chapter"/>
    <w:basedOn w:val="Normal"/>
    <w:rsid w:val="00014BEA"/>
    <w:pPr>
      <w:spacing w:before="240"/>
    </w:pPr>
    <w:rPr>
      <w:rFonts w:ascii="Times New Roman" w:hAnsi="Times New Roman"/>
      <w:smallCaps/>
      <w:spacing w:val="80"/>
      <w:sz w:val="28"/>
    </w:rPr>
  </w:style>
  <w:style w:type="paragraph" w:customStyle="1" w:styleId="InChapter">
    <w:name w:val="InChapter"/>
    <w:basedOn w:val="Heading3"/>
    <w:rsid w:val="00014BEA"/>
    <w:pPr>
      <w:spacing w:after="240"/>
      <w:outlineLvl w:val="9"/>
    </w:pPr>
    <w:rPr>
      <w:noProof/>
    </w:rPr>
  </w:style>
  <w:style w:type="paragraph" w:styleId="Index2">
    <w:name w:val="index 2"/>
    <w:basedOn w:val="Normal"/>
    <w:next w:val="Normal"/>
    <w:semiHidden/>
    <w:rsid w:val="00014BEA"/>
    <w:pPr>
      <w:tabs>
        <w:tab w:val="right" w:pos="4176"/>
      </w:tabs>
      <w:ind w:left="568" w:hanging="284"/>
    </w:pPr>
    <w:rPr>
      <w:rFonts w:ascii="Garamond" w:hAnsi="Garamond"/>
    </w:rPr>
  </w:style>
  <w:style w:type="paragraph" w:customStyle="1" w:styleId="Byline">
    <w:name w:val="Byline"/>
    <w:rsid w:val="00014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BEA"/>
    <w:pPr>
      <w:tabs>
        <w:tab w:val="clear" w:pos="3600"/>
        <w:tab w:val="clear" w:pos="3958"/>
      </w:tabs>
      <w:jc w:val="right"/>
    </w:pPr>
  </w:style>
  <w:style w:type="character" w:styleId="Emphasis">
    <w:name w:val="Emphasis"/>
    <w:basedOn w:val="DefaultParagraphFont"/>
    <w:qFormat/>
    <w:rsid w:val="00014BEA"/>
    <w:rPr>
      <w:i/>
    </w:rPr>
  </w:style>
  <w:style w:type="paragraph" w:styleId="Caption">
    <w:name w:val="caption"/>
    <w:basedOn w:val="BodyText"/>
    <w:next w:val="Normal"/>
    <w:qFormat/>
    <w:rsid w:val="00014BEA"/>
    <w:pPr>
      <w:framePr w:w="2268" w:hSpace="181" w:vSpace="181" w:wrap="around" w:vAnchor="text" w:hAnchor="page" w:x="1135" w:y="285" w:anchorLock="1"/>
    </w:pPr>
    <w:rPr>
      <w:i/>
    </w:rPr>
  </w:style>
  <w:style w:type="paragraph" w:customStyle="1" w:styleId="MiniTOCTitle">
    <w:name w:val="MiniTOCTitle"/>
    <w:basedOn w:val="Heading4"/>
    <w:rsid w:val="00014BEA"/>
    <w:pPr>
      <w:spacing w:before="240"/>
      <w:outlineLvl w:val="9"/>
    </w:pPr>
    <w:rPr>
      <w:noProof/>
      <w:sz w:val="24"/>
    </w:rPr>
  </w:style>
  <w:style w:type="paragraph" w:customStyle="1" w:styleId="MiniTOCItem">
    <w:name w:val="MiniTOCItem"/>
    <w:basedOn w:val="ListBullet"/>
    <w:rsid w:val="00014BEA"/>
    <w:pPr>
      <w:numPr>
        <w:numId w:val="0"/>
      </w:numPr>
      <w:tabs>
        <w:tab w:val="right" w:leader="dot" w:pos="6521"/>
      </w:tabs>
      <w:spacing w:before="0" w:after="0"/>
    </w:pPr>
  </w:style>
  <w:style w:type="paragraph" w:customStyle="1" w:styleId="TOFTitle">
    <w:name w:val="TOFTitle"/>
    <w:basedOn w:val="TOCTitle"/>
    <w:rsid w:val="00014BEA"/>
  </w:style>
  <w:style w:type="paragraph" w:styleId="TableofFigures">
    <w:name w:val="table of figures"/>
    <w:basedOn w:val="Normal"/>
    <w:next w:val="Normal"/>
    <w:semiHidden/>
    <w:rsid w:val="00014BEA"/>
    <w:pPr>
      <w:tabs>
        <w:tab w:val="right" w:leader="dot" w:pos="9072"/>
      </w:tabs>
      <w:ind w:left="970" w:hanging="403"/>
    </w:pPr>
    <w:rPr>
      <w:rFonts w:ascii="Times New Roman" w:hAnsi="Times New Roman"/>
      <w:b/>
    </w:rPr>
  </w:style>
  <w:style w:type="paragraph" w:styleId="ListNumber">
    <w:name w:val="List Number"/>
    <w:basedOn w:val="List"/>
    <w:rsid w:val="00014BEA"/>
    <w:pPr>
      <w:numPr>
        <w:numId w:val="10"/>
      </w:numPr>
    </w:pPr>
  </w:style>
  <w:style w:type="character" w:customStyle="1" w:styleId="WingdingSymbols">
    <w:name w:val="Wingding Symbols"/>
    <w:rsid w:val="00014BEA"/>
    <w:rPr>
      <w:rFonts w:ascii="Wingdings" w:hAnsi="Wingdings"/>
    </w:rPr>
  </w:style>
  <w:style w:type="paragraph" w:customStyle="1" w:styleId="TableHeading">
    <w:name w:val="Table Heading"/>
    <w:basedOn w:val="HeadingBase"/>
    <w:rsid w:val="00014BEA"/>
    <w:pPr>
      <w:keepLines/>
      <w:pBdr>
        <w:bottom w:val="single" w:sz="6" w:space="1" w:color="918585"/>
      </w:pBdr>
      <w:spacing w:before="240"/>
    </w:pPr>
  </w:style>
  <w:style w:type="character" w:customStyle="1" w:styleId="HotSpot">
    <w:name w:val="HotSpot"/>
    <w:rsid w:val="00014BEA"/>
    <w:rPr>
      <w:color w:val="0033CC"/>
      <w:u w:val="none"/>
    </w:rPr>
  </w:style>
  <w:style w:type="paragraph" w:customStyle="1" w:styleId="BodyTextRight">
    <w:name w:val="Body Text Right"/>
    <w:basedOn w:val="BodyText"/>
    <w:rsid w:val="00014BEA"/>
    <w:pPr>
      <w:spacing w:before="0" w:after="0"/>
      <w:jc w:val="right"/>
    </w:pPr>
  </w:style>
  <w:style w:type="paragraph" w:styleId="Index3">
    <w:name w:val="index 3"/>
    <w:basedOn w:val="ListNumber2"/>
    <w:next w:val="Normal"/>
    <w:semiHidden/>
    <w:rsid w:val="00014BEA"/>
    <w:pPr>
      <w:numPr>
        <w:numId w:val="0"/>
      </w:numPr>
      <w:tabs>
        <w:tab w:val="right" w:leader="dot" w:pos="4176"/>
      </w:tabs>
    </w:pPr>
  </w:style>
  <w:style w:type="paragraph" w:styleId="ListNumber2">
    <w:name w:val="List Number 2"/>
    <w:basedOn w:val="List2"/>
    <w:rsid w:val="00014BEA"/>
    <w:pPr>
      <w:numPr>
        <w:numId w:val="9"/>
      </w:numPr>
      <w:tabs>
        <w:tab w:val="clear" w:pos="1060"/>
      </w:tabs>
    </w:pPr>
  </w:style>
  <w:style w:type="paragraph" w:customStyle="1" w:styleId="MarginNote">
    <w:name w:val="Margin Note"/>
    <w:basedOn w:val="BodyText"/>
    <w:rsid w:val="00014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B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BEA"/>
    <w:rPr>
      <w:sz w:val="32"/>
    </w:rPr>
  </w:style>
  <w:style w:type="paragraph" w:customStyle="1" w:styleId="HeadingProcedure">
    <w:name w:val="Heading Procedure"/>
    <w:basedOn w:val="HeadingBase"/>
    <w:next w:val="Normal"/>
    <w:rsid w:val="00014BEA"/>
    <w:pPr>
      <w:tabs>
        <w:tab w:val="left" w:pos="0"/>
      </w:tabs>
      <w:spacing w:before="120" w:after="60"/>
    </w:pPr>
    <w:rPr>
      <w:i/>
      <w:color w:val="918585"/>
      <w:sz w:val="22"/>
    </w:rPr>
  </w:style>
  <w:style w:type="paragraph" w:customStyle="1" w:styleId="TableBodyText">
    <w:name w:val="Table Body Text"/>
    <w:basedOn w:val="BodyText"/>
    <w:rsid w:val="00014BEA"/>
    <w:pPr>
      <w:spacing w:before="60" w:after="60"/>
    </w:pPr>
  </w:style>
  <w:style w:type="paragraph" w:styleId="ListContinue">
    <w:name w:val="List Continue"/>
    <w:basedOn w:val="List"/>
    <w:rsid w:val="00014BEA"/>
    <w:pPr>
      <w:ind w:firstLine="0"/>
    </w:pPr>
  </w:style>
  <w:style w:type="paragraph" w:customStyle="1" w:styleId="ListNote">
    <w:name w:val="List Note"/>
    <w:basedOn w:val="List"/>
    <w:rsid w:val="00014BEA"/>
    <w:pPr>
      <w:pBdr>
        <w:top w:val="single" w:sz="6" w:space="2" w:color="918585"/>
        <w:bottom w:val="single" w:sz="6" w:space="2" w:color="918585"/>
      </w:pBdr>
      <w:tabs>
        <w:tab w:val="left" w:pos="1021"/>
      </w:tabs>
      <w:ind w:firstLine="0"/>
    </w:pPr>
  </w:style>
  <w:style w:type="paragraph" w:customStyle="1" w:styleId="Warning">
    <w:name w:val="Warning"/>
    <w:basedOn w:val="BodyText"/>
    <w:rsid w:val="00014BEA"/>
    <w:pPr>
      <w:shd w:val="clear" w:color="auto" w:fill="D9D9D9"/>
      <w:tabs>
        <w:tab w:val="left" w:pos="992"/>
      </w:tabs>
      <w:ind w:left="119" w:right="119"/>
    </w:pPr>
    <w:rPr>
      <w:sz w:val="20"/>
    </w:rPr>
  </w:style>
  <w:style w:type="paragraph" w:customStyle="1" w:styleId="MarginIcons">
    <w:name w:val="Margin Icons"/>
    <w:basedOn w:val="BodyText"/>
    <w:rsid w:val="00014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BEA"/>
    <w:rPr>
      <w:rFonts w:ascii="Courier New" w:hAnsi="Courier New"/>
    </w:rPr>
  </w:style>
  <w:style w:type="paragraph" w:customStyle="1" w:styleId="NoteBullet">
    <w:name w:val="Note Bullet"/>
    <w:basedOn w:val="Note"/>
    <w:rsid w:val="00014BEA"/>
    <w:pPr>
      <w:tabs>
        <w:tab w:val="clear" w:pos="680"/>
      </w:tabs>
      <w:spacing w:before="60" w:after="60"/>
    </w:pPr>
  </w:style>
  <w:style w:type="paragraph" w:customStyle="1" w:styleId="SubHeading2">
    <w:name w:val="SubHeading2"/>
    <w:basedOn w:val="HeadingBase"/>
    <w:rsid w:val="00014BEA"/>
    <w:pPr>
      <w:spacing w:before="240" w:after="60"/>
    </w:pPr>
    <w:rPr>
      <w:sz w:val="20"/>
    </w:rPr>
  </w:style>
  <w:style w:type="paragraph" w:customStyle="1" w:styleId="SubHeading1">
    <w:name w:val="SubHeading1"/>
    <w:basedOn w:val="HeadingBase"/>
    <w:rsid w:val="00014BEA"/>
    <w:pPr>
      <w:spacing w:before="240" w:after="60"/>
    </w:pPr>
    <w:rPr>
      <w:color w:val="918585"/>
      <w:sz w:val="22"/>
    </w:rPr>
  </w:style>
  <w:style w:type="paragraph" w:customStyle="1" w:styleId="SideHeading">
    <w:name w:val="Side Heading"/>
    <w:basedOn w:val="HeadingBase"/>
    <w:rsid w:val="00014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BEA"/>
    <w:pPr>
      <w:tabs>
        <w:tab w:val="num" w:pos="360"/>
      </w:tabs>
    </w:pPr>
  </w:style>
  <w:style w:type="paragraph" w:styleId="PlainText">
    <w:name w:val="Plain Text"/>
    <w:basedOn w:val="Normal"/>
    <w:link w:val="PlainTextChar"/>
    <w:rsid w:val="00014BEA"/>
    <w:rPr>
      <w:sz w:val="20"/>
    </w:rPr>
  </w:style>
  <w:style w:type="character" w:customStyle="1" w:styleId="PlainTextChar">
    <w:name w:val="Plain Text Char"/>
    <w:basedOn w:val="DefaultParagraphFont"/>
    <w:link w:val="PlainText"/>
    <w:rsid w:val="00014B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4BEA"/>
    <w:rPr>
      <w:b/>
      <w:smallCaps/>
    </w:rPr>
  </w:style>
  <w:style w:type="paragraph" w:customStyle="1" w:styleId="TableListNumber">
    <w:name w:val="Table List Number"/>
    <w:basedOn w:val="ListNumber"/>
    <w:rsid w:val="00014BEA"/>
    <w:pPr>
      <w:numPr>
        <w:numId w:val="0"/>
      </w:numPr>
    </w:pPr>
  </w:style>
  <w:style w:type="paragraph" w:styleId="TOC4">
    <w:name w:val="toc 4"/>
    <w:basedOn w:val="TOCBase"/>
    <w:next w:val="Normal"/>
    <w:semiHidden/>
    <w:rsid w:val="00014BEA"/>
    <w:pPr>
      <w:tabs>
        <w:tab w:val="right" w:leader="dot" w:pos="9071"/>
      </w:tabs>
      <w:ind w:left="1701"/>
    </w:pPr>
  </w:style>
  <w:style w:type="paragraph" w:customStyle="1" w:styleId="ListAlpha">
    <w:name w:val="List Alpha"/>
    <w:basedOn w:val="List"/>
    <w:rsid w:val="00014BEA"/>
    <w:pPr>
      <w:numPr>
        <w:numId w:val="8"/>
      </w:numPr>
    </w:pPr>
  </w:style>
  <w:style w:type="paragraph" w:customStyle="1" w:styleId="ListAlpha2">
    <w:name w:val="List Alpha 2"/>
    <w:basedOn w:val="List2"/>
    <w:rsid w:val="00014BEA"/>
    <w:pPr>
      <w:numPr>
        <w:numId w:val="7"/>
      </w:numPr>
    </w:pPr>
  </w:style>
  <w:style w:type="paragraph" w:styleId="List2">
    <w:name w:val="List 2"/>
    <w:basedOn w:val="BodyText"/>
    <w:rsid w:val="00014BEA"/>
    <w:pPr>
      <w:tabs>
        <w:tab w:val="left" w:pos="680"/>
      </w:tabs>
      <w:spacing w:before="60" w:after="60"/>
      <w:ind w:left="680" w:hanging="340"/>
    </w:pPr>
  </w:style>
  <w:style w:type="paragraph" w:styleId="List3">
    <w:name w:val="List 3"/>
    <w:basedOn w:val="BodyText"/>
    <w:rsid w:val="00014BEA"/>
    <w:pPr>
      <w:tabs>
        <w:tab w:val="left" w:pos="1021"/>
      </w:tabs>
      <w:spacing w:before="60" w:after="60"/>
      <w:ind w:left="1020" w:hanging="340"/>
    </w:pPr>
  </w:style>
  <w:style w:type="paragraph" w:styleId="List4">
    <w:name w:val="List 4"/>
    <w:basedOn w:val="BodyText"/>
    <w:rsid w:val="00014BEA"/>
    <w:pPr>
      <w:tabs>
        <w:tab w:val="left" w:pos="1361"/>
      </w:tabs>
      <w:spacing w:before="60" w:after="60"/>
      <w:ind w:left="1361" w:hanging="340"/>
    </w:pPr>
  </w:style>
  <w:style w:type="paragraph" w:styleId="List5">
    <w:name w:val="List 5"/>
    <w:basedOn w:val="BodyText"/>
    <w:rsid w:val="00014BEA"/>
    <w:pPr>
      <w:tabs>
        <w:tab w:val="left" w:pos="1701"/>
      </w:tabs>
      <w:spacing w:before="60" w:after="60"/>
      <w:ind w:left="1701" w:hanging="340"/>
    </w:pPr>
  </w:style>
  <w:style w:type="paragraph" w:styleId="ListBullet3">
    <w:name w:val="List Bullet 3"/>
    <w:basedOn w:val="List3"/>
    <w:rsid w:val="00014BEA"/>
    <w:pPr>
      <w:numPr>
        <w:numId w:val="14"/>
      </w:numPr>
      <w:tabs>
        <w:tab w:val="clear" w:pos="1021"/>
      </w:tabs>
      <w:ind w:left="1037" w:hanging="357"/>
    </w:pPr>
  </w:style>
  <w:style w:type="paragraph" w:styleId="ListBullet4">
    <w:name w:val="List Bullet 4"/>
    <w:basedOn w:val="List4"/>
    <w:rsid w:val="00014BEA"/>
    <w:pPr>
      <w:numPr>
        <w:numId w:val="2"/>
      </w:numPr>
    </w:pPr>
  </w:style>
  <w:style w:type="paragraph" w:styleId="ListBullet5">
    <w:name w:val="List Bullet 5"/>
    <w:basedOn w:val="List5"/>
    <w:rsid w:val="00014BEA"/>
    <w:pPr>
      <w:numPr>
        <w:numId w:val="3"/>
      </w:numPr>
    </w:pPr>
  </w:style>
  <w:style w:type="paragraph" w:styleId="ListContinue2">
    <w:name w:val="List Continue 2"/>
    <w:basedOn w:val="List2"/>
    <w:rsid w:val="00014BEA"/>
    <w:pPr>
      <w:ind w:firstLine="0"/>
    </w:pPr>
  </w:style>
  <w:style w:type="paragraph" w:styleId="ListContinue3">
    <w:name w:val="List Continue 3"/>
    <w:basedOn w:val="List3"/>
    <w:rsid w:val="00014BEA"/>
    <w:pPr>
      <w:ind w:left="1021" w:firstLine="0"/>
    </w:pPr>
  </w:style>
  <w:style w:type="paragraph" w:styleId="ListContinue4">
    <w:name w:val="List Continue 4"/>
    <w:basedOn w:val="List4"/>
    <w:rsid w:val="00014BEA"/>
    <w:pPr>
      <w:ind w:firstLine="0"/>
    </w:pPr>
  </w:style>
  <w:style w:type="paragraph" w:styleId="ListContinue5">
    <w:name w:val="List Continue 5"/>
    <w:basedOn w:val="List5"/>
    <w:rsid w:val="00014BEA"/>
    <w:pPr>
      <w:ind w:firstLine="0"/>
    </w:pPr>
  </w:style>
  <w:style w:type="paragraph" w:styleId="ListNumber3">
    <w:name w:val="List Number 3"/>
    <w:basedOn w:val="List3"/>
    <w:rsid w:val="00014BEA"/>
    <w:pPr>
      <w:numPr>
        <w:numId w:val="4"/>
      </w:numPr>
    </w:pPr>
  </w:style>
  <w:style w:type="paragraph" w:styleId="ListNumber4">
    <w:name w:val="List Number 4"/>
    <w:basedOn w:val="List4"/>
    <w:rsid w:val="00014BEA"/>
    <w:pPr>
      <w:numPr>
        <w:numId w:val="5"/>
      </w:numPr>
    </w:pPr>
  </w:style>
  <w:style w:type="paragraph" w:styleId="ListNumber5">
    <w:name w:val="List Number 5"/>
    <w:basedOn w:val="List5"/>
    <w:rsid w:val="00014BEA"/>
    <w:pPr>
      <w:numPr>
        <w:numId w:val="6"/>
      </w:numPr>
    </w:pPr>
  </w:style>
  <w:style w:type="paragraph" w:styleId="BlockText">
    <w:name w:val="Block Text"/>
    <w:basedOn w:val="Normal"/>
    <w:rsid w:val="00014BEA"/>
    <w:pPr>
      <w:spacing w:after="120"/>
      <w:ind w:left="1440" w:right="1440"/>
    </w:pPr>
  </w:style>
  <w:style w:type="character" w:customStyle="1" w:styleId="Subscript">
    <w:name w:val="Subscript"/>
    <w:basedOn w:val="DefaultParagraphFont"/>
    <w:rsid w:val="00014BEA"/>
    <w:rPr>
      <w:sz w:val="16"/>
      <w:vertAlign w:val="subscript"/>
    </w:rPr>
  </w:style>
  <w:style w:type="character" w:customStyle="1" w:styleId="Superscript">
    <w:name w:val="Superscript"/>
    <w:basedOn w:val="DefaultParagraphFont"/>
    <w:rsid w:val="00014BEA"/>
    <w:rPr>
      <w:sz w:val="16"/>
      <w:vertAlign w:val="superscript"/>
    </w:rPr>
  </w:style>
  <w:style w:type="character" w:customStyle="1" w:styleId="Symbols">
    <w:name w:val="Symbols"/>
    <w:basedOn w:val="DefaultParagraphFont"/>
    <w:rsid w:val="00014BEA"/>
    <w:rPr>
      <w:rFonts w:ascii="Symbol" w:hAnsi="Symbol"/>
    </w:rPr>
  </w:style>
  <w:style w:type="character" w:customStyle="1" w:styleId="MenuOptions">
    <w:name w:val="Menu Options"/>
    <w:basedOn w:val="DefaultParagraphFont"/>
    <w:rsid w:val="00014BEA"/>
    <w:rPr>
      <w:rFonts w:ascii="Arial Narrow" w:hAnsi="Arial Narrow"/>
      <w:smallCaps/>
    </w:rPr>
  </w:style>
  <w:style w:type="character" w:customStyle="1" w:styleId="Buttons">
    <w:name w:val="Buttons"/>
    <w:basedOn w:val="DefaultParagraphFont"/>
    <w:rsid w:val="00014BEA"/>
    <w:rPr>
      <w:b/>
    </w:rPr>
  </w:style>
  <w:style w:type="character" w:customStyle="1" w:styleId="Underlined">
    <w:name w:val="Underlined"/>
    <w:basedOn w:val="DefaultParagraphFont"/>
    <w:rsid w:val="00014BEA"/>
    <w:rPr>
      <w:u w:val="single"/>
    </w:rPr>
  </w:style>
  <w:style w:type="paragraph" w:customStyle="1" w:styleId="TableBodyTextRight">
    <w:name w:val="Table Body Text Right"/>
    <w:basedOn w:val="TableBodyText"/>
    <w:rsid w:val="00014BEA"/>
    <w:pPr>
      <w:widowControl w:val="0"/>
      <w:autoSpaceDE w:val="0"/>
      <w:autoSpaceDN w:val="0"/>
      <w:adjustRightInd w:val="0"/>
      <w:jc w:val="right"/>
    </w:pPr>
    <w:rPr>
      <w:rFonts w:cs="Arial"/>
      <w:szCs w:val="18"/>
    </w:rPr>
  </w:style>
  <w:style w:type="paragraph" w:customStyle="1" w:styleId="CopyrightText">
    <w:name w:val="Copyright Text"/>
    <w:basedOn w:val="BodyText"/>
    <w:rsid w:val="00014BEA"/>
    <w:rPr>
      <w:sz w:val="18"/>
    </w:rPr>
  </w:style>
  <w:style w:type="paragraph" w:customStyle="1" w:styleId="BodySmallRight">
    <w:name w:val="Body Small Right"/>
    <w:basedOn w:val="BodyTextRight"/>
    <w:rsid w:val="00014BEA"/>
    <w:rPr>
      <w:sz w:val="18"/>
      <w:szCs w:val="18"/>
    </w:rPr>
  </w:style>
  <w:style w:type="paragraph" w:customStyle="1" w:styleId="MarginEdition">
    <w:name w:val="Margin Edition"/>
    <w:basedOn w:val="MarginNote"/>
    <w:rsid w:val="00014BEA"/>
    <w:pPr>
      <w:spacing w:before="0" w:after="0"/>
    </w:pPr>
    <w:rPr>
      <w:rFonts w:ascii="Times New Roman" w:hAnsi="Times New Roman"/>
      <w:color w:val="999999"/>
    </w:rPr>
  </w:style>
  <w:style w:type="paragraph" w:customStyle="1" w:styleId="Spacer">
    <w:name w:val="Spacer"/>
    <w:basedOn w:val="Normal"/>
    <w:rsid w:val="00014BEA"/>
    <w:rPr>
      <w:sz w:val="2"/>
      <w:szCs w:val="2"/>
    </w:rPr>
  </w:style>
  <w:style w:type="character" w:customStyle="1" w:styleId="Small">
    <w:name w:val="Small"/>
    <w:basedOn w:val="DefaultParagraphFont"/>
    <w:rsid w:val="00014BEA"/>
    <w:rPr>
      <w:sz w:val="16"/>
    </w:rPr>
  </w:style>
  <w:style w:type="paragraph" w:customStyle="1" w:styleId="WideTable">
    <w:name w:val="Wide Table"/>
    <w:basedOn w:val="Normal"/>
    <w:rsid w:val="00014BEA"/>
    <w:pPr>
      <w:ind w:left="-1418"/>
    </w:pPr>
    <w:rPr>
      <w:sz w:val="2"/>
      <w:szCs w:val="2"/>
    </w:rPr>
  </w:style>
  <w:style w:type="character" w:styleId="PageNumber">
    <w:name w:val="page number"/>
    <w:basedOn w:val="DefaultParagraphFont"/>
    <w:rsid w:val="00014BEA"/>
  </w:style>
  <w:style w:type="paragraph" w:styleId="Quote">
    <w:name w:val="Quote"/>
    <w:basedOn w:val="Heading1"/>
    <w:link w:val="QuoteChar"/>
    <w:qFormat/>
    <w:rsid w:val="00014BEA"/>
    <w:rPr>
      <w:b w:val="0"/>
      <w:sz w:val="72"/>
      <w:szCs w:val="72"/>
      <w:lang w:val="en-NZ"/>
    </w:rPr>
  </w:style>
  <w:style w:type="character" w:customStyle="1" w:styleId="QuoteChar">
    <w:name w:val="Quote Char"/>
    <w:basedOn w:val="DefaultParagraphFont"/>
    <w:link w:val="Quote"/>
    <w:rsid w:val="00014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BEA"/>
    <w:pPr>
      <w:pageBreakBefore/>
    </w:pPr>
  </w:style>
  <w:style w:type="paragraph" w:customStyle="1" w:styleId="Border">
    <w:name w:val="Border"/>
    <w:basedOn w:val="Normal"/>
    <w:qFormat/>
    <w:rsid w:val="00014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BEA"/>
    <w:rPr>
      <w:b/>
      <w:bCs/>
      <w:i/>
      <w:iCs/>
      <w:color w:val="auto"/>
    </w:rPr>
  </w:style>
  <w:style w:type="paragraph" w:styleId="IntenseQuote">
    <w:name w:val="Intense Quote"/>
    <w:basedOn w:val="Normal"/>
    <w:next w:val="Normal"/>
    <w:link w:val="IntenseQuoteChar"/>
    <w:uiPriority w:val="30"/>
    <w:qFormat/>
    <w:rsid w:val="00014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B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4BEA"/>
    <w:rPr>
      <w:smallCaps/>
      <w:color w:val="auto"/>
      <w:u w:val="single"/>
    </w:rPr>
  </w:style>
  <w:style w:type="character" w:styleId="IntenseReference">
    <w:name w:val="Intense Reference"/>
    <w:basedOn w:val="DefaultParagraphFont"/>
    <w:uiPriority w:val="32"/>
    <w:qFormat/>
    <w:rsid w:val="00014BEA"/>
    <w:rPr>
      <w:b/>
      <w:bCs/>
      <w:smallCaps/>
      <w:color w:val="auto"/>
      <w:spacing w:val="5"/>
      <w:u w:val="single"/>
    </w:rPr>
  </w:style>
  <w:style w:type="paragraph" w:customStyle="1" w:styleId="2ColumnHeading">
    <w:name w:val="2Column Heading"/>
    <w:basedOn w:val="BodyText"/>
    <w:qFormat/>
    <w:rsid w:val="00014BEA"/>
    <w:pPr>
      <w:spacing w:after="60"/>
      <w:ind w:left="-2268"/>
    </w:pPr>
    <w:rPr>
      <w:b/>
    </w:rPr>
  </w:style>
  <w:style w:type="paragraph" w:customStyle="1" w:styleId="Heading1TOC">
    <w:name w:val="Heading1 TOC"/>
    <w:basedOn w:val="Normal"/>
    <w:qFormat/>
    <w:rsid w:val="00014BEA"/>
    <w:pPr>
      <w:spacing w:before="240" w:after="120"/>
    </w:pPr>
    <w:rPr>
      <w:rFonts w:ascii="Times New Roman" w:hAnsi="Times New Roman"/>
      <w:b/>
      <w:sz w:val="32"/>
    </w:rPr>
  </w:style>
  <w:style w:type="paragraph" w:customStyle="1" w:styleId="Heading2TOC">
    <w:name w:val="Heading2 TOC"/>
    <w:basedOn w:val="Normal"/>
    <w:qFormat/>
    <w:rsid w:val="00014BEA"/>
    <w:pPr>
      <w:spacing w:before="240" w:after="60"/>
    </w:pPr>
    <w:rPr>
      <w:rFonts w:ascii="Times New Roman" w:hAnsi="Times New Roman"/>
      <w:b/>
      <w:sz w:val="28"/>
    </w:rPr>
  </w:style>
  <w:style w:type="character" w:customStyle="1" w:styleId="Underline">
    <w:name w:val="Underline"/>
    <w:basedOn w:val="DefaultParagraphFont"/>
    <w:qFormat/>
    <w:rsid w:val="00014BEA"/>
    <w:rPr>
      <w:u w:val="single"/>
    </w:rPr>
  </w:style>
  <w:style w:type="paragraph" w:styleId="BalloonText">
    <w:name w:val="Balloon Text"/>
    <w:basedOn w:val="Normal"/>
    <w:link w:val="BalloonTextChar"/>
    <w:rsid w:val="00014BEA"/>
    <w:rPr>
      <w:rFonts w:ascii="Tahoma" w:hAnsi="Tahoma" w:cs="Tahoma"/>
      <w:sz w:val="16"/>
      <w:szCs w:val="16"/>
    </w:rPr>
  </w:style>
  <w:style w:type="character" w:customStyle="1" w:styleId="BalloonTextChar">
    <w:name w:val="Balloon Text Char"/>
    <w:basedOn w:val="DefaultParagraphFont"/>
    <w:link w:val="BalloonText"/>
    <w:rsid w:val="00014B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B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B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6967</Characters>
  <Application>Microsoft Office Word</Application>
  <DocSecurity>0</DocSecurity>
  <Lines>243</Lines>
  <Paragraphs>160</Paragraphs>
  <ScaleCrop>false</ScaleCrop>
  <Company>Author-it Software Corporation Ltd.</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LMTTX2010B Load and operate dyeing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