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590" w:rsidP="00CF4590">
      <w:pPr>
        <w:pStyle w:val="Title"/>
      </w:pPr>
      <w:r>
        <w:fldChar w:fldCharType="begin"/>
      </w:r>
      <w:r>
        <w:instrText xml:space="preserve"> TITLE   \* MERGEFORMAT </w:instrText>
      </w:r>
      <w:r>
        <w:fldChar w:fldCharType="separate"/>
      </w:r>
      <w:r>
        <w:t>LMTTX2009B Weigh and check textile materials and products</w:t>
      </w:r>
      <w:r>
        <w:fldChar w:fldCharType="end"/>
      </w:r>
    </w:p>
    <w:p w:rsidR="00CF4590" w:rsidP="00CF4590">
      <w:pPr>
        <w:pStyle w:val="Version"/>
        <w:sectPr w:rsidSect="00CE11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114E" w:rsidP="00CE114E">
      <w:pPr>
        <w:pStyle w:val="SuperHeading"/>
      </w:pPr>
      <w:r w:rsidRPr="00CE114E">
        <w:t xml:space="preserve">LMTTX2009B Weigh and check textile materials and products </w:t>
      </w:r>
    </w:p>
    <w:p w:rsidR="00000000" w:rsidRPr="00CE114E" w:rsidP="00CE114E">
      <w:pPr>
        <w:pStyle w:val="SuperHeading"/>
      </w:pPr>
    </w:p>
    <w:p w:rsidR="00000000" w:rsidRPr="00CE114E" w:rsidP="00CE114E">
      <w:pPr>
        <w:pStyle w:val="Heading1"/>
      </w:pPr>
      <w:bookmarkStart w:id="1" w:name="O_96891"/>
      <w:bookmarkEnd w:id="1"/>
      <w:r w:rsidRPr="00CE114E">
        <w:t>Modification History</w:t>
      </w:r>
    </w:p>
    <w:p w:rsidR="00000000" w:rsidRPr="00CE114E" w:rsidP="00CE114E">
      <w:pPr>
        <w:pStyle w:val="BodyText"/>
      </w:pPr>
      <w:r w:rsidRPr="00CE114E">
        <w:t>Not applicable.</w:t>
      </w:r>
    </w:p>
    <w:p w:rsidR="00000000" w:rsidRPr="00CE114E" w:rsidP="00CE114E">
      <w:pPr>
        <w:pStyle w:val="AllowPageBreak"/>
      </w:pPr>
    </w:p>
    <w:p w:rsidR="00000000" w:rsidRPr="00CE114E" w:rsidP="00CE114E">
      <w:pPr>
        <w:pStyle w:val="Heading1"/>
      </w:pPr>
      <w:bookmarkStart w:id="2" w:name="O_96892"/>
      <w:bookmarkEnd w:id="2"/>
      <w:r w:rsidRPr="00CE114E">
        <w:t>Unit Descriptor</w:t>
      </w:r>
    </w:p>
    <w:tbl>
      <w:tblPr>
        <w:tblW w:w="0" w:type="auto"/>
        <w:tblLayout w:type="fixed"/>
        <w:tblCellMar>
          <w:left w:w="62" w:type="dxa"/>
          <w:right w:w="62" w:type="dxa"/>
        </w:tblCellMar>
        <w:tblLook w:val="0000"/>
      </w:tblPr>
      <w:tblGrid>
        <w:gridCol w:w="2269"/>
        <w:gridCol w:w="6803"/>
      </w:tblGrid>
      <w:tr w:rsidTr="00CF459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This unit covers the skills and knowledge to weigh and check textile materials and</w:t>
            </w:r>
            <w:r w:rsidRPr="00CE114E">
              <w:t xml:space="preserve"> products.</w:t>
            </w:r>
          </w:p>
        </w:tc>
      </w:tr>
    </w:tbl>
    <w:p w:rsidR="00000000" w:rsidRPr="00CE114E" w:rsidP="00CE114E">
      <w:pPr>
        <w:pStyle w:val="BodyText"/>
      </w:pPr>
    </w:p>
    <w:p w:rsidR="00000000" w:rsidRPr="00CE114E" w:rsidP="00CE114E">
      <w:pPr>
        <w:pStyle w:val="AllowPageBreak"/>
      </w:pPr>
    </w:p>
    <w:p w:rsidR="00000000" w:rsidRPr="00CE114E" w:rsidP="00CE114E">
      <w:pPr>
        <w:pStyle w:val="Heading1"/>
      </w:pPr>
      <w:bookmarkStart w:id="3" w:name="O_96893"/>
      <w:bookmarkEnd w:id="3"/>
      <w:r w:rsidRPr="00CE114E">
        <w:t>Application of the Unit</w:t>
      </w:r>
    </w:p>
    <w:tbl>
      <w:tblPr>
        <w:tblW w:w="0" w:type="auto"/>
        <w:tblLayout w:type="fixed"/>
        <w:tblCellMar>
          <w:left w:w="62" w:type="dxa"/>
          <w:right w:w="62" w:type="dxa"/>
        </w:tblCellMar>
        <w:tblLook w:val="0000"/>
      </w:tblPr>
      <w:tblGrid>
        <w:gridCol w:w="2269"/>
        <w:gridCol w:w="6803"/>
      </w:tblGrid>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 xml:space="preserve">The unit applies to the preparation and weighing of fibre, yarns, raw materials and finished products, and checking that weights are accurately </w:t>
            </w:r>
            <w:r w:rsidRPr="00CE114E">
              <w:t>recorded. Work may be conducted under some supervision.</w:t>
            </w:r>
          </w:p>
          <w:p w:rsidR="00000000" w:rsidRPr="00CE114E" w:rsidP="00CE114E">
            <w:pPr>
              <w:pStyle w:val="BodyText"/>
            </w:pPr>
            <w:r w:rsidRPr="00CE114E">
              <w:t>Work may be conducted in a variety of environments, such as:</w:t>
            </w:r>
          </w:p>
          <w:p w:rsidR="00000000" w:rsidRPr="00CE114E" w:rsidP="00CE114E">
            <w:pPr>
              <w:pStyle w:val="ListBullet"/>
            </w:pPr>
            <w:r w:rsidRPr="00CE114E">
              <w:t>operational workplace activities</w:t>
            </w:r>
          </w:p>
          <w:p w:rsidR="00000000" w:rsidRPr="00CE114E" w:rsidP="00CE114E">
            <w:pPr>
              <w:pStyle w:val="ListBullet"/>
            </w:pPr>
            <w:r w:rsidRPr="00CE114E">
              <w:t>restricted space</w:t>
            </w:r>
          </w:p>
          <w:p w:rsidR="00000000" w:rsidRPr="00CE114E" w:rsidP="00CE114E">
            <w:pPr>
              <w:pStyle w:val="ListBullet"/>
            </w:pPr>
            <w:r w:rsidRPr="00CE114E">
              <w:t>hazardous, controlled or exposed conditions</w:t>
            </w:r>
          </w:p>
          <w:p w:rsidR="00000000" w:rsidRPr="00CE114E" w:rsidP="00CE114E">
            <w:pPr>
              <w:pStyle w:val="BodyText"/>
            </w:pPr>
            <w:r w:rsidRPr="00CE114E">
              <w:t>Work may be conducted in small to large scal</w:t>
            </w:r>
            <w:r w:rsidRPr="00CE114E">
              <w:t>e enterprises and may involve individual and team activities.</w:t>
            </w:r>
          </w:p>
          <w:p w:rsidR="00000000" w:rsidRPr="00CE114E" w:rsidP="00CE114E">
            <w:pPr>
              <w:pStyle w:val="BodyText"/>
            </w:pPr>
            <w:r w:rsidRPr="00CE114E">
              <w:t>The application of this unit is according to OHS practices of the enterprise and workplace practices, which may include:</w:t>
            </w:r>
          </w:p>
          <w:p w:rsidR="00000000" w:rsidRPr="00CE114E" w:rsidP="00CE114E">
            <w:pPr>
              <w:pStyle w:val="ListBullet"/>
            </w:pPr>
            <w:r w:rsidRPr="00CE114E">
              <w:t>requirements prescribed by legislation, awards, agreements  and conditio</w:t>
            </w:r>
            <w:r w:rsidRPr="00CE114E">
              <w:t>ns of employment</w:t>
            </w:r>
          </w:p>
          <w:p w:rsidR="00000000" w:rsidRPr="00CE114E" w:rsidP="00CE114E">
            <w:pPr>
              <w:pStyle w:val="ListBullet"/>
            </w:pPr>
            <w:r w:rsidRPr="00CE114E">
              <w:t>standard operating procedures</w:t>
            </w:r>
          </w:p>
          <w:p w:rsidR="00000000" w:rsidRPr="00CE114E" w:rsidP="00CE114E">
            <w:pPr>
              <w:pStyle w:val="ListBullet"/>
            </w:pPr>
            <w:r w:rsidRPr="00CE114E">
              <w:t>work instructions</w:t>
            </w:r>
          </w:p>
          <w:p w:rsidR="00000000" w:rsidRPr="00CE114E" w:rsidP="00CE114E">
            <w:pPr>
              <w:pStyle w:val="ListBullet"/>
            </w:pPr>
            <w:r w:rsidRPr="00CE114E">
              <w:t>oral, written and visual communication</w:t>
            </w:r>
          </w:p>
          <w:p w:rsidR="00000000" w:rsidRPr="00CE114E" w:rsidP="00CE114E">
            <w:pPr>
              <w:pStyle w:val="ListBullet"/>
            </w:pPr>
            <w:r w:rsidRPr="00CE114E">
              <w:t>quality practices, including responsibility for maintenance of own work quality and contribution to quality improvement of team or section output</w:t>
            </w:r>
          </w:p>
          <w:p w:rsidR="00000000" w:rsidRPr="00CE114E" w:rsidP="00CE114E">
            <w:pPr>
              <w:pStyle w:val="ListBullet"/>
            </w:pPr>
            <w:r w:rsidRPr="00CE114E">
              <w:t>housekeeping</w:t>
            </w:r>
          </w:p>
          <w:p w:rsidR="00000000" w:rsidRPr="00CE114E" w:rsidP="00CE114E">
            <w:pPr>
              <w:pStyle w:val="ListBullet"/>
            </w:pPr>
            <w:r w:rsidRPr="00CE114E">
              <w:t>tasks related to environmental protection, waste disposal, pollution control, and recycling</w:t>
            </w:r>
          </w:p>
          <w:p w:rsidR="00000000" w:rsidRPr="00CE114E" w:rsidP="00CE114E">
            <w:pPr>
              <w:pStyle w:val="BodyText"/>
            </w:pPr>
            <w:r w:rsidRPr="00CE114E">
              <w:t>This unit requires the application of skills associated with planning and organising for the safe and efficient use of weighing machines and equipment.</w:t>
            </w:r>
            <w:r w:rsidRPr="00CE114E">
              <w:t xml:space="preserve"> This unit also requires problem solving ability to check materials and compare details to production orders. Communication skills are required to read numerical information and complete workplace documentation.</w:t>
            </w:r>
          </w:p>
        </w:tc>
      </w:tr>
    </w:tbl>
    <w:p w:rsidR="00000000" w:rsidRPr="00CE114E" w:rsidP="00CE114E">
      <w:pPr>
        <w:pStyle w:val="BodyText"/>
      </w:pPr>
    </w:p>
    <w:p w:rsidR="00000000" w:rsidRPr="00CE114E" w:rsidP="00CE114E">
      <w:pPr>
        <w:pStyle w:val="AllowPageBreak"/>
      </w:pPr>
    </w:p>
    <w:p w:rsidR="00000000" w:rsidRPr="00CE114E" w:rsidP="00CE114E">
      <w:pPr>
        <w:pStyle w:val="Heading1"/>
      </w:pPr>
      <w:bookmarkStart w:id="4" w:name="O_96894"/>
      <w:bookmarkEnd w:id="4"/>
      <w:r w:rsidRPr="00CE114E">
        <w:t>Licensing/Regulatory Inform</w:t>
      </w:r>
      <w:r w:rsidRPr="00CE114E">
        <w:t>ation</w:t>
      </w:r>
    </w:p>
    <w:p w:rsidR="00000000" w:rsidRPr="00CE114E" w:rsidP="00CE114E">
      <w:pPr>
        <w:pStyle w:val="BodyText"/>
      </w:pPr>
      <w:r w:rsidRPr="00CE114E">
        <w:t>Not applicable.</w:t>
      </w:r>
    </w:p>
    <w:p w:rsidR="00000000" w:rsidRPr="00CE114E" w:rsidP="00CE114E">
      <w:pPr>
        <w:pStyle w:val="AllowPageBreak"/>
      </w:pPr>
    </w:p>
    <w:p w:rsidR="00000000" w:rsidRPr="00CE114E" w:rsidP="00CE114E">
      <w:pPr>
        <w:pStyle w:val="Heading1"/>
      </w:pPr>
      <w:bookmarkStart w:id="5" w:name="O_96896"/>
      <w:bookmarkEnd w:id="5"/>
      <w:r w:rsidRPr="00CE114E">
        <w:t>Pre-Requisites</w:t>
      </w:r>
    </w:p>
    <w:tbl>
      <w:tblPr>
        <w:tblW w:w="0" w:type="auto"/>
        <w:tblLayout w:type="fixed"/>
        <w:tblCellMar>
          <w:left w:w="62" w:type="dxa"/>
          <w:right w:w="62" w:type="dxa"/>
        </w:tblCellMar>
        <w:tblLook w:val="0000"/>
      </w:tblPr>
      <w:tblGrid>
        <w:gridCol w:w="2604"/>
        <w:gridCol w:w="6468"/>
      </w:tblGrid>
      <w:tr w:rsidTr="00CF459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Prerequisites</w:t>
            </w:r>
            <w:r w:rsidRPr="00CE114E">
              <w:t xml:space="preserve"> </w:t>
            </w:r>
          </w:p>
        </w:tc>
        <w:tc>
          <w:tcPr>
            <w:tcW w:w="6468" w:type="dxa"/>
            <w:tcBorders>
              <w:top w:val="nil"/>
              <w:left w:val="nil"/>
              <w:bottom w:val="nil"/>
              <w:right w:val="nil"/>
            </w:tcBorders>
            <w:tcMar>
              <w:top w:w="0" w:type="dxa"/>
              <w:left w:w="62" w:type="dxa"/>
              <w:bottom w:w="0" w:type="dxa"/>
              <w:right w:w="62" w:type="dxa"/>
            </w:tcMar>
          </w:tcPr>
          <w:p w:rsidR="00000000" w:rsidRPr="00CE114E" w:rsidP="00CE114E">
            <w:pPr>
              <w:pStyle w:val="BodyText"/>
            </w:pPr>
          </w:p>
        </w:tc>
      </w:tr>
    </w:tbl>
    <w:p w:rsidR="00000000" w:rsidRPr="00CE114E" w:rsidP="00CE114E">
      <w:pPr>
        <w:pStyle w:val="BodyText"/>
      </w:pPr>
    </w:p>
    <w:p w:rsidR="00000000" w:rsidRPr="00CE114E" w:rsidP="00CE114E">
      <w:pPr>
        <w:pStyle w:val="AllowPageBreak"/>
      </w:pPr>
    </w:p>
    <w:p w:rsidR="00000000" w:rsidRPr="00CE114E" w:rsidP="00CE114E">
      <w:pPr>
        <w:pStyle w:val="Heading1"/>
      </w:pPr>
      <w:bookmarkStart w:id="6" w:name="O_96895"/>
      <w:bookmarkEnd w:id="6"/>
      <w:r w:rsidRPr="00CE114E">
        <w:t>Employability Skills Information</w:t>
      </w:r>
    </w:p>
    <w:tbl>
      <w:tblPr>
        <w:tblW w:w="0" w:type="auto"/>
        <w:tblLayout w:type="fixed"/>
        <w:tblCellMar>
          <w:left w:w="62" w:type="dxa"/>
          <w:right w:w="62" w:type="dxa"/>
        </w:tblCellMar>
        <w:tblLook w:val="0000"/>
      </w:tblPr>
      <w:tblGrid>
        <w:gridCol w:w="2269"/>
        <w:gridCol w:w="6803"/>
      </w:tblGrid>
      <w:tr w:rsidTr="00CF459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This unit contains employability skills.</w:t>
            </w:r>
          </w:p>
        </w:tc>
      </w:tr>
    </w:tbl>
    <w:p w:rsidR="00000000" w:rsidRPr="00CE114E" w:rsidP="00CE114E">
      <w:pPr>
        <w:pStyle w:val="BodyText"/>
      </w:pPr>
    </w:p>
    <w:p w:rsidR="00000000" w:rsidRPr="00CE114E" w:rsidP="00CE114E">
      <w:pPr>
        <w:pStyle w:val="AllowPageBreak"/>
      </w:pPr>
    </w:p>
    <w:p w:rsidR="00000000" w:rsidRPr="00CE114E" w:rsidP="00CE114E">
      <w:pPr>
        <w:pStyle w:val="Heading1"/>
      </w:pPr>
      <w:bookmarkStart w:id="7" w:name="O_96897"/>
      <w:bookmarkEnd w:id="7"/>
      <w:r w:rsidRPr="00CE114E">
        <w:t>Elements and Performance Criteria Pre-Content</w:t>
      </w:r>
    </w:p>
    <w:p w:rsidR="00000000" w:rsidRPr="00CE114E" w:rsidP="00CE114E">
      <w:pPr>
        <w:pStyle w:val="BodyText"/>
      </w:pPr>
      <w:r w:rsidRPr="00CE114E">
        <w:t>Not applicable.</w:t>
      </w:r>
    </w:p>
    <w:p w:rsidR="00000000" w:rsidRPr="00CE114E" w:rsidP="00CE114E">
      <w:pPr>
        <w:pStyle w:val="AllowPageBreak"/>
      </w:pPr>
    </w:p>
    <w:p w:rsidR="00000000" w:rsidRPr="00CE114E" w:rsidP="00CE114E">
      <w:pPr>
        <w:pStyle w:val="Heading1"/>
      </w:pPr>
      <w:bookmarkStart w:id="8" w:name="O_96898"/>
      <w:bookmarkEnd w:id="8"/>
      <w:r w:rsidRPr="00CE114E">
        <w:t>Elements and Performance Criteria</w:t>
      </w:r>
    </w:p>
    <w:tbl>
      <w:tblPr>
        <w:tblW w:w="0" w:type="auto"/>
        <w:tblLayout w:type="fixed"/>
        <w:tblCellMar>
          <w:left w:w="62" w:type="dxa"/>
          <w:right w:w="62" w:type="dxa"/>
        </w:tblCellMar>
        <w:tblLook w:val="0000"/>
      </w:tblPr>
      <w:tblGrid>
        <w:gridCol w:w="2269"/>
        <w:gridCol w:w="6803"/>
      </w:tblGrid>
      <w:tr w:rsidTr="00CF459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PERFORMANCE CRITERIA</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List"/>
              <w:rPr>
                <w:lang w:val="en-NZ"/>
              </w:rPr>
            </w:pPr>
            <w:r w:rsidRPr="00CE114E">
              <w:t>1</w:t>
            </w:r>
            <w:r w:rsidRPr="00CE114E">
              <w:tab/>
              <w:t>Prepare for weighing</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List"/>
            </w:pPr>
            <w:r w:rsidRPr="00CE114E">
              <w:t>1.1</w:t>
            </w:r>
            <w:r w:rsidRPr="00CE114E">
              <w:tab/>
              <w:t xml:space="preserve">Fibre, yarns, other </w:t>
            </w:r>
            <w:r w:rsidRPr="00CE114E">
              <w:rPr>
                <w:rStyle w:val="BoldandItalics"/>
              </w:rPr>
              <w:t>materials and products</w:t>
            </w:r>
            <w:r w:rsidRPr="00CE114E">
              <w:t xml:space="preserve"> to be weighed are identified and samples are taken.</w:t>
            </w:r>
          </w:p>
          <w:p w:rsidR="00000000" w:rsidRPr="00CE114E" w:rsidP="00CE114E">
            <w:pPr>
              <w:pStyle w:val="List"/>
            </w:pPr>
            <w:r w:rsidRPr="00CE114E">
              <w:t>1.2</w:t>
            </w:r>
            <w:r w:rsidRPr="00CE114E">
              <w:tab/>
              <w:t xml:space="preserve">Appropriate weighing or measuring </w:t>
            </w:r>
            <w:r w:rsidRPr="00CE114E">
              <w:rPr>
                <w:rStyle w:val="BoldandItalics"/>
              </w:rPr>
              <w:t>equipment</w:t>
            </w:r>
            <w:r w:rsidRPr="00CE114E">
              <w:t xml:space="preserve"> is organised.</w:t>
            </w:r>
          </w:p>
          <w:p w:rsidR="00000000" w:rsidP="00CE114E">
            <w:pPr>
              <w:pStyle w:val="List"/>
              <w:rPr>
                <w:lang w:val="en-NZ"/>
              </w:rPr>
            </w:pPr>
            <w:r w:rsidRPr="00CE114E">
              <w:t>1.3</w:t>
            </w:r>
            <w:r w:rsidRPr="00CE114E">
              <w:tab/>
              <w:t>Calibration is checked as required.</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List"/>
              <w:rPr>
                <w:lang w:val="en-NZ"/>
              </w:rPr>
            </w:pPr>
            <w:r w:rsidRPr="00CE114E">
              <w:t>2</w:t>
            </w:r>
            <w:r w:rsidRPr="00CE114E">
              <w:tab/>
              <w:t>Weigh materials and products</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List"/>
            </w:pPr>
            <w:r w:rsidRPr="00CE114E">
              <w:t>2.1</w:t>
            </w:r>
            <w:r w:rsidRPr="00CE114E">
              <w:tab/>
              <w:t>Fibre, yarns, raw materials and products are weighed accurately.</w:t>
            </w:r>
          </w:p>
          <w:p w:rsidR="00000000" w:rsidRPr="00CE114E" w:rsidP="00CE114E">
            <w:pPr>
              <w:pStyle w:val="List"/>
            </w:pPr>
            <w:r w:rsidRPr="00CE114E">
              <w:t>2.2</w:t>
            </w:r>
            <w:r w:rsidRPr="00CE114E">
              <w:tab/>
              <w:t xml:space="preserve">Weighing is conducted according to materials handling and </w:t>
            </w:r>
            <w:r w:rsidRPr="00CE114E">
              <w:rPr>
                <w:rStyle w:val="BoldandItalics"/>
              </w:rPr>
              <w:t>OHS practices</w:t>
            </w:r>
            <w:r w:rsidRPr="00CE114E">
              <w:t>.</w:t>
            </w:r>
          </w:p>
          <w:p w:rsidR="00000000" w:rsidP="00CE114E">
            <w:pPr>
              <w:pStyle w:val="List"/>
              <w:rPr>
                <w:lang w:val="en-NZ"/>
              </w:rPr>
            </w:pPr>
            <w:r w:rsidRPr="00CE114E">
              <w:t>2.3</w:t>
            </w:r>
            <w:r w:rsidRPr="00CE114E">
              <w:tab/>
              <w:t>Weights ar</w:t>
            </w:r>
            <w:r w:rsidRPr="00CE114E">
              <w:t>e correctly recorded and documented.</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List"/>
              <w:rPr>
                <w:lang w:val="en-NZ"/>
              </w:rPr>
            </w:pPr>
            <w:r w:rsidRPr="00CE114E">
              <w:t>3</w:t>
            </w:r>
            <w:r w:rsidRPr="00CE114E">
              <w:tab/>
              <w:t>Check materials and products</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List"/>
            </w:pPr>
            <w:r w:rsidRPr="00CE114E">
              <w:t>3.1</w:t>
            </w:r>
            <w:r w:rsidRPr="00CE114E">
              <w:tab/>
              <w:t>Yarns, raw materials and products are correctly checked for colour, blend and number if appropriate.</w:t>
            </w:r>
          </w:p>
          <w:p w:rsidR="00000000" w:rsidP="00CE114E">
            <w:pPr>
              <w:pStyle w:val="List"/>
              <w:rPr>
                <w:lang w:val="en-NZ"/>
              </w:rPr>
            </w:pPr>
            <w:r w:rsidRPr="00CE114E">
              <w:t>3.2</w:t>
            </w:r>
            <w:r w:rsidRPr="00CE114E">
              <w:tab/>
            </w:r>
            <w:r w:rsidRPr="00CE114E">
              <w:t>The weight of the fibres, yarns, raw materials and textile products is checked against production order.</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List"/>
              <w:rPr>
                <w:lang w:val="en-NZ"/>
              </w:rPr>
            </w:pPr>
            <w:r w:rsidRPr="00CE114E">
              <w:t>4</w:t>
            </w:r>
            <w:r w:rsidRPr="00CE114E">
              <w:tab/>
              <w:t>Confirm documentation</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List"/>
            </w:pPr>
            <w:r w:rsidRPr="00CE114E">
              <w:t>4.1</w:t>
            </w:r>
            <w:r w:rsidRPr="00CE114E">
              <w:tab/>
              <w:t xml:space="preserve">Fibres, yarn, raw materials and product weight, colour and order details are checked against relevant </w:t>
            </w:r>
            <w:r w:rsidRPr="00CE114E">
              <w:rPr>
                <w:rStyle w:val="BoldandItalics"/>
              </w:rPr>
              <w:t>documentation</w:t>
            </w:r>
            <w:r w:rsidRPr="00CE114E">
              <w:t>.</w:t>
            </w:r>
          </w:p>
        </w:tc>
      </w:tr>
    </w:tbl>
    <w:p w:rsidR="00000000" w:rsidRPr="00CE114E" w:rsidP="00CE114E">
      <w:pPr>
        <w:pStyle w:val="BodyText"/>
      </w:pPr>
    </w:p>
    <w:p w:rsidR="00000000" w:rsidRPr="00CE114E" w:rsidP="00CE114E">
      <w:pPr>
        <w:pStyle w:val="AllowPageBreak"/>
      </w:pPr>
    </w:p>
    <w:p w:rsidR="00000000" w:rsidRPr="00CE114E" w:rsidP="00CE114E">
      <w:pPr>
        <w:pStyle w:val="Heading1"/>
      </w:pPr>
      <w:bookmarkStart w:id="9" w:name="O_96899"/>
      <w:bookmarkEnd w:id="9"/>
      <w:r w:rsidRPr="00CE114E">
        <w:t>Required Skills and Knowledge</w:t>
      </w:r>
    </w:p>
    <w:tbl>
      <w:tblPr>
        <w:tblW w:w="0" w:type="auto"/>
        <w:tblLayout w:type="fixed"/>
        <w:tblCellMar>
          <w:left w:w="62" w:type="dxa"/>
          <w:right w:w="62" w:type="dxa"/>
        </w:tblCellMar>
        <w:tblLook w:val="0000"/>
      </w:tblPr>
      <w:tblGrid>
        <w:gridCol w:w="9072"/>
      </w:tblGrid>
      <w:tr w:rsidTr="00CF459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REQUIRED SKILLS AND KNOWLEDGE</w:t>
            </w:r>
          </w:p>
        </w:tc>
      </w:tr>
      <w:tr w:rsidTr="00CF45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This describes the essential skills and knowledge and their level</w:t>
            </w:r>
          </w:p>
        </w:tc>
      </w:tr>
      <w:tr w:rsidTr="00CF45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Demonstrates knowledge of:</w:t>
            </w:r>
          </w:p>
          <w:p w:rsidR="00000000" w:rsidRPr="00CE114E" w:rsidP="00CE114E">
            <w:pPr>
              <w:pStyle w:val="ListBullet"/>
            </w:pPr>
            <w:r w:rsidRPr="00CE114E">
              <w:t>operation of weighing and measuring machines and equipment</w:t>
            </w:r>
          </w:p>
          <w:p w:rsidR="00000000" w:rsidRPr="00CE114E" w:rsidP="00CE114E">
            <w:pPr>
              <w:pStyle w:val="ListBullet"/>
            </w:pPr>
            <w:r w:rsidRPr="00CE114E">
              <w:t>requirements for recording and documenting equipment readings</w:t>
            </w:r>
          </w:p>
          <w:p w:rsidR="00000000" w:rsidRPr="00CE114E" w:rsidP="00CE114E">
            <w:pPr>
              <w:pStyle w:val="ListBullet"/>
            </w:pPr>
            <w:r w:rsidRPr="00CE114E">
              <w:t>care and maintenance of equipment</w:t>
            </w:r>
          </w:p>
          <w:p w:rsidR="00000000" w:rsidRPr="00CE114E" w:rsidP="00CE114E">
            <w:pPr>
              <w:pStyle w:val="ListBullet"/>
            </w:pPr>
            <w:r w:rsidRPr="00CE114E">
              <w:t>technical specifications manuals</w:t>
            </w:r>
          </w:p>
          <w:p w:rsidR="00000000" w:rsidRPr="00CE114E" w:rsidP="00CE114E">
            <w:pPr>
              <w:pStyle w:val="ListBullet"/>
            </w:pPr>
            <w:r w:rsidRPr="00CE114E">
              <w:t>quality standards and practices</w:t>
            </w:r>
          </w:p>
          <w:p w:rsidR="00000000" w:rsidRPr="00CE114E" w:rsidP="00CE114E">
            <w:pPr>
              <w:pStyle w:val="ListBullet"/>
            </w:pPr>
            <w:r w:rsidRPr="00CE114E">
              <w:t>stores and procurement procedures</w:t>
            </w:r>
          </w:p>
          <w:p w:rsidR="00000000" w:rsidRPr="00CE114E" w:rsidP="00CE114E">
            <w:pPr>
              <w:pStyle w:val="ListBullet"/>
            </w:pPr>
            <w:r w:rsidRPr="00CE114E">
              <w:t>OHS practices, including hazard identification and control me</w:t>
            </w:r>
            <w:r w:rsidRPr="00CE114E">
              <w:t>asures</w:t>
            </w:r>
          </w:p>
          <w:p w:rsidR="00000000" w:rsidRPr="00CE114E" w:rsidP="00CE114E">
            <w:pPr>
              <w:pStyle w:val="ListBullet"/>
            </w:pPr>
            <w:r w:rsidRPr="00CE114E">
              <w:t>workplace practices</w:t>
            </w:r>
          </w:p>
          <w:p w:rsidR="00000000" w:rsidP="00CE114E">
            <w:pPr>
              <w:pStyle w:val="ListBullet"/>
              <w:rPr>
                <w:lang w:val="en-NZ"/>
              </w:rPr>
            </w:pPr>
            <w:r w:rsidRPr="00CE114E">
              <w:t>recording and reporting practices</w:t>
            </w:r>
          </w:p>
        </w:tc>
      </w:tr>
      <w:tr w:rsidTr="00CF45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Demonstrates skills to:</w:t>
            </w:r>
          </w:p>
          <w:p w:rsidR="00000000" w:rsidRPr="00CE114E" w:rsidP="00CE114E">
            <w:pPr>
              <w:pStyle w:val="ListBullet"/>
            </w:pPr>
            <w:r w:rsidRPr="00CE114E">
              <w:t>use machines and measuring equipment</w:t>
            </w:r>
          </w:p>
          <w:p w:rsidR="00000000" w:rsidRPr="00CE114E" w:rsidP="00CE114E">
            <w:pPr>
              <w:pStyle w:val="ListBullet"/>
            </w:pPr>
            <w:r w:rsidRPr="00CE114E">
              <w:t>calibrate equipment</w:t>
            </w:r>
          </w:p>
          <w:p w:rsidR="00000000" w:rsidRPr="00CE114E" w:rsidP="00CE114E">
            <w:pPr>
              <w:pStyle w:val="ListBullet"/>
            </w:pPr>
            <w:r w:rsidRPr="00CE114E">
              <w:t>confirm compliance to operational specifications</w:t>
            </w:r>
          </w:p>
          <w:p w:rsidR="00000000" w:rsidRPr="00CE114E" w:rsidP="00CE114E">
            <w:pPr>
              <w:pStyle w:val="ListBullet"/>
            </w:pPr>
            <w:r w:rsidRPr="00CE114E">
              <w:t>interpret technical data</w:t>
            </w:r>
          </w:p>
          <w:p w:rsidR="00000000" w:rsidRPr="00CE114E" w:rsidP="00CE114E">
            <w:pPr>
              <w:pStyle w:val="ListBullet"/>
            </w:pPr>
            <w:r w:rsidRPr="00CE114E">
              <w:t>ecognise fault conditions</w:t>
            </w:r>
          </w:p>
          <w:p w:rsidR="00000000" w:rsidRPr="00CE114E" w:rsidP="00CE114E">
            <w:pPr>
              <w:pStyle w:val="ListBullet"/>
            </w:pPr>
            <w:r w:rsidRPr="00CE114E">
              <w:t>test and adjust equipment</w:t>
            </w:r>
          </w:p>
          <w:p w:rsidR="00000000" w:rsidRPr="00CE114E" w:rsidP="00CE114E">
            <w:pPr>
              <w:pStyle w:val="ListBullet"/>
            </w:pPr>
            <w:r w:rsidRPr="00CE114E">
              <w:t>check products against specifications</w:t>
            </w:r>
          </w:p>
          <w:p w:rsidR="00000000" w:rsidRPr="00CE114E" w:rsidP="00CE114E">
            <w:pPr>
              <w:pStyle w:val="ListBullet"/>
            </w:pPr>
            <w:r w:rsidRPr="00CE114E">
              <w:t>read, interpret and follow information on work specifications, standard operating procedures and work instructions, and other reference material</w:t>
            </w:r>
          </w:p>
          <w:p w:rsidR="00000000" w:rsidRPr="00CE114E" w:rsidP="00CE114E">
            <w:pPr>
              <w:pStyle w:val="ListBullet"/>
            </w:pPr>
            <w:r w:rsidRPr="00CE114E">
              <w:t>maintain accurate records</w:t>
            </w:r>
          </w:p>
          <w:p w:rsidR="00000000" w:rsidRPr="00CE114E" w:rsidP="00CE114E">
            <w:pPr>
              <w:pStyle w:val="ListBullet"/>
            </w:pPr>
            <w:r w:rsidRPr="00CE114E">
              <w:t>communicate within th</w:t>
            </w:r>
            <w:r w:rsidRPr="00CE114E">
              <w:t>e workplace</w:t>
            </w:r>
          </w:p>
          <w:p w:rsidR="00000000" w:rsidRPr="00CE114E" w:rsidP="00CE114E">
            <w:pPr>
              <w:pStyle w:val="ListBullet"/>
            </w:pPr>
            <w:r w:rsidRPr="00CE114E">
              <w:t>sequence operations</w:t>
            </w:r>
          </w:p>
          <w:p w:rsidR="00000000" w:rsidRPr="00CE114E" w:rsidP="00CE114E">
            <w:pPr>
              <w:pStyle w:val="ListBullet"/>
            </w:pPr>
            <w:r w:rsidRPr="00CE114E">
              <w:t>meet specifications</w:t>
            </w:r>
          </w:p>
          <w:p w:rsidR="00000000" w:rsidRPr="00CE114E" w:rsidP="00CE114E">
            <w:pPr>
              <w:pStyle w:val="ListBullet"/>
            </w:pPr>
            <w:r w:rsidRPr="00CE114E">
              <w:t>clarify and check task-related information</w:t>
            </w:r>
          </w:p>
          <w:p w:rsidR="00000000" w:rsidRPr="00CE114E" w:rsidP="00CE114E">
            <w:pPr>
              <w:pStyle w:val="ListBullet"/>
            </w:pPr>
            <w:r w:rsidRPr="00CE114E">
              <w:t>carry out work according to OHS practices</w:t>
            </w:r>
          </w:p>
        </w:tc>
      </w:tr>
    </w:tbl>
    <w:p w:rsidR="00000000" w:rsidRPr="00CE114E" w:rsidP="00CE114E">
      <w:pPr>
        <w:pStyle w:val="BodyText"/>
      </w:pPr>
    </w:p>
    <w:p w:rsidR="00000000" w:rsidRPr="00CE114E" w:rsidP="00CE114E">
      <w:pPr>
        <w:pStyle w:val="AllowPageBreak"/>
      </w:pPr>
    </w:p>
    <w:p w:rsidR="00000000" w:rsidRPr="00CE114E" w:rsidP="00CE114E">
      <w:pPr>
        <w:pStyle w:val="Heading1"/>
      </w:pPr>
      <w:bookmarkStart w:id="10" w:name="O_96900"/>
      <w:bookmarkEnd w:id="10"/>
      <w:r w:rsidRPr="00CE114E">
        <w:t>Evidence Guide</w:t>
      </w:r>
    </w:p>
    <w:tbl>
      <w:tblPr>
        <w:tblW w:w="0" w:type="auto"/>
        <w:tblLayout w:type="fixed"/>
        <w:tblCellMar>
          <w:left w:w="62" w:type="dxa"/>
          <w:right w:w="62" w:type="dxa"/>
        </w:tblCellMar>
        <w:tblLook w:val="0000"/>
      </w:tblPr>
      <w:tblGrid>
        <w:gridCol w:w="2269"/>
        <w:gridCol w:w="6803"/>
      </w:tblGrid>
      <w:tr w:rsidTr="00CF459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CE114E" w:rsidP="00CE114E">
            <w:pPr>
              <w:pStyle w:val="BodyText"/>
              <w:rPr>
                <w:rStyle w:val="SpecialBold"/>
              </w:rPr>
            </w:pPr>
          </w:p>
          <w:p w:rsidR="00000000" w:rsidP="00CE114E">
            <w:pPr>
              <w:pStyle w:val="BodyText"/>
              <w:rPr>
                <w:rFonts w:ascii="Tahoma" w:hAnsi="Tahoma"/>
                <w:lang w:val="en-NZ"/>
              </w:rPr>
            </w:pPr>
            <w:r w:rsidRPr="00CE114E">
              <w:t>The Evidence Guide provides ad</w:t>
            </w:r>
            <w:r w:rsidRPr="00CE114E">
              <w:t>vice on assessment and must be read in conjunction with the Performance Criteria, Required Skills and Knowledge, the Range Statement and the Assessment Guidelines for the Training Package.</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Critical aspects of evidence to be considered</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Demonstrates skills</w:t>
            </w:r>
            <w:r w:rsidRPr="00CE114E">
              <w:t xml:space="preserve"> and knowledge to:</w:t>
            </w:r>
          </w:p>
          <w:p w:rsidR="00000000" w:rsidRPr="00CE114E" w:rsidP="00CE114E">
            <w:pPr>
              <w:pStyle w:val="ListBullet"/>
            </w:pPr>
            <w:r w:rsidRPr="00CE114E">
              <w:t>correctly weigh and measure</w:t>
            </w:r>
          </w:p>
          <w:p w:rsidR="00000000" w:rsidRPr="00CE114E" w:rsidP="00CE114E">
            <w:pPr>
              <w:pStyle w:val="ListBullet"/>
            </w:pPr>
            <w:r w:rsidRPr="00CE114E">
              <w:t>record and document weight and measurement readings</w:t>
            </w:r>
          </w:p>
          <w:p w:rsidR="00000000" w:rsidRPr="00CE114E" w:rsidP="00CE114E">
            <w:pPr>
              <w:pStyle w:val="ListBullet"/>
            </w:pPr>
            <w:r w:rsidRPr="00CE114E">
              <w:t>check results against specifications</w:t>
            </w:r>
          </w:p>
          <w:p w:rsidR="00000000" w:rsidRPr="00CE114E" w:rsidP="00CE114E">
            <w:pPr>
              <w:pStyle w:val="ListBullet"/>
            </w:pPr>
            <w:r w:rsidRPr="00CE114E">
              <w:t>apply OHS practices in workplace operations</w:t>
            </w:r>
          </w:p>
          <w:p w:rsidR="00000000" w:rsidP="00CE114E">
            <w:pPr>
              <w:pStyle w:val="ListBullet"/>
              <w:rPr>
                <w:lang w:val="en-NZ"/>
              </w:rPr>
            </w:pPr>
            <w:r w:rsidRPr="00CE114E">
              <w:t>maintain accurate records</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Consistently applies skills and knowledge when:</w:t>
            </w:r>
          </w:p>
          <w:p w:rsidR="00000000" w:rsidRPr="00CE114E" w:rsidP="00CE114E">
            <w:pPr>
              <w:pStyle w:val="ListBullet"/>
            </w:pPr>
            <w:r w:rsidRPr="00CE114E">
              <w:t>organising work</w:t>
            </w:r>
          </w:p>
          <w:p w:rsidR="00000000" w:rsidRPr="00CE114E" w:rsidP="00CE114E">
            <w:pPr>
              <w:pStyle w:val="ListBullet"/>
            </w:pPr>
            <w:r w:rsidRPr="00CE114E">
              <w:t>completing tasks according to instructions</w:t>
            </w:r>
          </w:p>
          <w:p w:rsidR="00000000" w:rsidRPr="00CE114E" w:rsidP="00CE114E">
            <w:pPr>
              <w:pStyle w:val="ListBullet"/>
            </w:pPr>
            <w:r w:rsidRPr="00CE114E">
              <w:t>working systematically with attention to detail</w:t>
            </w:r>
          </w:p>
          <w:p w:rsidR="00000000" w:rsidRPr="00CE114E" w:rsidP="00CE114E">
            <w:pPr>
              <w:pStyle w:val="ListBullet"/>
            </w:pPr>
            <w:r w:rsidRPr="00CE114E">
              <w:t>identifying improvements and avoiding damage</w:t>
            </w:r>
          </w:p>
          <w:p w:rsidR="00000000" w:rsidRPr="00CE114E" w:rsidP="00CE114E">
            <w:pPr>
              <w:pStyle w:val="ListBullet"/>
            </w:pPr>
            <w:r w:rsidRPr="00CE114E">
              <w:t>using workplace practices</w:t>
            </w:r>
          </w:p>
          <w:p w:rsidR="00000000" w:rsidRPr="00CE114E" w:rsidP="00CE114E">
            <w:pPr>
              <w:pStyle w:val="ListBullet"/>
            </w:pPr>
            <w:r w:rsidRPr="00CE114E">
              <w:t>using OHS practices</w:t>
            </w:r>
          </w:p>
          <w:p w:rsidR="00000000" w:rsidRPr="00CE114E" w:rsidP="00CE114E">
            <w:pPr>
              <w:pStyle w:val="ListBullet"/>
            </w:pPr>
            <w:r w:rsidRPr="00CE114E">
              <w:t>recording</w:t>
            </w:r>
            <w:r w:rsidRPr="00CE114E">
              <w:t xml:space="preserve"> and reporting accidents and incidents</w:t>
            </w:r>
          </w:p>
          <w:p w:rsidR="00000000" w:rsidRPr="00CE114E" w:rsidP="00CE114E">
            <w:pPr>
              <w:pStyle w:val="ListBullet"/>
            </w:pPr>
            <w:r w:rsidRPr="00CE114E">
              <w:t>assessing operational readiness of equipment</w:t>
            </w:r>
          </w:p>
          <w:p w:rsidR="00000000" w:rsidP="00CE114E">
            <w:pPr>
              <w:pStyle w:val="ListBullet"/>
              <w:rPr>
                <w:lang w:val="en-NZ"/>
              </w:rPr>
            </w:pPr>
            <w:r w:rsidRPr="00CE114E">
              <w:t>recognising and adapting to cultural differences in the workplace, including modes of behaviour and interactions</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Access is required to real or approp</w:t>
            </w:r>
            <w:r w:rsidRPr="00CE114E">
              <w:t>riately simulated situations, including work areas, materials and equipment, and to information on workplace practices and OHS practices.</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Assessment may occur on the job or in an appropriately simulated environment.</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This unit may be assessed independently or in combination with other relevant units.</w:t>
            </w:r>
          </w:p>
        </w:tc>
      </w:tr>
    </w:tbl>
    <w:p w:rsidR="00000000" w:rsidRPr="00CE114E" w:rsidP="00CE114E">
      <w:pPr>
        <w:pStyle w:val="BodyText"/>
      </w:pPr>
    </w:p>
    <w:p w:rsidR="00000000" w:rsidRPr="00CE114E" w:rsidP="00CE114E">
      <w:pPr>
        <w:pStyle w:val="AllowPageBreak"/>
      </w:pPr>
    </w:p>
    <w:p w:rsidR="00000000" w:rsidRPr="00CE114E" w:rsidP="00CE114E">
      <w:pPr>
        <w:pStyle w:val="Heading1"/>
      </w:pPr>
      <w:bookmarkStart w:id="11" w:name="O_96901"/>
      <w:bookmarkEnd w:id="11"/>
      <w:r w:rsidRPr="00CE114E">
        <w:t>Range Statement</w:t>
      </w:r>
    </w:p>
    <w:tbl>
      <w:tblPr>
        <w:tblW w:w="0" w:type="auto"/>
        <w:tblLayout w:type="fixed"/>
        <w:tblCellMar>
          <w:left w:w="62" w:type="dxa"/>
          <w:right w:w="62" w:type="dxa"/>
        </w:tblCellMar>
        <w:tblLook w:val="0000"/>
      </w:tblPr>
      <w:tblGrid>
        <w:gridCol w:w="2269"/>
        <w:gridCol w:w="6803"/>
      </w:tblGrid>
      <w:tr w:rsidTr="00CF45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rPr>
                <w:rStyle w:val="SpecialBold"/>
              </w:rPr>
              <w:t>RANGE STATEMENT</w:t>
            </w:r>
          </w:p>
          <w:p w:rsidR="00000000" w:rsidP="00CE114E">
            <w:pPr>
              <w:pStyle w:val="BodyText"/>
              <w:rPr>
                <w:lang w:val="en-NZ"/>
              </w:rPr>
            </w:pPr>
            <w:r w:rsidRPr="00CE114E">
              <w:t>The range statement relates to the unit of competency as a whole. It allows for different work e</w:t>
            </w:r>
            <w:r w:rsidRPr="00CE114E">
              <w:t>nvironments and situations that may affect performance. Bold italicised wording, if used in the Performance Criteria, is detailed below. Add any essential operating conditions that may be present with training and assessment depending on the work situation</w:t>
            </w:r>
            <w:r w:rsidRPr="00CE114E">
              <w:t>, needs if the candidate, accessibility of the item, and local industry and regional contexts.</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All work must comply with relevant Federal and State or Territory legislative or regulatory requirements.</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Materials and products may include</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ListBullet"/>
            </w:pPr>
            <w:r w:rsidRPr="00CE114E">
              <w:t>yarns for tufting</w:t>
            </w:r>
          </w:p>
          <w:p w:rsidR="00000000" w:rsidRPr="00CE114E" w:rsidP="00CE114E">
            <w:pPr>
              <w:pStyle w:val="ListBullet"/>
            </w:pPr>
            <w:r w:rsidRPr="00CE114E">
              <w:t>spun cotton, worsted and woollen yarns</w:t>
            </w:r>
          </w:p>
          <w:p w:rsidR="00000000" w:rsidRPr="00CE114E" w:rsidP="00CE114E">
            <w:pPr>
              <w:pStyle w:val="ListBullet"/>
            </w:pPr>
            <w:r w:rsidRPr="00CE114E">
              <w:t>finished knitted garments</w:t>
            </w:r>
          </w:p>
          <w:p w:rsidR="00000000" w:rsidRPr="00CE114E" w:rsidP="00CE114E">
            <w:pPr>
              <w:pStyle w:val="ListBullet"/>
            </w:pPr>
            <w:r w:rsidRPr="00CE114E">
              <w:t>finished hosiery garments</w:t>
            </w:r>
          </w:p>
          <w:p w:rsidR="00000000" w:rsidRPr="00CE114E" w:rsidP="00CE114E">
            <w:pPr>
              <w:pStyle w:val="ListBullet"/>
            </w:pPr>
            <w:r w:rsidRPr="00CE114E">
              <w:t>non-woven raw materials and fabrics</w:t>
            </w:r>
          </w:p>
          <w:p w:rsidR="00000000" w:rsidRPr="00CE114E" w:rsidP="00CE114E">
            <w:pPr>
              <w:pStyle w:val="ListBullet"/>
            </w:pPr>
            <w:r w:rsidRPr="00CE114E">
              <w:t>finished fabrics used in textile printing</w:t>
            </w:r>
          </w:p>
          <w:p w:rsidR="00000000" w:rsidP="00CE114E">
            <w:pPr>
              <w:pStyle w:val="ListBullet"/>
              <w:rPr>
                <w:lang w:val="en-NZ"/>
              </w:rPr>
            </w:pPr>
            <w:r w:rsidRPr="00CE114E">
              <w:t xml:space="preserve">fabrics used in weaving, dyeing, </w:t>
            </w:r>
            <w:r w:rsidRPr="00CE114E">
              <w:t>knitting, tufting and finishing</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Equipment may include</w:t>
            </w:r>
          </w:p>
        </w:tc>
        <w:tc>
          <w:tcPr>
            <w:tcW w:w="6803" w:type="dxa"/>
            <w:tcBorders>
              <w:top w:val="nil"/>
              <w:left w:val="nil"/>
              <w:bottom w:val="nil"/>
              <w:right w:val="nil"/>
            </w:tcBorders>
            <w:tcMar>
              <w:top w:w="0" w:type="dxa"/>
              <w:left w:w="62" w:type="dxa"/>
              <w:bottom w:w="0" w:type="dxa"/>
              <w:right w:w="62" w:type="dxa"/>
            </w:tcMar>
          </w:tcPr>
          <w:p w:rsidR="00000000" w:rsidP="00CE114E">
            <w:pPr>
              <w:pStyle w:val="ListBullet"/>
              <w:rPr>
                <w:lang w:val="en-NZ"/>
              </w:rPr>
            </w:pPr>
            <w:r w:rsidRPr="00CE114E">
              <w:t>weighing, measuring and mixing equipment which are used according to manufacturer specifications and workplace practices</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OHS practices</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OHS practices include hazard identification and control, risk as</w:t>
            </w:r>
            <w:r w:rsidRPr="00CE114E">
              <w:t>sessment and implementation of risk reduction measures specific to the tasks described by this unit, and may relate to:</w:t>
            </w:r>
          </w:p>
          <w:p w:rsidR="00000000" w:rsidRPr="00CE114E" w:rsidP="00CE114E">
            <w:pPr>
              <w:pStyle w:val="ListBullet"/>
            </w:pPr>
            <w:r w:rsidRPr="00CE114E">
              <w:t>manual handling techniques</w:t>
            </w:r>
          </w:p>
          <w:p w:rsidR="00000000" w:rsidRPr="00CE114E" w:rsidP="00CE114E">
            <w:pPr>
              <w:pStyle w:val="ListBullet"/>
            </w:pPr>
            <w:r w:rsidRPr="00CE114E">
              <w:t>standard operating procedures</w:t>
            </w:r>
          </w:p>
          <w:p w:rsidR="00000000" w:rsidRPr="00CE114E" w:rsidP="00CE114E">
            <w:pPr>
              <w:pStyle w:val="ListBullet"/>
            </w:pPr>
            <w:r w:rsidRPr="00CE114E">
              <w:t>personal protective equipment</w:t>
            </w:r>
          </w:p>
          <w:p w:rsidR="00000000" w:rsidRPr="00CE114E" w:rsidP="00CE114E">
            <w:pPr>
              <w:pStyle w:val="ListBullet"/>
            </w:pPr>
            <w:r w:rsidRPr="00CE114E">
              <w:t>safe materials handling</w:t>
            </w:r>
          </w:p>
          <w:p w:rsidR="00000000" w:rsidRPr="00CE114E" w:rsidP="00CE114E">
            <w:pPr>
              <w:pStyle w:val="ListBullet"/>
            </w:pPr>
            <w:r w:rsidRPr="00CE114E">
              <w:t>taking of rest breaks</w:t>
            </w:r>
          </w:p>
          <w:p w:rsidR="00000000" w:rsidRPr="00CE114E" w:rsidP="00CE114E">
            <w:pPr>
              <w:pStyle w:val="ListBullet"/>
            </w:pPr>
            <w:r w:rsidRPr="00CE114E">
              <w:t>ergonomic arrangement of workplaces</w:t>
            </w:r>
          </w:p>
          <w:p w:rsidR="00000000" w:rsidRPr="00CE114E" w:rsidP="00CE114E">
            <w:pPr>
              <w:pStyle w:val="ListBullet"/>
            </w:pPr>
            <w:r w:rsidRPr="00CE114E">
              <w:t>following marked walkways</w:t>
            </w:r>
          </w:p>
          <w:p w:rsidR="00000000" w:rsidRPr="00CE114E" w:rsidP="00CE114E">
            <w:pPr>
              <w:pStyle w:val="ListBullet"/>
            </w:pPr>
            <w:r w:rsidRPr="00CE114E">
              <w:t>safe storage of equipment</w:t>
            </w:r>
          </w:p>
          <w:p w:rsidR="00000000" w:rsidRPr="00CE114E" w:rsidP="00CE114E">
            <w:pPr>
              <w:pStyle w:val="ListBullet"/>
            </w:pPr>
            <w:r w:rsidRPr="00CE114E">
              <w:t>housekeeping</w:t>
            </w:r>
          </w:p>
          <w:p w:rsidR="00000000" w:rsidRPr="00CE114E" w:rsidP="00CE114E">
            <w:pPr>
              <w:pStyle w:val="ListBullet"/>
            </w:pPr>
            <w:r w:rsidRPr="00CE114E">
              <w:t>reporting accidents and incidents</w:t>
            </w:r>
          </w:p>
          <w:p w:rsidR="00000000" w:rsidP="00CE114E">
            <w:pPr>
              <w:pStyle w:val="ListBullet"/>
              <w:rPr>
                <w:lang w:val="en-NZ"/>
              </w:rPr>
            </w:pPr>
            <w:r w:rsidRPr="00CE114E">
              <w:t>environmental practices</w:t>
            </w:r>
          </w:p>
        </w:tc>
      </w:tr>
      <w:tr w:rsidTr="00CF459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t>Documentation may include</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ListBullet"/>
            </w:pPr>
            <w:r w:rsidRPr="00CE114E">
              <w:t>production order</w:t>
            </w:r>
          </w:p>
          <w:p w:rsidR="00000000" w:rsidRPr="00CE114E" w:rsidP="00CE114E">
            <w:pPr>
              <w:pStyle w:val="ListBullet"/>
            </w:pPr>
            <w:r w:rsidRPr="00CE114E">
              <w:t>delivery documentation</w:t>
            </w:r>
          </w:p>
          <w:p w:rsidR="00000000" w:rsidRPr="00CE114E" w:rsidP="00CE114E">
            <w:pPr>
              <w:pStyle w:val="ListBullet"/>
            </w:pPr>
            <w:r w:rsidRPr="00CE114E">
              <w:t>tickets or labels</w:t>
            </w:r>
          </w:p>
          <w:p w:rsidR="00000000" w:rsidRPr="00CE114E" w:rsidP="00CE114E">
            <w:pPr>
              <w:pStyle w:val="ListBullet"/>
            </w:pPr>
            <w:r w:rsidRPr="00CE114E">
              <w:t>specification sheet</w:t>
            </w:r>
          </w:p>
        </w:tc>
      </w:tr>
    </w:tbl>
    <w:p w:rsidR="00000000" w:rsidRPr="00CE114E" w:rsidP="00CE114E">
      <w:pPr>
        <w:pStyle w:val="BodyText"/>
      </w:pPr>
    </w:p>
    <w:p w:rsidR="00000000" w:rsidRPr="00CE114E" w:rsidP="00CE114E">
      <w:pPr>
        <w:pStyle w:val="AllowPageBreak"/>
      </w:pPr>
    </w:p>
    <w:p w:rsidR="00000000" w:rsidRPr="00CE114E" w:rsidP="00CE114E">
      <w:pPr>
        <w:pStyle w:val="Heading1"/>
      </w:pPr>
      <w:bookmarkStart w:id="12" w:name="O_96902"/>
      <w:bookmarkEnd w:id="12"/>
      <w:r w:rsidRPr="00CE114E">
        <w:t>Unit Sector(s)</w:t>
      </w:r>
    </w:p>
    <w:tbl>
      <w:tblPr>
        <w:tblW w:w="0" w:type="auto"/>
        <w:tblLayout w:type="fixed"/>
        <w:tblCellMar>
          <w:left w:w="62" w:type="dxa"/>
          <w:right w:w="62" w:type="dxa"/>
        </w:tblCellMar>
        <w:tblLook w:val="0000"/>
      </w:tblPr>
      <w:tblGrid>
        <w:gridCol w:w="2269"/>
        <w:gridCol w:w="6803"/>
      </w:tblGrid>
      <w:tr w:rsidTr="00CF459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E114E">
            <w:pPr>
              <w:pStyle w:val="BodyText"/>
              <w:rPr>
                <w:lang w:val="en-NZ"/>
              </w:rPr>
            </w:pPr>
            <w:r w:rsidRPr="00CE114E">
              <w:rPr>
                <w:rStyle w:val="SpecialBold"/>
              </w:rPr>
              <w:t>Sector</w:t>
            </w:r>
            <w:r w:rsidRPr="00CE114E">
              <w:t xml:space="preserve"> </w:t>
            </w:r>
          </w:p>
        </w:tc>
        <w:tc>
          <w:tcPr>
            <w:tcW w:w="6803" w:type="dxa"/>
            <w:tcBorders>
              <w:top w:val="nil"/>
              <w:left w:val="nil"/>
              <w:bottom w:val="nil"/>
              <w:right w:val="nil"/>
            </w:tcBorders>
            <w:tcMar>
              <w:top w:w="0" w:type="dxa"/>
              <w:left w:w="62" w:type="dxa"/>
              <w:bottom w:w="0" w:type="dxa"/>
              <w:right w:w="62" w:type="dxa"/>
            </w:tcMar>
          </w:tcPr>
          <w:p w:rsidR="00000000" w:rsidRPr="00CE114E" w:rsidP="00CE114E">
            <w:pPr>
              <w:pStyle w:val="BodyText"/>
            </w:pPr>
            <w:r w:rsidRPr="00CE114E">
              <w:t>Textile Production</w:t>
            </w:r>
          </w:p>
        </w:tc>
      </w:tr>
    </w:tbl>
    <w:p w:rsidR="00000000" w:rsidRPr="00CE114E" w:rsidP="00CE114E">
      <w:pPr>
        <w:pStyle w:val="BodyText"/>
      </w:pPr>
    </w:p>
    <w:p w:rsidR="00000000" w:rsidRPr="00CE114E" w:rsidP="00CE114E"/>
    <w:sectPr w:rsidSect="00CE11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590" w:rsidP="00CF4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90" w:rsidP="00CE1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4590" w:rsidP="00CE11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4590" w:rsidP="00CE11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590" w:rsidP="00CF45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90" w:rsidP="00CE114E">
    <w:pPr>
      <w:pStyle w:val="Header"/>
      <w:framePr w:wrap="around"/>
    </w:pPr>
    <w:r>
      <w:fldChar w:fldCharType="begin"/>
    </w:r>
    <w:r>
      <w:instrText xml:space="preserve"> TITLE   \* MERGEFORMAT </w:instrText>
    </w:r>
    <w:r>
      <w:fldChar w:fldCharType="separate"/>
    </w:r>
    <w:r>
      <w:t>LMTTX2009B Weigh and check textile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4590" w:rsidP="00CE11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3C0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C249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1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14E"/>
    <w:pPr>
      <w:spacing w:before="360" w:after="60"/>
      <w:outlineLvl w:val="0"/>
    </w:pPr>
    <w:rPr>
      <w:sz w:val="32"/>
    </w:rPr>
  </w:style>
  <w:style w:type="paragraph" w:styleId="Heading2">
    <w:name w:val="heading 2"/>
    <w:basedOn w:val="HeadingBase"/>
    <w:next w:val="BodyText"/>
    <w:link w:val="Heading2Char"/>
    <w:qFormat/>
    <w:rsid w:val="00CE114E"/>
    <w:pPr>
      <w:keepLines/>
      <w:spacing w:before="240" w:after="120"/>
      <w:outlineLvl w:val="1"/>
    </w:pPr>
    <w:rPr>
      <w:sz w:val="28"/>
      <w:szCs w:val="40"/>
    </w:rPr>
  </w:style>
  <w:style w:type="paragraph" w:styleId="Heading3">
    <w:name w:val="heading 3"/>
    <w:basedOn w:val="HeadingBase"/>
    <w:next w:val="BodyText"/>
    <w:link w:val="Heading3Char"/>
    <w:qFormat/>
    <w:rsid w:val="00CE114E"/>
    <w:pPr>
      <w:spacing w:before="180" w:after="120"/>
      <w:outlineLvl w:val="2"/>
    </w:pPr>
    <w:rPr>
      <w:spacing w:val="-10"/>
      <w:kern w:val="32"/>
    </w:rPr>
  </w:style>
  <w:style w:type="paragraph" w:styleId="Heading4">
    <w:name w:val="heading 4"/>
    <w:basedOn w:val="HeadingBase"/>
    <w:next w:val="BodyText"/>
    <w:link w:val="Heading4Char"/>
    <w:qFormat/>
    <w:rsid w:val="00CE114E"/>
    <w:pPr>
      <w:spacing w:before="160" w:after="120"/>
      <w:outlineLvl w:val="3"/>
    </w:pPr>
    <w:rPr>
      <w:sz w:val="22"/>
    </w:rPr>
  </w:style>
  <w:style w:type="paragraph" w:styleId="Heading5">
    <w:name w:val="heading 5"/>
    <w:basedOn w:val="HeadingBase"/>
    <w:next w:val="Normal"/>
    <w:link w:val="Heading5Char"/>
    <w:qFormat/>
    <w:rsid w:val="00CE114E"/>
    <w:pPr>
      <w:spacing w:before="80"/>
      <w:outlineLvl w:val="4"/>
    </w:pPr>
    <w:rPr>
      <w:color w:val="918585"/>
      <w:sz w:val="20"/>
    </w:rPr>
  </w:style>
  <w:style w:type="paragraph" w:styleId="Heading6">
    <w:name w:val="heading 6"/>
    <w:basedOn w:val="HeadingBase"/>
    <w:next w:val="Normal"/>
    <w:link w:val="Heading6Char"/>
    <w:qFormat/>
    <w:rsid w:val="00CE114E"/>
    <w:pPr>
      <w:spacing w:before="60"/>
      <w:outlineLvl w:val="5"/>
    </w:pPr>
    <w:rPr>
      <w:color w:val="918585"/>
      <w:sz w:val="20"/>
    </w:rPr>
  </w:style>
  <w:style w:type="paragraph" w:styleId="Heading7">
    <w:name w:val="heading 7"/>
    <w:basedOn w:val="Normal"/>
    <w:next w:val="Normal"/>
    <w:link w:val="Heading7Char"/>
    <w:qFormat/>
    <w:rsid w:val="00CE114E"/>
    <w:pPr>
      <w:ind w:left="720"/>
      <w:outlineLvl w:val="6"/>
    </w:pPr>
    <w:rPr>
      <w:i/>
    </w:rPr>
  </w:style>
  <w:style w:type="paragraph" w:styleId="Heading8">
    <w:name w:val="heading 8"/>
    <w:basedOn w:val="Normal"/>
    <w:next w:val="Normal"/>
    <w:link w:val="Heading8Char"/>
    <w:qFormat/>
    <w:rsid w:val="00CE114E"/>
    <w:pPr>
      <w:ind w:left="720"/>
      <w:outlineLvl w:val="7"/>
    </w:pPr>
    <w:rPr>
      <w:i/>
    </w:rPr>
  </w:style>
  <w:style w:type="paragraph" w:styleId="Heading9">
    <w:name w:val="heading 9"/>
    <w:basedOn w:val="Normal"/>
    <w:next w:val="Normal"/>
    <w:link w:val="Heading9Char"/>
    <w:qFormat/>
    <w:rsid w:val="00CE114E"/>
    <w:pPr>
      <w:ind w:left="720"/>
      <w:outlineLvl w:val="8"/>
    </w:pPr>
    <w:rPr>
      <w:i/>
    </w:rPr>
  </w:style>
  <w:style w:type="character" w:default="1" w:styleId="DefaultParagraphFont">
    <w:name w:val="Default Paragraph Font"/>
    <w:uiPriority w:val="1"/>
    <w:unhideWhenUsed/>
    <w:rsid w:val="00CE1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14E"/>
  </w:style>
  <w:style w:type="character" w:customStyle="1" w:styleId="Heading1Char">
    <w:name w:val="Heading 1 Char"/>
    <w:basedOn w:val="DefaultParagraphFont"/>
    <w:link w:val="Heading1"/>
    <w:rsid w:val="00CE114E"/>
    <w:rPr>
      <w:rFonts w:ascii="Times New Roman" w:eastAsia="Times New Roman" w:hAnsi="Times New Roman" w:cs="Times New Roman"/>
      <w:b/>
      <w:sz w:val="32"/>
      <w:szCs w:val="20"/>
      <w:lang w:eastAsia="en-US"/>
    </w:rPr>
  </w:style>
  <w:style w:type="paragraph" w:styleId="BodyText">
    <w:name w:val="Body Text"/>
    <w:basedOn w:val="Normal"/>
    <w:link w:val="BodyTextChar"/>
    <w:rsid w:val="00CE11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114E"/>
    <w:rPr>
      <w:rFonts w:ascii="Times New Roman" w:eastAsia="Times New Roman" w:hAnsi="Times New Roman" w:cs="Times New Roman"/>
      <w:sz w:val="24"/>
      <w:lang w:val="en-US" w:eastAsia="en-US"/>
    </w:rPr>
  </w:style>
  <w:style w:type="paragraph" w:styleId="Footer">
    <w:name w:val="footer"/>
    <w:basedOn w:val="Normal"/>
    <w:link w:val="FooterChar"/>
    <w:rsid w:val="00CE1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14E"/>
    <w:rPr>
      <w:rFonts w:ascii="Times New Roman" w:eastAsia="Times New Roman" w:hAnsi="Times New Roman" w:cs="Times New Roman"/>
      <w:sz w:val="16"/>
      <w:lang w:val="en-US" w:eastAsia="en-US"/>
    </w:rPr>
  </w:style>
  <w:style w:type="paragraph" w:styleId="List">
    <w:name w:val="List"/>
    <w:basedOn w:val="BodyText"/>
    <w:next w:val="BodyText"/>
    <w:rsid w:val="00CE114E"/>
    <w:pPr>
      <w:tabs>
        <w:tab w:val="left" w:pos="340"/>
      </w:tabs>
      <w:spacing w:before="60" w:after="60"/>
      <w:ind w:left="340" w:hanging="340"/>
    </w:pPr>
  </w:style>
  <w:style w:type="paragraph" w:styleId="ListBullet">
    <w:name w:val="List Bullet"/>
    <w:basedOn w:val="List"/>
    <w:rsid w:val="00CE114E"/>
    <w:pPr>
      <w:numPr>
        <w:numId w:val="12"/>
      </w:numPr>
      <w:tabs>
        <w:tab w:val="clear" w:pos="340"/>
      </w:tabs>
      <w:spacing w:before="40" w:after="40"/>
    </w:pPr>
  </w:style>
  <w:style w:type="character" w:customStyle="1" w:styleId="SpecialBold">
    <w:name w:val="Special Bold"/>
    <w:basedOn w:val="DefaultParagraphFont"/>
    <w:rsid w:val="00CE114E"/>
    <w:rPr>
      <w:b/>
      <w:spacing w:val="0"/>
    </w:rPr>
  </w:style>
  <w:style w:type="paragraph" w:styleId="Header">
    <w:name w:val="header"/>
    <w:basedOn w:val="Normal"/>
    <w:link w:val="HeaderChar"/>
    <w:rsid w:val="00CE1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1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14E"/>
    <w:pPr>
      <w:spacing w:before="240" w:after="120"/>
      <w:outlineLvl w:val="0"/>
    </w:pPr>
    <w:rPr>
      <w:rFonts w:ascii="Times New Roman" w:hAnsi="Times New Roman"/>
      <w:b/>
      <w:sz w:val="28"/>
    </w:rPr>
  </w:style>
  <w:style w:type="paragraph" w:customStyle="1" w:styleId="AllowPageBreak">
    <w:name w:val="AllowPageBreak"/>
    <w:rsid w:val="00CE11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114E"/>
    <w:rPr>
      <w:b/>
      <w:i/>
      <w:u w:val="none"/>
    </w:rPr>
  </w:style>
  <w:style w:type="character" w:customStyle="1" w:styleId="Heading2Char">
    <w:name w:val="Heading 2 Char"/>
    <w:basedOn w:val="DefaultParagraphFont"/>
    <w:link w:val="Heading2"/>
    <w:rsid w:val="00CE1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1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1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14E"/>
    <w:rPr>
      <w:rFonts w:ascii="Courier New" w:eastAsia="Times New Roman" w:hAnsi="Courier New" w:cs="Times New Roman"/>
      <w:i/>
      <w:szCs w:val="20"/>
      <w:lang w:val="en-US" w:eastAsia="en-US"/>
    </w:rPr>
  </w:style>
  <w:style w:type="paragraph" w:customStyle="1" w:styleId="HeadingBase">
    <w:name w:val="Heading Base"/>
    <w:rsid w:val="00CE1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14E"/>
    <w:pPr>
      <w:tabs>
        <w:tab w:val="right" w:leader="dot" w:pos="9072"/>
      </w:tabs>
      <w:ind w:left="567"/>
    </w:pPr>
    <w:rPr>
      <w:szCs w:val="22"/>
    </w:rPr>
  </w:style>
  <w:style w:type="paragraph" w:customStyle="1" w:styleId="TOCBase">
    <w:name w:val="TOC Base"/>
    <w:rsid w:val="00CE1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14E"/>
    <w:pPr>
      <w:tabs>
        <w:tab w:val="right" w:leader="dot" w:pos="9072"/>
      </w:tabs>
      <w:spacing w:before="40" w:after="40"/>
      <w:ind w:left="284"/>
    </w:pPr>
    <w:rPr>
      <w:rFonts w:ascii="Times New Roman" w:hAnsi="Times New Roman"/>
    </w:rPr>
  </w:style>
  <w:style w:type="paragraph" w:styleId="TOC1">
    <w:name w:val="toc 1"/>
    <w:basedOn w:val="TOCBase"/>
    <w:next w:val="Normal"/>
    <w:rsid w:val="00CE11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14E"/>
    <w:pPr>
      <w:spacing w:before="5040"/>
      <w:jc w:val="center"/>
    </w:pPr>
    <w:rPr>
      <w:sz w:val="48"/>
      <w:szCs w:val="72"/>
      <w:lang w:val="en-US"/>
    </w:rPr>
  </w:style>
  <w:style w:type="character" w:customStyle="1" w:styleId="TitleChar">
    <w:name w:val="Title Char"/>
    <w:basedOn w:val="DefaultParagraphFont"/>
    <w:link w:val="Title"/>
    <w:rsid w:val="00CE1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14E"/>
    <w:pPr>
      <w:tabs>
        <w:tab w:val="left" w:pos="3600"/>
        <w:tab w:val="left" w:pos="3958"/>
      </w:tabs>
    </w:pPr>
  </w:style>
  <w:style w:type="paragraph" w:customStyle="1" w:styleId="Note">
    <w:name w:val="Note"/>
    <w:basedOn w:val="BodyText"/>
    <w:rsid w:val="00CE1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14E"/>
    <w:pPr>
      <w:framePr w:wrap="auto" w:hAnchor="text" w:y="6049"/>
    </w:pPr>
    <w:rPr>
      <w:color w:val="000000"/>
      <w:sz w:val="40"/>
    </w:rPr>
  </w:style>
  <w:style w:type="paragraph" w:customStyle="1" w:styleId="TOCTitle">
    <w:name w:val="TOCTitle"/>
    <w:basedOn w:val="Heading1"/>
    <w:rsid w:val="00CE114E"/>
    <w:pPr>
      <w:spacing w:after="240"/>
      <w:jc w:val="center"/>
      <w:outlineLvl w:val="9"/>
    </w:pPr>
    <w:rPr>
      <w:caps/>
    </w:rPr>
  </w:style>
  <w:style w:type="paragraph" w:customStyle="1" w:styleId="Version">
    <w:name w:val="Version"/>
    <w:rsid w:val="00CE11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114E"/>
    <w:pPr>
      <w:numPr>
        <w:numId w:val="13"/>
      </w:numPr>
      <w:tabs>
        <w:tab w:val="clear" w:pos="680"/>
      </w:tabs>
    </w:pPr>
  </w:style>
  <w:style w:type="paragraph" w:styleId="Index1">
    <w:name w:val="index 1"/>
    <w:basedOn w:val="Normal"/>
    <w:next w:val="Normal"/>
    <w:semiHidden/>
    <w:rsid w:val="00CE114E"/>
    <w:pPr>
      <w:keepNext w:val="0"/>
      <w:tabs>
        <w:tab w:val="right" w:pos="4176"/>
      </w:tabs>
      <w:ind w:left="198" w:hanging="198"/>
    </w:pPr>
    <w:rPr>
      <w:rFonts w:ascii="Garamond" w:hAnsi="Garamond"/>
    </w:rPr>
  </w:style>
  <w:style w:type="paragraph" w:styleId="IndexHeading">
    <w:name w:val="index heading"/>
    <w:basedOn w:val="Normal"/>
    <w:next w:val="Index1"/>
    <w:semiHidden/>
    <w:rsid w:val="00CE114E"/>
    <w:pPr>
      <w:spacing w:before="120" w:after="120"/>
    </w:pPr>
    <w:rPr>
      <w:rFonts w:ascii="Arial" w:hAnsi="Arial"/>
      <w:b/>
      <w:color w:val="918585"/>
      <w:sz w:val="24"/>
    </w:rPr>
  </w:style>
  <w:style w:type="paragraph" w:customStyle="1" w:styleId="Chapter">
    <w:name w:val="Chapter"/>
    <w:basedOn w:val="Normal"/>
    <w:rsid w:val="00CE114E"/>
    <w:pPr>
      <w:spacing w:before="240"/>
    </w:pPr>
    <w:rPr>
      <w:rFonts w:ascii="Times New Roman" w:hAnsi="Times New Roman"/>
      <w:smallCaps/>
      <w:spacing w:val="80"/>
      <w:sz w:val="28"/>
    </w:rPr>
  </w:style>
  <w:style w:type="paragraph" w:customStyle="1" w:styleId="InChapter">
    <w:name w:val="InChapter"/>
    <w:basedOn w:val="Heading3"/>
    <w:rsid w:val="00CE114E"/>
    <w:pPr>
      <w:spacing w:after="240"/>
      <w:outlineLvl w:val="9"/>
    </w:pPr>
    <w:rPr>
      <w:noProof/>
    </w:rPr>
  </w:style>
  <w:style w:type="paragraph" w:styleId="Index2">
    <w:name w:val="index 2"/>
    <w:basedOn w:val="Normal"/>
    <w:next w:val="Normal"/>
    <w:semiHidden/>
    <w:rsid w:val="00CE114E"/>
    <w:pPr>
      <w:tabs>
        <w:tab w:val="right" w:pos="4176"/>
      </w:tabs>
      <w:ind w:left="568" w:hanging="284"/>
    </w:pPr>
    <w:rPr>
      <w:rFonts w:ascii="Garamond" w:hAnsi="Garamond"/>
    </w:rPr>
  </w:style>
  <w:style w:type="paragraph" w:customStyle="1" w:styleId="Byline">
    <w:name w:val="Byline"/>
    <w:rsid w:val="00CE1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14E"/>
    <w:pPr>
      <w:tabs>
        <w:tab w:val="clear" w:pos="3600"/>
        <w:tab w:val="clear" w:pos="3958"/>
      </w:tabs>
      <w:jc w:val="right"/>
    </w:pPr>
  </w:style>
  <w:style w:type="character" w:styleId="Emphasis">
    <w:name w:val="Emphasis"/>
    <w:basedOn w:val="DefaultParagraphFont"/>
    <w:qFormat/>
    <w:rsid w:val="00CE114E"/>
    <w:rPr>
      <w:i/>
    </w:rPr>
  </w:style>
  <w:style w:type="paragraph" w:styleId="Caption">
    <w:name w:val="caption"/>
    <w:basedOn w:val="BodyText"/>
    <w:next w:val="Normal"/>
    <w:qFormat/>
    <w:rsid w:val="00CE114E"/>
    <w:pPr>
      <w:framePr w:w="2268" w:hSpace="181" w:vSpace="181" w:wrap="around" w:vAnchor="text" w:hAnchor="page" w:x="1135" w:y="285" w:anchorLock="1"/>
    </w:pPr>
    <w:rPr>
      <w:i/>
    </w:rPr>
  </w:style>
  <w:style w:type="paragraph" w:customStyle="1" w:styleId="MiniTOCTitle">
    <w:name w:val="MiniTOCTitle"/>
    <w:basedOn w:val="Heading4"/>
    <w:rsid w:val="00CE114E"/>
    <w:pPr>
      <w:spacing w:before="240"/>
      <w:outlineLvl w:val="9"/>
    </w:pPr>
    <w:rPr>
      <w:noProof/>
      <w:sz w:val="24"/>
    </w:rPr>
  </w:style>
  <w:style w:type="paragraph" w:customStyle="1" w:styleId="MiniTOCItem">
    <w:name w:val="MiniTOCItem"/>
    <w:basedOn w:val="ListBullet"/>
    <w:rsid w:val="00CE114E"/>
    <w:pPr>
      <w:numPr>
        <w:numId w:val="0"/>
      </w:numPr>
      <w:tabs>
        <w:tab w:val="right" w:leader="dot" w:pos="6521"/>
      </w:tabs>
      <w:spacing w:before="0" w:after="0"/>
    </w:pPr>
  </w:style>
  <w:style w:type="paragraph" w:customStyle="1" w:styleId="TOFTitle">
    <w:name w:val="TOFTitle"/>
    <w:basedOn w:val="TOCTitle"/>
    <w:rsid w:val="00CE114E"/>
  </w:style>
  <w:style w:type="paragraph" w:styleId="TableofFigures">
    <w:name w:val="table of figures"/>
    <w:basedOn w:val="Normal"/>
    <w:next w:val="Normal"/>
    <w:semiHidden/>
    <w:rsid w:val="00CE114E"/>
    <w:pPr>
      <w:tabs>
        <w:tab w:val="right" w:leader="dot" w:pos="9072"/>
      </w:tabs>
      <w:ind w:left="970" w:hanging="403"/>
    </w:pPr>
    <w:rPr>
      <w:rFonts w:ascii="Times New Roman" w:hAnsi="Times New Roman"/>
      <w:b/>
    </w:rPr>
  </w:style>
  <w:style w:type="paragraph" w:styleId="ListNumber">
    <w:name w:val="List Number"/>
    <w:basedOn w:val="List"/>
    <w:rsid w:val="00CE114E"/>
    <w:pPr>
      <w:numPr>
        <w:numId w:val="10"/>
      </w:numPr>
    </w:pPr>
  </w:style>
  <w:style w:type="character" w:customStyle="1" w:styleId="WingdingSymbols">
    <w:name w:val="Wingding Symbols"/>
    <w:rsid w:val="00CE114E"/>
    <w:rPr>
      <w:rFonts w:ascii="Wingdings" w:hAnsi="Wingdings"/>
    </w:rPr>
  </w:style>
  <w:style w:type="paragraph" w:customStyle="1" w:styleId="TableHeading">
    <w:name w:val="Table Heading"/>
    <w:basedOn w:val="HeadingBase"/>
    <w:rsid w:val="00CE114E"/>
    <w:pPr>
      <w:keepLines/>
      <w:pBdr>
        <w:bottom w:val="single" w:sz="6" w:space="1" w:color="918585"/>
      </w:pBdr>
      <w:spacing w:before="240"/>
    </w:pPr>
  </w:style>
  <w:style w:type="character" w:customStyle="1" w:styleId="HotSpot">
    <w:name w:val="HotSpot"/>
    <w:rsid w:val="00CE114E"/>
    <w:rPr>
      <w:color w:val="0033CC"/>
      <w:u w:val="none"/>
    </w:rPr>
  </w:style>
  <w:style w:type="paragraph" w:customStyle="1" w:styleId="BodyTextRight">
    <w:name w:val="Body Text Right"/>
    <w:basedOn w:val="BodyText"/>
    <w:rsid w:val="00CE114E"/>
    <w:pPr>
      <w:spacing w:before="0" w:after="0"/>
      <w:jc w:val="right"/>
    </w:pPr>
  </w:style>
  <w:style w:type="paragraph" w:styleId="Index3">
    <w:name w:val="index 3"/>
    <w:basedOn w:val="ListNumber2"/>
    <w:next w:val="Normal"/>
    <w:semiHidden/>
    <w:rsid w:val="00CE114E"/>
    <w:pPr>
      <w:numPr>
        <w:numId w:val="0"/>
      </w:numPr>
      <w:tabs>
        <w:tab w:val="right" w:leader="dot" w:pos="4176"/>
      </w:tabs>
    </w:pPr>
  </w:style>
  <w:style w:type="paragraph" w:styleId="ListNumber2">
    <w:name w:val="List Number 2"/>
    <w:basedOn w:val="List2"/>
    <w:rsid w:val="00CE114E"/>
    <w:pPr>
      <w:numPr>
        <w:numId w:val="9"/>
      </w:numPr>
      <w:tabs>
        <w:tab w:val="clear" w:pos="1060"/>
      </w:tabs>
    </w:pPr>
  </w:style>
  <w:style w:type="paragraph" w:customStyle="1" w:styleId="MarginNote">
    <w:name w:val="Margin Note"/>
    <w:basedOn w:val="BodyText"/>
    <w:rsid w:val="00CE1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1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14E"/>
    <w:rPr>
      <w:sz w:val="32"/>
    </w:rPr>
  </w:style>
  <w:style w:type="paragraph" w:customStyle="1" w:styleId="HeadingProcedure">
    <w:name w:val="Heading Procedure"/>
    <w:basedOn w:val="HeadingBase"/>
    <w:next w:val="Normal"/>
    <w:rsid w:val="00CE114E"/>
    <w:pPr>
      <w:tabs>
        <w:tab w:val="left" w:pos="0"/>
      </w:tabs>
      <w:spacing w:before="120" w:after="60"/>
    </w:pPr>
    <w:rPr>
      <w:i/>
      <w:color w:val="918585"/>
      <w:sz w:val="22"/>
    </w:rPr>
  </w:style>
  <w:style w:type="paragraph" w:customStyle="1" w:styleId="TableBodyText">
    <w:name w:val="Table Body Text"/>
    <w:basedOn w:val="BodyText"/>
    <w:rsid w:val="00CE114E"/>
    <w:pPr>
      <w:spacing w:before="60" w:after="60"/>
    </w:pPr>
  </w:style>
  <w:style w:type="paragraph" w:styleId="ListContinue">
    <w:name w:val="List Continue"/>
    <w:basedOn w:val="List"/>
    <w:rsid w:val="00CE114E"/>
    <w:pPr>
      <w:ind w:firstLine="0"/>
    </w:pPr>
  </w:style>
  <w:style w:type="paragraph" w:customStyle="1" w:styleId="ListNote">
    <w:name w:val="List Note"/>
    <w:basedOn w:val="List"/>
    <w:rsid w:val="00CE114E"/>
    <w:pPr>
      <w:pBdr>
        <w:top w:val="single" w:sz="6" w:space="2" w:color="918585"/>
        <w:bottom w:val="single" w:sz="6" w:space="2" w:color="918585"/>
      </w:pBdr>
      <w:tabs>
        <w:tab w:val="left" w:pos="1021"/>
      </w:tabs>
      <w:ind w:firstLine="0"/>
    </w:pPr>
  </w:style>
  <w:style w:type="paragraph" w:customStyle="1" w:styleId="Warning">
    <w:name w:val="Warning"/>
    <w:basedOn w:val="BodyText"/>
    <w:rsid w:val="00CE114E"/>
    <w:pPr>
      <w:shd w:val="clear" w:color="auto" w:fill="D9D9D9"/>
      <w:tabs>
        <w:tab w:val="left" w:pos="992"/>
      </w:tabs>
      <w:ind w:left="119" w:right="119"/>
    </w:pPr>
    <w:rPr>
      <w:sz w:val="20"/>
    </w:rPr>
  </w:style>
  <w:style w:type="paragraph" w:customStyle="1" w:styleId="MarginIcons">
    <w:name w:val="Margin Icons"/>
    <w:basedOn w:val="BodyText"/>
    <w:rsid w:val="00CE1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14E"/>
    <w:rPr>
      <w:rFonts w:ascii="Courier New" w:hAnsi="Courier New"/>
    </w:rPr>
  </w:style>
  <w:style w:type="paragraph" w:customStyle="1" w:styleId="NoteBullet">
    <w:name w:val="Note Bullet"/>
    <w:basedOn w:val="Note"/>
    <w:rsid w:val="00CE114E"/>
    <w:pPr>
      <w:tabs>
        <w:tab w:val="clear" w:pos="680"/>
      </w:tabs>
      <w:spacing w:before="60" w:after="60"/>
    </w:pPr>
  </w:style>
  <w:style w:type="paragraph" w:customStyle="1" w:styleId="SubHeading2">
    <w:name w:val="SubHeading2"/>
    <w:basedOn w:val="HeadingBase"/>
    <w:rsid w:val="00CE114E"/>
    <w:pPr>
      <w:spacing w:before="240" w:after="60"/>
    </w:pPr>
    <w:rPr>
      <w:sz w:val="20"/>
    </w:rPr>
  </w:style>
  <w:style w:type="paragraph" w:customStyle="1" w:styleId="SubHeading1">
    <w:name w:val="SubHeading1"/>
    <w:basedOn w:val="HeadingBase"/>
    <w:rsid w:val="00CE114E"/>
    <w:pPr>
      <w:spacing w:before="240" w:after="60"/>
    </w:pPr>
    <w:rPr>
      <w:color w:val="918585"/>
      <w:sz w:val="22"/>
    </w:rPr>
  </w:style>
  <w:style w:type="paragraph" w:customStyle="1" w:styleId="SideHeading">
    <w:name w:val="Side Heading"/>
    <w:basedOn w:val="HeadingBase"/>
    <w:rsid w:val="00CE1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14E"/>
    <w:pPr>
      <w:tabs>
        <w:tab w:val="num" w:pos="360"/>
      </w:tabs>
    </w:pPr>
  </w:style>
  <w:style w:type="paragraph" w:styleId="PlainText">
    <w:name w:val="Plain Text"/>
    <w:basedOn w:val="Normal"/>
    <w:link w:val="PlainTextChar"/>
    <w:rsid w:val="00CE114E"/>
    <w:rPr>
      <w:sz w:val="20"/>
    </w:rPr>
  </w:style>
  <w:style w:type="character" w:customStyle="1" w:styleId="PlainTextChar">
    <w:name w:val="Plain Text Char"/>
    <w:basedOn w:val="DefaultParagraphFont"/>
    <w:link w:val="PlainText"/>
    <w:rsid w:val="00CE11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114E"/>
    <w:rPr>
      <w:b/>
      <w:smallCaps/>
    </w:rPr>
  </w:style>
  <w:style w:type="paragraph" w:customStyle="1" w:styleId="TableListNumber">
    <w:name w:val="Table List Number"/>
    <w:basedOn w:val="ListNumber"/>
    <w:rsid w:val="00CE114E"/>
    <w:pPr>
      <w:numPr>
        <w:numId w:val="0"/>
      </w:numPr>
    </w:pPr>
  </w:style>
  <w:style w:type="paragraph" w:styleId="TOC4">
    <w:name w:val="toc 4"/>
    <w:basedOn w:val="TOCBase"/>
    <w:next w:val="Normal"/>
    <w:semiHidden/>
    <w:rsid w:val="00CE114E"/>
    <w:pPr>
      <w:tabs>
        <w:tab w:val="right" w:leader="dot" w:pos="9071"/>
      </w:tabs>
      <w:ind w:left="1701"/>
    </w:pPr>
  </w:style>
  <w:style w:type="paragraph" w:customStyle="1" w:styleId="ListAlpha">
    <w:name w:val="List Alpha"/>
    <w:basedOn w:val="List"/>
    <w:rsid w:val="00CE114E"/>
    <w:pPr>
      <w:numPr>
        <w:numId w:val="8"/>
      </w:numPr>
    </w:pPr>
  </w:style>
  <w:style w:type="paragraph" w:customStyle="1" w:styleId="ListAlpha2">
    <w:name w:val="List Alpha 2"/>
    <w:basedOn w:val="List2"/>
    <w:rsid w:val="00CE114E"/>
    <w:pPr>
      <w:numPr>
        <w:numId w:val="7"/>
      </w:numPr>
    </w:pPr>
  </w:style>
  <w:style w:type="paragraph" w:styleId="List2">
    <w:name w:val="List 2"/>
    <w:basedOn w:val="BodyText"/>
    <w:rsid w:val="00CE114E"/>
    <w:pPr>
      <w:tabs>
        <w:tab w:val="left" w:pos="680"/>
      </w:tabs>
      <w:spacing w:before="60" w:after="60"/>
      <w:ind w:left="680" w:hanging="340"/>
    </w:pPr>
  </w:style>
  <w:style w:type="paragraph" w:styleId="List3">
    <w:name w:val="List 3"/>
    <w:basedOn w:val="BodyText"/>
    <w:rsid w:val="00CE114E"/>
    <w:pPr>
      <w:tabs>
        <w:tab w:val="left" w:pos="1021"/>
      </w:tabs>
      <w:spacing w:before="60" w:after="60"/>
      <w:ind w:left="1020" w:hanging="340"/>
    </w:pPr>
  </w:style>
  <w:style w:type="paragraph" w:styleId="List4">
    <w:name w:val="List 4"/>
    <w:basedOn w:val="BodyText"/>
    <w:rsid w:val="00CE114E"/>
    <w:pPr>
      <w:tabs>
        <w:tab w:val="left" w:pos="1361"/>
      </w:tabs>
      <w:spacing w:before="60" w:after="60"/>
      <w:ind w:left="1361" w:hanging="340"/>
    </w:pPr>
  </w:style>
  <w:style w:type="paragraph" w:styleId="List5">
    <w:name w:val="List 5"/>
    <w:basedOn w:val="BodyText"/>
    <w:rsid w:val="00CE114E"/>
    <w:pPr>
      <w:tabs>
        <w:tab w:val="left" w:pos="1701"/>
      </w:tabs>
      <w:spacing w:before="60" w:after="60"/>
      <w:ind w:left="1701" w:hanging="340"/>
    </w:pPr>
  </w:style>
  <w:style w:type="paragraph" w:styleId="ListBullet3">
    <w:name w:val="List Bullet 3"/>
    <w:basedOn w:val="List3"/>
    <w:rsid w:val="00CE114E"/>
    <w:pPr>
      <w:numPr>
        <w:numId w:val="14"/>
      </w:numPr>
      <w:tabs>
        <w:tab w:val="clear" w:pos="1021"/>
      </w:tabs>
      <w:ind w:left="1037" w:hanging="357"/>
    </w:pPr>
  </w:style>
  <w:style w:type="paragraph" w:styleId="ListBullet4">
    <w:name w:val="List Bullet 4"/>
    <w:basedOn w:val="List4"/>
    <w:rsid w:val="00CE114E"/>
    <w:pPr>
      <w:numPr>
        <w:numId w:val="2"/>
      </w:numPr>
    </w:pPr>
  </w:style>
  <w:style w:type="paragraph" w:styleId="ListBullet5">
    <w:name w:val="List Bullet 5"/>
    <w:basedOn w:val="List5"/>
    <w:rsid w:val="00CE114E"/>
    <w:pPr>
      <w:numPr>
        <w:numId w:val="3"/>
      </w:numPr>
    </w:pPr>
  </w:style>
  <w:style w:type="paragraph" w:styleId="ListContinue2">
    <w:name w:val="List Continue 2"/>
    <w:basedOn w:val="List2"/>
    <w:rsid w:val="00CE114E"/>
    <w:pPr>
      <w:ind w:firstLine="0"/>
    </w:pPr>
  </w:style>
  <w:style w:type="paragraph" w:styleId="ListContinue3">
    <w:name w:val="List Continue 3"/>
    <w:basedOn w:val="List3"/>
    <w:rsid w:val="00CE114E"/>
    <w:pPr>
      <w:ind w:left="1021" w:firstLine="0"/>
    </w:pPr>
  </w:style>
  <w:style w:type="paragraph" w:styleId="ListContinue4">
    <w:name w:val="List Continue 4"/>
    <w:basedOn w:val="List4"/>
    <w:rsid w:val="00CE114E"/>
    <w:pPr>
      <w:ind w:firstLine="0"/>
    </w:pPr>
  </w:style>
  <w:style w:type="paragraph" w:styleId="ListContinue5">
    <w:name w:val="List Continue 5"/>
    <w:basedOn w:val="List5"/>
    <w:rsid w:val="00CE114E"/>
    <w:pPr>
      <w:ind w:firstLine="0"/>
    </w:pPr>
  </w:style>
  <w:style w:type="paragraph" w:styleId="ListNumber3">
    <w:name w:val="List Number 3"/>
    <w:basedOn w:val="List3"/>
    <w:rsid w:val="00CE114E"/>
    <w:pPr>
      <w:numPr>
        <w:numId w:val="4"/>
      </w:numPr>
    </w:pPr>
  </w:style>
  <w:style w:type="paragraph" w:styleId="ListNumber4">
    <w:name w:val="List Number 4"/>
    <w:basedOn w:val="List4"/>
    <w:rsid w:val="00CE114E"/>
    <w:pPr>
      <w:numPr>
        <w:numId w:val="5"/>
      </w:numPr>
    </w:pPr>
  </w:style>
  <w:style w:type="paragraph" w:styleId="ListNumber5">
    <w:name w:val="List Number 5"/>
    <w:basedOn w:val="List5"/>
    <w:rsid w:val="00CE114E"/>
    <w:pPr>
      <w:numPr>
        <w:numId w:val="6"/>
      </w:numPr>
    </w:pPr>
  </w:style>
  <w:style w:type="paragraph" w:styleId="BlockText">
    <w:name w:val="Block Text"/>
    <w:basedOn w:val="Normal"/>
    <w:rsid w:val="00CE114E"/>
    <w:pPr>
      <w:spacing w:after="120"/>
      <w:ind w:left="1440" w:right="1440"/>
    </w:pPr>
  </w:style>
  <w:style w:type="character" w:customStyle="1" w:styleId="Subscript">
    <w:name w:val="Subscript"/>
    <w:basedOn w:val="DefaultParagraphFont"/>
    <w:rsid w:val="00CE114E"/>
    <w:rPr>
      <w:sz w:val="16"/>
      <w:vertAlign w:val="subscript"/>
    </w:rPr>
  </w:style>
  <w:style w:type="character" w:customStyle="1" w:styleId="Superscript">
    <w:name w:val="Superscript"/>
    <w:basedOn w:val="DefaultParagraphFont"/>
    <w:rsid w:val="00CE114E"/>
    <w:rPr>
      <w:sz w:val="16"/>
      <w:vertAlign w:val="superscript"/>
    </w:rPr>
  </w:style>
  <w:style w:type="character" w:customStyle="1" w:styleId="Symbols">
    <w:name w:val="Symbols"/>
    <w:basedOn w:val="DefaultParagraphFont"/>
    <w:rsid w:val="00CE114E"/>
    <w:rPr>
      <w:rFonts w:ascii="Symbol" w:hAnsi="Symbol"/>
    </w:rPr>
  </w:style>
  <w:style w:type="character" w:customStyle="1" w:styleId="MenuOptions">
    <w:name w:val="Menu Options"/>
    <w:basedOn w:val="DefaultParagraphFont"/>
    <w:rsid w:val="00CE114E"/>
    <w:rPr>
      <w:rFonts w:ascii="Arial Narrow" w:hAnsi="Arial Narrow"/>
      <w:smallCaps/>
    </w:rPr>
  </w:style>
  <w:style w:type="character" w:customStyle="1" w:styleId="Buttons">
    <w:name w:val="Buttons"/>
    <w:basedOn w:val="DefaultParagraphFont"/>
    <w:rsid w:val="00CE114E"/>
    <w:rPr>
      <w:b/>
    </w:rPr>
  </w:style>
  <w:style w:type="character" w:customStyle="1" w:styleId="Underlined">
    <w:name w:val="Underlined"/>
    <w:basedOn w:val="DefaultParagraphFont"/>
    <w:rsid w:val="00CE114E"/>
    <w:rPr>
      <w:u w:val="single"/>
    </w:rPr>
  </w:style>
  <w:style w:type="paragraph" w:customStyle="1" w:styleId="TableBodyTextRight">
    <w:name w:val="Table Body Text Right"/>
    <w:basedOn w:val="TableBodyText"/>
    <w:rsid w:val="00CE114E"/>
    <w:pPr>
      <w:widowControl w:val="0"/>
      <w:autoSpaceDE w:val="0"/>
      <w:autoSpaceDN w:val="0"/>
      <w:adjustRightInd w:val="0"/>
      <w:jc w:val="right"/>
    </w:pPr>
    <w:rPr>
      <w:rFonts w:cs="Arial"/>
      <w:szCs w:val="18"/>
    </w:rPr>
  </w:style>
  <w:style w:type="paragraph" w:customStyle="1" w:styleId="CopyrightText">
    <w:name w:val="Copyright Text"/>
    <w:basedOn w:val="BodyText"/>
    <w:rsid w:val="00CE114E"/>
    <w:rPr>
      <w:sz w:val="18"/>
    </w:rPr>
  </w:style>
  <w:style w:type="paragraph" w:customStyle="1" w:styleId="BodySmallRight">
    <w:name w:val="Body Small Right"/>
    <w:basedOn w:val="BodyTextRight"/>
    <w:rsid w:val="00CE114E"/>
    <w:rPr>
      <w:sz w:val="18"/>
      <w:szCs w:val="18"/>
    </w:rPr>
  </w:style>
  <w:style w:type="paragraph" w:customStyle="1" w:styleId="MarginEdition">
    <w:name w:val="Margin Edition"/>
    <w:basedOn w:val="MarginNote"/>
    <w:rsid w:val="00CE114E"/>
    <w:pPr>
      <w:spacing w:before="0" w:after="0"/>
    </w:pPr>
    <w:rPr>
      <w:rFonts w:ascii="Times New Roman" w:hAnsi="Times New Roman"/>
      <w:color w:val="999999"/>
    </w:rPr>
  </w:style>
  <w:style w:type="paragraph" w:customStyle="1" w:styleId="Spacer">
    <w:name w:val="Spacer"/>
    <w:basedOn w:val="Normal"/>
    <w:rsid w:val="00CE114E"/>
    <w:rPr>
      <w:sz w:val="2"/>
      <w:szCs w:val="2"/>
    </w:rPr>
  </w:style>
  <w:style w:type="character" w:customStyle="1" w:styleId="Small">
    <w:name w:val="Small"/>
    <w:basedOn w:val="DefaultParagraphFont"/>
    <w:rsid w:val="00CE114E"/>
    <w:rPr>
      <w:sz w:val="16"/>
    </w:rPr>
  </w:style>
  <w:style w:type="paragraph" w:customStyle="1" w:styleId="WideTable">
    <w:name w:val="Wide Table"/>
    <w:basedOn w:val="Normal"/>
    <w:rsid w:val="00CE114E"/>
    <w:pPr>
      <w:ind w:left="-1418"/>
    </w:pPr>
    <w:rPr>
      <w:sz w:val="2"/>
      <w:szCs w:val="2"/>
    </w:rPr>
  </w:style>
  <w:style w:type="character" w:styleId="PageNumber">
    <w:name w:val="page number"/>
    <w:basedOn w:val="DefaultParagraphFont"/>
    <w:rsid w:val="00CE114E"/>
  </w:style>
  <w:style w:type="paragraph" w:styleId="Quote">
    <w:name w:val="Quote"/>
    <w:basedOn w:val="Heading1"/>
    <w:link w:val="QuoteChar"/>
    <w:qFormat/>
    <w:rsid w:val="00CE114E"/>
    <w:rPr>
      <w:b w:val="0"/>
      <w:sz w:val="72"/>
      <w:szCs w:val="72"/>
      <w:lang w:val="en-NZ"/>
    </w:rPr>
  </w:style>
  <w:style w:type="character" w:customStyle="1" w:styleId="QuoteChar">
    <w:name w:val="Quote Char"/>
    <w:basedOn w:val="DefaultParagraphFont"/>
    <w:link w:val="Quote"/>
    <w:rsid w:val="00CE1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14E"/>
    <w:pPr>
      <w:pageBreakBefore/>
    </w:pPr>
  </w:style>
  <w:style w:type="paragraph" w:customStyle="1" w:styleId="Border">
    <w:name w:val="Border"/>
    <w:basedOn w:val="Normal"/>
    <w:qFormat/>
    <w:rsid w:val="00CE1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14E"/>
    <w:rPr>
      <w:b/>
      <w:bCs/>
      <w:i/>
      <w:iCs/>
      <w:color w:val="auto"/>
    </w:rPr>
  </w:style>
  <w:style w:type="paragraph" w:styleId="IntenseQuote">
    <w:name w:val="Intense Quote"/>
    <w:basedOn w:val="Normal"/>
    <w:next w:val="Normal"/>
    <w:link w:val="IntenseQuoteChar"/>
    <w:uiPriority w:val="30"/>
    <w:qFormat/>
    <w:rsid w:val="00CE1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1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114E"/>
    <w:rPr>
      <w:smallCaps/>
      <w:color w:val="auto"/>
      <w:u w:val="single"/>
    </w:rPr>
  </w:style>
  <w:style w:type="character" w:styleId="IntenseReference">
    <w:name w:val="Intense Reference"/>
    <w:basedOn w:val="DefaultParagraphFont"/>
    <w:uiPriority w:val="32"/>
    <w:qFormat/>
    <w:rsid w:val="00CE114E"/>
    <w:rPr>
      <w:b/>
      <w:bCs/>
      <w:smallCaps/>
      <w:color w:val="auto"/>
      <w:spacing w:val="5"/>
      <w:u w:val="single"/>
    </w:rPr>
  </w:style>
  <w:style w:type="paragraph" w:customStyle="1" w:styleId="2ColumnHeading">
    <w:name w:val="2Column Heading"/>
    <w:basedOn w:val="BodyText"/>
    <w:qFormat/>
    <w:rsid w:val="00CE114E"/>
    <w:pPr>
      <w:spacing w:after="60"/>
      <w:ind w:left="-2268"/>
    </w:pPr>
    <w:rPr>
      <w:b/>
    </w:rPr>
  </w:style>
  <w:style w:type="paragraph" w:customStyle="1" w:styleId="Heading1TOC">
    <w:name w:val="Heading1 TOC"/>
    <w:basedOn w:val="Normal"/>
    <w:qFormat/>
    <w:rsid w:val="00CE114E"/>
    <w:pPr>
      <w:spacing w:before="240" w:after="120"/>
    </w:pPr>
    <w:rPr>
      <w:rFonts w:ascii="Times New Roman" w:hAnsi="Times New Roman"/>
      <w:b/>
      <w:sz w:val="32"/>
    </w:rPr>
  </w:style>
  <w:style w:type="paragraph" w:customStyle="1" w:styleId="Heading2TOC">
    <w:name w:val="Heading2 TOC"/>
    <w:basedOn w:val="Normal"/>
    <w:qFormat/>
    <w:rsid w:val="00CE114E"/>
    <w:pPr>
      <w:spacing w:before="240" w:after="60"/>
    </w:pPr>
    <w:rPr>
      <w:rFonts w:ascii="Times New Roman" w:hAnsi="Times New Roman"/>
      <w:b/>
      <w:sz w:val="28"/>
    </w:rPr>
  </w:style>
  <w:style w:type="character" w:customStyle="1" w:styleId="Underline">
    <w:name w:val="Underline"/>
    <w:basedOn w:val="DefaultParagraphFont"/>
    <w:qFormat/>
    <w:rsid w:val="00CE114E"/>
    <w:rPr>
      <w:u w:val="single"/>
    </w:rPr>
  </w:style>
  <w:style w:type="paragraph" w:styleId="BalloonText">
    <w:name w:val="Balloon Text"/>
    <w:basedOn w:val="Normal"/>
    <w:link w:val="BalloonTextChar"/>
    <w:rsid w:val="00CE114E"/>
    <w:rPr>
      <w:rFonts w:ascii="Tahoma" w:hAnsi="Tahoma" w:cs="Tahoma"/>
      <w:sz w:val="16"/>
      <w:szCs w:val="16"/>
    </w:rPr>
  </w:style>
  <w:style w:type="character" w:customStyle="1" w:styleId="BalloonTextChar">
    <w:name w:val="Balloon Text Char"/>
    <w:basedOn w:val="DefaultParagraphFont"/>
    <w:link w:val="BalloonText"/>
    <w:rsid w:val="00CE11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1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11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943</Words>
  <Characters>6164</Characters>
  <Application>Microsoft Office Word</Application>
  <DocSecurity>0</DocSecurity>
  <Lines>216</Lines>
  <Paragraphs>140</Paragraphs>
  <ScaleCrop>false</ScaleCrop>
  <Company>Author-it Software Corporation Ltd.</Company>
  <LinksUpToDate>false</LinksUpToDate>
  <CharactersWithSpaces>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LMTTX2009B Weigh and check textile materials and products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2012-05-26T18:15:00Z</dcterms:created>
  <dcterms:modified xsi:type="dcterms:W3CDTF">2012-05-26T18:15:00Z</dcterms:modified>
</cp:coreProperties>
</file>