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E7B" w:rsidP="000C6E7B">
      <w:pPr>
        <w:pStyle w:val="Title"/>
      </w:pPr>
      <w:r>
        <w:fldChar w:fldCharType="begin"/>
      </w:r>
      <w:r>
        <w:instrText xml:space="preserve"> TITLE   \* MERGEFORMAT </w:instrText>
      </w:r>
      <w:r>
        <w:fldChar w:fldCharType="separate"/>
      </w:r>
      <w:r>
        <w:t>LMTTX2006B Operate a weaving loom</w:t>
      </w:r>
      <w:r>
        <w:fldChar w:fldCharType="end"/>
      </w:r>
    </w:p>
    <w:p w:rsidR="000C6E7B" w:rsidP="000C6E7B">
      <w:pPr>
        <w:pStyle w:val="Version"/>
        <w:sectPr w:rsidSect="001E52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52CF" w:rsidP="001E52CF">
      <w:pPr>
        <w:pStyle w:val="SuperHeading"/>
      </w:pPr>
      <w:r w:rsidRPr="001E52CF">
        <w:t xml:space="preserve">LMTTX2006B Operate a weaving loom </w:t>
      </w:r>
    </w:p>
    <w:p w:rsidR="00000000" w:rsidRPr="001E52CF" w:rsidP="001E52CF">
      <w:pPr>
        <w:pStyle w:val="SuperHeading"/>
      </w:pPr>
    </w:p>
    <w:p w:rsidR="00000000" w:rsidRPr="001E52CF" w:rsidP="001E52CF">
      <w:pPr>
        <w:pStyle w:val="Heading1"/>
      </w:pPr>
      <w:bookmarkStart w:id="1" w:name="O_96855"/>
      <w:bookmarkEnd w:id="1"/>
      <w:r w:rsidRPr="001E52CF">
        <w:t>Modification History</w:t>
      </w:r>
    </w:p>
    <w:p w:rsidR="00000000" w:rsidRPr="001E52CF" w:rsidP="001E52CF">
      <w:pPr>
        <w:pStyle w:val="BodyText"/>
      </w:pPr>
      <w:r w:rsidRPr="001E52CF">
        <w:t>Not applicable.</w:t>
      </w:r>
    </w:p>
    <w:p w:rsidR="00000000" w:rsidRPr="001E52CF" w:rsidP="001E52CF">
      <w:pPr>
        <w:pStyle w:val="AllowPageBreak"/>
      </w:pPr>
    </w:p>
    <w:p w:rsidR="00000000" w:rsidRPr="001E52CF" w:rsidP="001E52CF">
      <w:pPr>
        <w:pStyle w:val="Heading1"/>
      </w:pPr>
      <w:bookmarkStart w:id="2" w:name="O_96856"/>
      <w:bookmarkEnd w:id="2"/>
      <w:r w:rsidRPr="001E52CF">
        <w:t>Unit Descriptor</w:t>
      </w:r>
    </w:p>
    <w:tbl>
      <w:tblPr>
        <w:tblW w:w="0" w:type="auto"/>
        <w:tblLayout w:type="fixed"/>
        <w:tblCellMar>
          <w:left w:w="62" w:type="dxa"/>
          <w:right w:w="62" w:type="dxa"/>
        </w:tblCellMar>
        <w:tblLook w:val="0000"/>
      </w:tblPr>
      <w:tblGrid>
        <w:gridCol w:w="2271"/>
        <w:gridCol w:w="6809"/>
      </w:tblGrid>
      <w:tr w:rsidTr="000C6E7B">
        <w:tblPrEx>
          <w:tblW w:w="0" w:type="auto"/>
          <w:tblLayout w:type="fixed"/>
          <w:tblCellMar>
            <w:left w:w="62" w:type="dxa"/>
            <w:right w:w="62" w:type="dxa"/>
          </w:tblCellMar>
          <w:tblLook w:val="0000"/>
        </w:tblPrEx>
        <w:trPr>
          <w:tblHeader/>
        </w:trPr>
        <w:tc>
          <w:tcPr>
            <w:tcW w:w="2271"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rPr>
                <w:rStyle w:val="SpecialBold"/>
              </w:rPr>
              <w:t>Unit descriptor</w:t>
            </w:r>
          </w:p>
        </w:tc>
        <w:tc>
          <w:tcPr>
            <w:tcW w:w="6809" w:type="dxa"/>
            <w:tcBorders>
              <w:top w:val="nil"/>
              <w:left w:val="nil"/>
              <w:bottom w:val="nil"/>
              <w:right w:val="nil"/>
            </w:tcBorders>
            <w:tcMar>
              <w:top w:w="0" w:type="dxa"/>
              <w:left w:w="62" w:type="dxa"/>
              <w:bottom w:w="0" w:type="dxa"/>
              <w:right w:w="62" w:type="dxa"/>
            </w:tcMar>
          </w:tcPr>
          <w:p w:rsidR="00000000" w:rsidRPr="001E52CF" w:rsidP="001E52CF">
            <w:pPr>
              <w:pStyle w:val="BodyText"/>
            </w:pPr>
            <w:r w:rsidRPr="001E52CF">
              <w:t>The unit covers the skills and knowledge to prepare, operate and monitor a weaving loom.</w:t>
            </w:r>
          </w:p>
        </w:tc>
      </w:tr>
    </w:tbl>
    <w:p w:rsidR="00000000" w:rsidRPr="001E52CF" w:rsidP="001E52CF">
      <w:pPr>
        <w:pStyle w:val="BodyText"/>
      </w:pPr>
    </w:p>
    <w:p w:rsidR="00000000" w:rsidRPr="001E52CF" w:rsidP="001E52CF">
      <w:pPr>
        <w:pStyle w:val="AllowPageBreak"/>
      </w:pPr>
    </w:p>
    <w:p w:rsidR="00000000" w:rsidRPr="001E52CF" w:rsidP="001E52CF">
      <w:pPr>
        <w:pStyle w:val="Heading1"/>
      </w:pPr>
      <w:bookmarkStart w:id="3" w:name="O_96857"/>
      <w:bookmarkEnd w:id="3"/>
      <w:r w:rsidRPr="001E52CF">
        <w:t>Application of the Unit</w:t>
      </w:r>
    </w:p>
    <w:tbl>
      <w:tblPr>
        <w:tblW w:w="0" w:type="auto"/>
        <w:tblLayout w:type="fixed"/>
        <w:tblCellMar>
          <w:left w:w="62" w:type="dxa"/>
          <w:right w:w="62" w:type="dxa"/>
        </w:tblCellMar>
        <w:tblLook w:val="0000"/>
      </w:tblPr>
      <w:tblGrid>
        <w:gridCol w:w="2271"/>
        <w:gridCol w:w="6809"/>
      </w:tblGrid>
      <w:tr w:rsidTr="000C6E7B">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rPr>
                <w:rStyle w:val="SpecialBold"/>
              </w:rPr>
              <w:t>Application of the Unit</w:t>
            </w:r>
          </w:p>
        </w:tc>
        <w:tc>
          <w:tcPr>
            <w:tcW w:w="6809" w:type="dxa"/>
            <w:tcBorders>
              <w:top w:val="nil"/>
              <w:left w:val="nil"/>
              <w:bottom w:val="nil"/>
              <w:right w:val="nil"/>
            </w:tcBorders>
            <w:tcMar>
              <w:top w:w="0" w:type="dxa"/>
              <w:left w:w="62" w:type="dxa"/>
              <w:bottom w:w="0" w:type="dxa"/>
              <w:right w:w="62" w:type="dxa"/>
            </w:tcMar>
          </w:tcPr>
          <w:p w:rsidR="00000000" w:rsidRPr="001E52CF" w:rsidP="001E52CF">
            <w:pPr>
              <w:pStyle w:val="BodyText"/>
            </w:pPr>
            <w:r w:rsidRPr="001E52CF">
              <w:t>The unit applies to the preparation, operation, monitoring and adjusting of a weaving loom including Jacquard looms used in the production of a range of textile fabrics and materials.</w:t>
            </w:r>
          </w:p>
          <w:p w:rsidR="00000000" w:rsidRPr="001E52CF" w:rsidP="001E52CF">
            <w:pPr>
              <w:pStyle w:val="BodyText"/>
            </w:pPr>
            <w:r w:rsidRPr="001E52CF">
              <w:t>Creeling and beaming ski</w:t>
            </w:r>
            <w:r w:rsidRPr="001E52CF">
              <w:t xml:space="preserve">lls are covered in </w:t>
            </w:r>
            <w:r w:rsidRPr="001E52CF">
              <w:rPr>
                <w:rStyle w:val="Emphasis"/>
              </w:rPr>
              <w:t>LMTTX2005B Perform creeling operations</w:t>
            </w:r>
          </w:p>
          <w:p w:rsidR="00000000" w:rsidRPr="001E52CF" w:rsidP="001E52CF">
            <w:pPr>
              <w:pStyle w:val="BodyText"/>
            </w:pPr>
            <w:r w:rsidRPr="001E52CF">
              <w:t>Work is conducted according to defined procedures.</w:t>
            </w:r>
          </w:p>
          <w:p w:rsidR="00000000" w:rsidRPr="001E52CF" w:rsidP="001E52CF">
            <w:pPr>
              <w:pStyle w:val="BodyText"/>
            </w:pPr>
            <w:r w:rsidRPr="001E52CF">
              <w:t>Work may be conducted in small to large scale enterprises and may involve individual and team activities.</w:t>
            </w:r>
          </w:p>
          <w:p w:rsidR="00000000" w:rsidRPr="001E52CF" w:rsidP="001E52CF">
            <w:pPr>
              <w:pStyle w:val="BodyText"/>
            </w:pPr>
            <w:r w:rsidRPr="001E52CF">
              <w:t>The application of this unit is according to OHS practices of the enterprise and workplace practices, which may include:</w:t>
            </w:r>
          </w:p>
          <w:p w:rsidR="00000000" w:rsidRPr="001E52CF" w:rsidP="001E52CF">
            <w:pPr>
              <w:pStyle w:val="ListBullet"/>
            </w:pPr>
            <w:r w:rsidRPr="001E52CF">
              <w:t>requirements prescribed by legislation, awards, agreements  and conditions of employment</w:t>
            </w:r>
          </w:p>
          <w:p w:rsidR="00000000" w:rsidRPr="001E52CF" w:rsidP="001E52CF">
            <w:pPr>
              <w:pStyle w:val="ListBullet"/>
            </w:pPr>
            <w:r w:rsidRPr="001E52CF">
              <w:t>standard operating procedures</w:t>
            </w:r>
          </w:p>
          <w:p w:rsidR="00000000" w:rsidRPr="001E52CF" w:rsidP="001E52CF">
            <w:pPr>
              <w:pStyle w:val="ListBullet"/>
            </w:pPr>
            <w:r w:rsidRPr="001E52CF">
              <w:t>work instructio</w:t>
            </w:r>
            <w:r w:rsidRPr="001E52CF">
              <w:t>ns</w:t>
            </w:r>
          </w:p>
          <w:p w:rsidR="00000000" w:rsidRPr="001E52CF" w:rsidP="001E52CF">
            <w:pPr>
              <w:pStyle w:val="ListBullet"/>
            </w:pPr>
            <w:r w:rsidRPr="001E52CF">
              <w:t>oral, written and visual communication</w:t>
            </w:r>
          </w:p>
          <w:p w:rsidR="00000000" w:rsidRPr="001E52CF" w:rsidP="001E52CF">
            <w:pPr>
              <w:pStyle w:val="ListBullet"/>
            </w:pPr>
            <w:r w:rsidRPr="001E52CF">
              <w:t>quality practices, including responsibility for maintenance of own work quality and contribution to quality improvement of team or section output</w:t>
            </w:r>
          </w:p>
          <w:p w:rsidR="00000000" w:rsidRPr="001E52CF" w:rsidP="001E52CF">
            <w:pPr>
              <w:pStyle w:val="ListBullet"/>
            </w:pPr>
            <w:r w:rsidRPr="001E52CF">
              <w:t>housekeeping</w:t>
            </w:r>
          </w:p>
          <w:p w:rsidR="00000000" w:rsidRPr="001E52CF" w:rsidP="001E52CF">
            <w:pPr>
              <w:pStyle w:val="ListBullet"/>
            </w:pPr>
            <w:r w:rsidRPr="001E52CF">
              <w:t>tasks related to environmental protection, waste disposal, pollution control, and recycling</w:t>
            </w:r>
          </w:p>
          <w:p w:rsidR="00000000" w:rsidRPr="001E52CF" w:rsidP="001E52CF">
            <w:pPr>
              <w:pStyle w:val="BodyText"/>
            </w:pPr>
            <w:r w:rsidRPr="001E52CF">
              <w:t>This unit requires the application of skills associated with planning and organising for the safe and efficient use of weaving looms.  This unit also requires the a</w:t>
            </w:r>
            <w:r w:rsidRPr="001E52CF">
              <w:t>bility to check the quality of products, identify and communicate inconsistencies or other problems and complete workplace documentation. Self management skills are applied to ensure workplace and quality standards are achieved.</w:t>
            </w:r>
          </w:p>
        </w:tc>
      </w:tr>
    </w:tbl>
    <w:p w:rsidR="00000000" w:rsidRPr="001E52CF" w:rsidP="001E52CF">
      <w:pPr>
        <w:pStyle w:val="BodyText"/>
      </w:pPr>
    </w:p>
    <w:p w:rsidR="00000000" w:rsidRPr="001E52CF" w:rsidP="001E52CF">
      <w:pPr>
        <w:pStyle w:val="AllowPageBreak"/>
      </w:pPr>
    </w:p>
    <w:p w:rsidR="00000000" w:rsidRPr="001E52CF" w:rsidP="001E52CF">
      <w:pPr>
        <w:pStyle w:val="Heading1"/>
      </w:pPr>
      <w:bookmarkStart w:id="4" w:name="O_96858"/>
      <w:bookmarkEnd w:id="4"/>
      <w:r w:rsidRPr="001E52CF">
        <w:t>Licensing/</w:t>
      </w:r>
      <w:r w:rsidRPr="001E52CF">
        <w:t>Regulatory Information</w:t>
      </w:r>
    </w:p>
    <w:p w:rsidR="00000000" w:rsidRPr="001E52CF" w:rsidP="001E52CF">
      <w:pPr>
        <w:pStyle w:val="BodyText"/>
      </w:pPr>
      <w:r w:rsidRPr="001E52CF">
        <w:t>Not applicable.</w:t>
      </w:r>
    </w:p>
    <w:p w:rsidR="00000000" w:rsidRPr="001E52CF" w:rsidP="001E52CF">
      <w:pPr>
        <w:pStyle w:val="AllowPageBreak"/>
      </w:pPr>
    </w:p>
    <w:p w:rsidR="00000000" w:rsidRPr="001E52CF" w:rsidP="001E52CF">
      <w:pPr>
        <w:pStyle w:val="Heading1"/>
      </w:pPr>
      <w:bookmarkStart w:id="5" w:name="O_96859"/>
      <w:bookmarkEnd w:id="5"/>
      <w:r w:rsidRPr="001E52CF">
        <w:t>Pre-Requisites</w:t>
      </w:r>
    </w:p>
    <w:tbl>
      <w:tblPr>
        <w:tblW w:w="0" w:type="auto"/>
        <w:tblLayout w:type="fixed"/>
        <w:tblCellMar>
          <w:left w:w="62" w:type="dxa"/>
          <w:right w:w="62" w:type="dxa"/>
        </w:tblCellMar>
        <w:tblLook w:val="0000"/>
      </w:tblPr>
      <w:tblGrid>
        <w:gridCol w:w="2604"/>
        <w:gridCol w:w="6476"/>
      </w:tblGrid>
      <w:tr w:rsidTr="000C6E7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rPr>
                <w:rStyle w:val="SpecialBold"/>
              </w:rPr>
              <w:t>Prerequisites</w:t>
            </w:r>
            <w:r w:rsidRPr="001E52CF">
              <w:t xml:space="preserve"> </w:t>
            </w:r>
          </w:p>
        </w:tc>
        <w:tc>
          <w:tcPr>
            <w:tcW w:w="6476" w:type="dxa"/>
            <w:tcBorders>
              <w:top w:val="nil"/>
              <w:left w:val="nil"/>
              <w:bottom w:val="nil"/>
              <w:right w:val="nil"/>
            </w:tcBorders>
            <w:tcMar>
              <w:top w:w="0" w:type="dxa"/>
              <w:left w:w="62" w:type="dxa"/>
              <w:bottom w:w="0" w:type="dxa"/>
              <w:right w:w="62" w:type="dxa"/>
            </w:tcMar>
          </w:tcPr>
          <w:p w:rsidR="00000000" w:rsidRPr="001E52CF" w:rsidP="001E52CF">
            <w:pPr>
              <w:pStyle w:val="BodyText"/>
            </w:pPr>
          </w:p>
        </w:tc>
      </w:tr>
    </w:tbl>
    <w:p w:rsidR="00000000" w:rsidRPr="001E52CF" w:rsidP="001E52CF">
      <w:pPr>
        <w:pStyle w:val="BodyText"/>
      </w:pPr>
    </w:p>
    <w:p w:rsidR="00000000" w:rsidRPr="001E52CF" w:rsidP="001E52CF">
      <w:pPr>
        <w:pStyle w:val="AllowPageBreak"/>
      </w:pPr>
    </w:p>
    <w:p w:rsidR="00000000" w:rsidRPr="001E52CF" w:rsidP="001E52CF">
      <w:pPr>
        <w:pStyle w:val="Heading1"/>
      </w:pPr>
      <w:bookmarkStart w:id="6" w:name="O_96860"/>
      <w:bookmarkEnd w:id="6"/>
      <w:r w:rsidRPr="001E52CF">
        <w:t>Employability Skills Information</w:t>
      </w:r>
    </w:p>
    <w:tbl>
      <w:tblPr>
        <w:tblW w:w="0" w:type="auto"/>
        <w:tblLayout w:type="fixed"/>
        <w:tblCellMar>
          <w:left w:w="62" w:type="dxa"/>
          <w:right w:w="62" w:type="dxa"/>
        </w:tblCellMar>
        <w:tblLook w:val="0000"/>
      </w:tblPr>
      <w:tblGrid>
        <w:gridCol w:w="2271"/>
        <w:gridCol w:w="6809"/>
      </w:tblGrid>
      <w:tr w:rsidTr="000C6E7B">
        <w:tblPrEx>
          <w:tblW w:w="0" w:type="auto"/>
          <w:tblLayout w:type="fixed"/>
          <w:tblCellMar>
            <w:left w:w="62" w:type="dxa"/>
            <w:right w:w="62" w:type="dxa"/>
          </w:tblCellMar>
          <w:tblLook w:val="0000"/>
        </w:tblPrEx>
        <w:trPr>
          <w:tblHeader/>
        </w:trPr>
        <w:tc>
          <w:tcPr>
            <w:tcW w:w="2271"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rPr>
                <w:rStyle w:val="SpecialBold"/>
              </w:rPr>
              <w:t>Employability Skills</w:t>
            </w:r>
          </w:p>
        </w:tc>
        <w:tc>
          <w:tcPr>
            <w:tcW w:w="6809" w:type="dxa"/>
            <w:tcBorders>
              <w:top w:val="nil"/>
              <w:left w:val="nil"/>
              <w:bottom w:val="nil"/>
              <w:right w:val="nil"/>
            </w:tcBorders>
            <w:tcMar>
              <w:top w:w="0" w:type="dxa"/>
              <w:left w:w="62" w:type="dxa"/>
              <w:bottom w:w="0" w:type="dxa"/>
              <w:right w:w="62" w:type="dxa"/>
            </w:tcMar>
          </w:tcPr>
          <w:p w:rsidR="00000000" w:rsidRPr="001E52CF" w:rsidP="001E52CF">
            <w:pPr>
              <w:pStyle w:val="BodyText"/>
            </w:pPr>
            <w:r w:rsidRPr="001E52CF">
              <w:t>This unit contains employability skills.</w:t>
            </w:r>
          </w:p>
        </w:tc>
      </w:tr>
    </w:tbl>
    <w:p w:rsidR="00000000" w:rsidRPr="001E52CF" w:rsidP="001E52CF">
      <w:pPr>
        <w:pStyle w:val="BodyText"/>
      </w:pPr>
    </w:p>
    <w:p w:rsidR="00000000" w:rsidRPr="001E52CF" w:rsidP="001E52CF">
      <w:pPr>
        <w:pStyle w:val="AllowPageBreak"/>
      </w:pPr>
    </w:p>
    <w:p w:rsidR="00000000" w:rsidRPr="001E52CF" w:rsidP="001E52CF">
      <w:pPr>
        <w:pStyle w:val="Heading1"/>
      </w:pPr>
      <w:bookmarkStart w:id="7" w:name="O_96861"/>
      <w:bookmarkEnd w:id="7"/>
      <w:r w:rsidRPr="001E52CF">
        <w:t>Elements and Performance Criteria Pre-Content</w:t>
      </w:r>
    </w:p>
    <w:p w:rsidR="00000000" w:rsidRPr="001E52CF" w:rsidP="001E52CF">
      <w:pPr>
        <w:pStyle w:val="BodyText"/>
      </w:pPr>
      <w:r w:rsidRPr="001E52CF">
        <w:t>Not applicable.</w:t>
      </w:r>
    </w:p>
    <w:p w:rsidR="00000000" w:rsidRPr="001E52CF" w:rsidP="001E52CF">
      <w:pPr>
        <w:pStyle w:val="AllowPageBreak"/>
      </w:pPr>
    </w:p>
    <w:p w:rsidR="00000000" w:rsidRPr="001E52CF" w:rsidP="001E52CF">
      <w:pPr>
        <w:pStyle w:val="Heading1"/>
      </w:pPr>
      <w:bookmarkStart w:id="8" w:name="O_96862"/>
      <w:bookmarkEnd w:id="8"/>
      <w:r w:rsidRPr="001E52CF">
        <w:t>Elements and Performance Criteria</w:t>
      </w:r>
    </w:p>
    <w:tbl>
      <w:tblPr>
        <w:tblW w:w="0" w:type="auto"/>
        <w:tblLayout w:type="fixed"/>
        <w:tblCellMar>
          <w:left w:w="62" w:type="dxa"/>
          <w:right w:w="62" w:type="dxa"/>
        </w:tblCellMar>
        <w:tblLook w:val="0000"/>
      </w:tblPr>
      <w:tblGrid>
        <w:gridCol w:w="2271"/>
        <w:gridCol w:w="6809"/>
      </w:tblGrid>
      <w:tr w:rsidTr="000C6E7B">
        <w:tblPrEx>
          <w:tblW w:w="0" w:type="auto"/>
          <w:tblLayout w:type="fixed"/>
          <w:tblCellMar>
            <w:left w:w="62" w:type="dxa"/>
            <w:right w:w="62" w:type="dxa"/>
          </w:tblCellMar>
          <w:tblLook w:val="0000"/>
        </w:tblPrEx>
        <w:trPr>
          <w:tblHeader/>
        </w:trPr>
        <w:tc>
          <w:tcPr>
            <w:tcW w:w="2271" w:type="dxa"/>
            <w:tcBorders>
              <w:top w:val="nil"/>
              <w:left w:val="nil"/>
              <w:bottom w:val="nil"/>
              <w:right w:val="nil"/>
            </w:tcBorders>
            <w:tcMar>
              <w:top w:w="0" w:type="dxa"/>
              <w:left w:w="62" w:type="dxa"/>
              <w:bottom w:w="0" w:type="dxa"/>
              <w:right w:w="62" w:type="dxa"/>
            </w:tcMar>
          </w:tcPr>
          <w:p w:rsidR="00000000" w:rsidRPr="001E52CF" w:rsidP="001E52CF">
            <w:pPr>
              <w:pStyle w:val="BodyText"/>
            </w:pPr>
            <w:r w:rsidRPr="001E52CF">
              <w:rPr>
                <w:rStyle w:val="SpecialBold"/>
              </w:rPr>
              <w:t>ELEMENT</w:t>
            </w:r>
          </w:p>
        </w:tc>
        <w:tc>
          <w:tcPr>
            <w:tcW w:w="6809"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rPr>
                <w:rStyle w:val="SpecialBold"/>
              </w:rPr>
              <w:t>PERFORMANCE CRITERIA</w:t>
            </w:r>
          </w:p>
        </w:tc>
      </w:tr>
      <w:tr w:rsidTr="000C6E7B">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1E52CF">
            <w:pPr>
              <w:pStyle w:val="List"/>
              <w:rPr>
                <w:lang w:val="en-NZ"/>
              </w:rPr>
            </w:pPr>
            <w:r w:rsidRPr="001E52CF">
              <w:t>1</w:t>
            </w:r>
            <w:r w:rsidRPr="001E52CF">
              <w:tab/>
              <w:t xml:space="preserve">Assist in set-up and loading of </w:t>
            </w:r>
            <w:r w:rsidRPr="001E52CF">
              <w:rPr>
                <w:rStyle w:val="BoldandItalics"/>
              </w:rPr>
              <w:t>weaving loom</w:t>
            </w:r>
          </w:p>
        </w:tc>
        <w:tc>
          <w:tcPr>
            <w:tcW w:w="6809" w:type="dxa"/>
            <w:tcBorders>
              <w:top w:val="nil"/>
              <w:left w:val="nil"/>
              <w:bottom w:val="nil"/>
              <w:right w:val="nil"/>
            </w:tcBorders>
            <w:tcMar>
              <w:top w:w="0" w:type="dxa"/>
              <w:left w:w="62" w:type="dxa"/>
              <w:bottom w:w="0" w:type="dxa"/>
              <w:right w:w="62" w:type="dxa"/>
            </w:tcMar>
          </w:tcPr>
          <w:p w:rsidR="00000000" w:rsidRPr="001E52CF" w:rsidP="001E52CF">
            <w:pPr>
              <w:pStyle w:val="List"/>
            </w:pPr>
            <w:r w:rsidRPr="001E52CF">
              <w:t>1.1</w:t>
            </w:r>
            <w:r w:rsidRPr="001E52CF">
              <w:tab/>
              <w:t xml:space="preserve">Loom settings are checked against </w:t>
            </w:r>
            <w:r w:rsidRPr="001E52CF">
              <w:rPr>
                <w:rStyle w:val="BoldandItalics"/>
              </w:rPr>
              <w:t>product requirements</w:t>
            </w:r>
            <w:r w:rsidRPr="001E52CF">
              <w:t>.</w:t>
            </w:r>
          </w:p>
          <w:p w:rsidR="00000000" w:rsidRPr="001E52CF" w:rsidP="001E52CF">
            <w:pPr>
              <w:pStyle w:val="List"/>
            </w:pPr>
            <w:r w:rsidRPr="001E52CF">
              <w:t>1.2</w:t>
            </w:r>
            <w:r w:rsidRPr="001E52CF">
              <w:tab/>
            </w:r>
            <w:r w:rsidRPr="001E52CF">
              <w:rPr>
                <w:rStyle w:val="BoldandItalics"/>
              </w:rPr>
              <w:t>Yarns</w:t>
            </w:r>
            <w:r w:rsidRPr="001E52CF">
              <w:t xml:space="preserve"> are identified, checked and </w:t>
            </w:r>
            <w:r w:rsidRPr="001E52CF">
              <w:rPr>
                <w:rStyle w:val="BoldandItalics"/>
              </w:rPr>
              <w:t>tied</w:t>
            </w:r>
            <w:r w:rsidRPr="001E52CF">
              <w:t xml:space="preserve"> into the loom according to manufacturer specifications.</w:t>
            </w:r>
          </w:p>
          <w:p w:rsidR="00000000" w:rsidRPr="001E52CF" w:rsidP="001E52CF">
            <w:pPr>
              <w:pStyle w:val="List"/>
            </w:pPr>
            <w:r w:rsidRPr="001E52CF">
              <w:t>1.3</w:t>
            </w:r>
            <w:r w:rsidRPr="001E52CF">
              <w:tab/>
              <w:t>Non-conforming materials are reported.</w:t>
            </w:r>
          </w:p>
          <w:p w:rsidR="00000000" w:rsidP="001E52CF">
            <w:pPr>
              <w:pStyle w:val="List"/>
              <w:rPr>
                <w:lang w:val="en-NZ"/>
              </w:rPr>
            </w:pPr>
            <w:r w:rsidRPr="001E52CF">
              <w:t>1.4</w:t>
            </w:r>
            <w:r w:rsidRPr="001E52CF">
              <w:tab/>
              <w:t>Area around loom is kept clean during setting and loading.</w:t>
            </w:r>
          </w:p>
        </w:tc>
      </w:tr>
      <w:tr w:rsidTr="000C6E7B">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1E52CF">
            <w:pPr>
              <w:pStyle w:val="List"/>
              <w:rPr>
                <w:lang w:val="en-NZ"/>
              </w:rPr>
            </w:pPr>
            <w:r w:rsidRPr="001E52CF">
              <w:t>2</w:t>
            </w:r>
            <w:r w:rsidRPr="001E52CF">
              <w:tab/>
              <w:t xml:space="preserve">Operate and monitor weaving loom </w:t>
            </w:r>
          </w:p>
        </w:tc>
        <w:tc>
          <w:tcPr>
            <w:tcW w:w="6809" w:type="dxa"/>
            <w:tcBorders>
              <w:top w:val="nil"/>
              <w:left w:val="nil"/>
              <w:bottom w:val="nil"/>
              <w:right w:val="nil"/>
            </w:tcBorders>
            <w:tcMar>
              <w:top w:w="0" w:type="dxa"/>
              <w:left w:w="62" w:type="dxa"/>
              <w:bottom w:w="0" w:type="dxa"/>
              <w:right w:w="62" w:type="dxa"/>
            </w:tcMar>
          </w:tcPr>
          <w:p w:rsidR="00000000" w:rsidRPr="001E52CF" w:rsidP="001E52CF">
            <w:pPr>
              <w:pStyle w:val="List"/>
            </w:pPr>
            <w:r w:rsidRPr="001E52CF">
              <w:t>2.1</w:t>
            </w:r>
            <w:r w:rsidRPr="001E52CF">
              <w:tab/>
              <w:t>Weaving loom i</w:t>
            </w:r>
            <w:r w:rsidRPr="001E52CF">
              <w:t xml:space="preserve">s started and stopped according to manufacturer requirements and </w:t>
            </w:r>
            <w:r w:rsidRPr="001E52CF">
              <w:rPr>
                <w:rStyle w:val="BoldandItalics"/>
              </w:rPr>
              <w:t>OHS practices</w:t>
            </w:r>
            <w:r w:rsidRPr="001E52CF">
              <w:t>.</w:t>
            </w:r>
          </w:p>
          <w:p w:rsidR="00000000" w:rsidRPr="001E52CF" w:rsidP="001E52CF">
            <w:pPr>
              <w:pStyle w:val="List"/>
            </w:pPr>
            <w:r w:rsidRPr="001E52CF">
              <w:t>2.2</w:t>
            </w:r>
            <w:r w:rsidRPr="001E52CF">
              <w:tab/>
              <w:t>Loom is monitored to ensure correct operation.</w:t>
            </w:r>
          </w:p>
          <w:p w:rsidR="00000000" w:rsidRPr="001E52CF" w:rsidP="001E52CF">
            <w:pPr>
              <w:pStyle w:val="List"/>
            </w:pPr>
            <w:r w:rsidRPr="001E52CF">
              <w:t>2.3</w:t>
            </w:r>
            <w:r w:rsidRPr="001E52CF">
              <w:tab/>
              <w:t>Waste is sorted.</w:t>
            </w:r>
          </w:p>
          <w:p w:rsidR="00000000" w:rsidRPr="001E52CF" w:rsidP="001E52CF">
            <w:pPr>
              <w:pStyle w:val="List"/>
            </w:pPr>
            <w:r w:rsidRPr="001E52CF">
              <w:t>2.4</w:t>
            </w:r>
            <w:r w:rsidRPr="001E52CF">
              <w:tab/>
              <w:t>Cleaning of area is completed to ensure work environment is maintained in a safe productive manner.</w:t>
            </w:r>
          </w:p>
          <w:p w:rsidR="00000000" w:rsidRPr="001E52CF" w:rsidP="001E52CF">
            <w:pPr>
              <w:pStyle w:val="List"/>
            </w:pPr>
            <w:r w:rsidRPr="001E52CF">
              <w:t>2.5</w:t>
            </w:r>
            <w:r w:rsidRPr="001E52CF">
              <w:tab/>
              <w:t>Minor product process and machine faults are identified and corrected where necessary to meet specified requirements, and are reported.</w:t>
            </w:r>
          </w:p>
          <w:p w:rsidR="00000000" w:rsidP="001E52CF">
            <w:pPr>
              <w:pStyle w:val="List"/>
              <w:rPr>
                <w:lang w:val="en-NZ"/>
              </w:rPr>
            </w:pPr>
            <w:r w:rsidRPr="001E52CF">
              <w:t>2.6</w:t>
            </w:r>
            <w:r w:rsidRPr="001E52CF">
              <w:tab/>
              <w:t>Major machine faults are reported.</w:t>
            </w:r>
          </w:p>
        </w:tc>
      </w:tr>
      <w:tr w:rsidTr="000C6E7B">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1E52CF">
            <w:pPr>
              <w:pStyle w:val="List"/>
              <w:rPr>
                <w:lang w:val="en-NZ"/>
              </w:rPr>
            </w:pPr>
            <w:r w:rsidRPr="001E52CF">
              <w:t>3</w:t>
            </w:r>
            <w:r w:rsidRPr="001E52CF">
              <w:tab/>
              <w:t>Check product quality</w:t>
            </w:r>
          </w:p>
        </w:tc>
        <w:tc>
          <w:tcPr>
            <w:tcW w:w="6809" w:type="dxa"/>
            <w:tcBorders>
              <w:top w:val="nil"/>
              <w:left w:val="nil"/>
              <w:bottom w:val="nil"/>
              <w:right w:val="nil"/>
            </w:tcBorders>
            <w:tcMar>
              <w:top w:w="0" w:type="dxa"/>
              <w:left w:w="62" w:type="dxa"/>
              <w:bottom w:w="0" w:type="dxa"/>
              <w:right w:w="62" w:type="dxa"/>
            </w:tcMar>
          </w:tcPr>
          <w:p w:rsidR="00000000" w:rsidRPr="001E52CF" w:rsidP="001E52CF">
            <w:pPr>
              <w:pStyle w:val="List"/>
            </w:pPr>
            <w:r w:rsidRPr="001E52CF">
              <w:t>3.1</w:t>
            </w:r>
            <w:r w:rsidRPr="001E52CF">
              <w:tab/>
              <w:t>Product is checked against quality standards.</w:t>
            </w:r>
          </w:p>
          <w:p w:rsidR="00000000" w:rsidRPr="001E52CF" w:rsidP="001E52CF">
            <w:pPr>
              <w:pStyle w:val="List"/>
            </w:pPr>
            <w:r w:rsidRPr="001E52CF">
              <w:t>3.2</w:t>
            </w:r>
            <w:r w:rsidRPr="001E52CF">
              <w:tab/>
              <w:t xml:space="preserve">Product is assessed for </w:t>
            </w:r>
            <w:r w:rsidRPr="001E52CF">
              <w:rPr>
                <w:rStyle w:val="BoldandItalics"/>
              </w:rPr>
              <w:t>faults</w:t>
            </w:r>
            <w:r w:rsidRPr="001E52CF">
              <w:t xml:space="preserve"> and non-conformances.</w:t>
            </w:r>
          </w:p>
          <w:p w:rsidR="00000000" w:rsidP="001E52CF">
            <w:pPr>
              <w:pStyle w:val="List"/>
              <w:rPr>
                <w:lang w:val="en-NZ"/>
              </w:rPr>
            </w:pPr>
            <w:r w:rsidRPr="001E52CF">
              <w:t>3.3</w:t>
            </w:r>
            <w:r w:rsidRPr="001E52CF">
              <w:tab/>
              <w:t>Product faults are rectified or reported.</w:t>
            </w:r>
          </w:p>
        </w:tc>
      </w:tr>
      <w:tr w:rsidTr="000C6E7B">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1E52CF">
            <w:pPr>
              <w:pStyle w:val="List"/>
              <w:rPr>
                <w:lang w:val="en-NZ"/>
              </w:rPr>
            </w:pPr>
            <w:r w:rsidRPr="001E52CF">
              <w:t>4</w:t>
            </w:r>
            <w:r w:rsidRPr="001E52CF">
              <w:tab/>
              <w:t>Complete weaving process</w:t>
            </w:r>
          </w:p>
        </w:tc>
        <w:tc>
          <w:tcPr>
            <w:tcW w:w="6809" w:type="dxa"/>
            <w:tcBorders>
              <w:top w:val="nil"/>
              <w:left w:val="nil"/>
              <w:bottom w:val="nil"/>
              <w:right w:val="nil"/>
            </w:tcBorders>
            <w:tcMar>
              <w:top w:w="0" w:type="dxa"/>
              <w:left w:w="62" w:type="dxa"/>
              <w:bottom w:w="0" w:type="dxa"/>
              <w:right w:w="62" w:type="dxa"/>
            </w:tcMar>
          </w:tcPr>
          <w:p w:rsidR="00000000" w:rsidRPr="001E52CF" w:rsidP="001E52CF">
            <w:pPr>
              <w:pStyle w:val="List"/>
            </w:pPr>
            <w:r w:rsidRPr="001E52CF">
              <w:t>4.1</w:t>
            </w:r>
            <w:r w:rsidRPr="001E52CF">
              <w:tab/>
              <w:t>Product is unloaded or removed according to manufacturer specifications.</w:t>
            </w:r>
          </w:p>
          <w:p w:rsidR="00000000" w:rsidRPr="001E52CF" w:rsidP="001E52CF">
            <w:pPr>
              <w:pStyle w:val="List"/>
            </w:pPr>
            <w:r w:rsidRPr="001E52CF">
              <w:t>4.2</w:t>
            </w:r>
            <w:r w:rsidRPr="001E52CF">
              <w:tab/>
              <w:t>Product is despatched to next process.</w:t>
            </w:r>
          </w:p>
          <w:p w:rsidR="00000000" w:rsidRPr="001E52CF" w:rsidP="001E52CF">
            <w:pPr>
              <w:pStyle w:val="List"/>
            </w:pPr>
            <w:r w:rsidRPr="001E52CF">
              <w:t>4.3</w:t>
            </w:r>
            <w:r w:rsidRPr="001E52CF">
              <w:tab/>
              <w:t>C</w:t>
            </w:r>
            <w:r w:rsidRPr="001E52CF">
              <w:t>leaning of area is completed to ensure work environment is maintained in a safe and productive manner.</w:t>
            </w:r>
          </w:p>
          <w:p w:rsidR="00000000" w:rsidRPr="001E52CF" w:rsidP="001E52CF">
            <w:pPr>
              <w:pStyle w:val="List"/>
            </w:pPr>
            <w:r w:rsidRPr="001E52CF">
              <w:t>4.4</w:t>
            </w:r>
            <w:r w:rsidRPr="001E52CF">
              <w:tab/>
              <w:t>Production records and other documentation are accurately completed.</w:t>
            </w:r>
          </w:p>
        </w:tc>
      </w:tr>
    </w:tbl>
    <w:p w:rsidR="00000000" w:rsidRPr="001E52CF" w:rsidP="001E52CF">
      <w:pPr>
        <w:pStyle w:val="BodyText"/>
      </w:pPr>
    </w:p>
    <w:p w:rsidR="00000000" w:rsidRPr="001E52CF" w:rsidP="001E52CF">
      <w:pPr>
        <w:pStyle w:val="AllowPageBreak"/>
      </w:pPr>
    </w:p>
    <w:p w:rsidR="00000000" w:rsidRPr="001E52CF" w:rsidP="001E52CF">
      <w:pPr>
        <w:pStyle w:val="Heading1"/>
      </w:pPr>
      <w:bookmarkStart w:id="9" w:name="O_96863"/>
      <w:bookmarkEnd w:id="9"/>
      <w:r w:rsidRPr="001E52CF">
        <w:t>Required Skills and Knowledge</w:t>
      </w:r>
    </w:p>
    <w:tbl>
      <w:tblPr>
        <w:tblW w:w="0" w:type="auto"/>
        <w:tblLayout w:type="fixed"/>
        <w:tblCellMar>
          <w:left w:w="62" w:type="dxa"/>
          <w:right w:w="62" w:type="dxa"/>
        </w:tblCellMar>
        <w:tblLook w:val="0000"/>
      </w:tblPr>
      <w:tblGrid>
        <w:gridCol w:w="9080"/>
      </w:tblGrid>
      <w:tr w:rsidTr="000C6E7B">
        <w:tblPrEx>
          <w:tblW w:w="0" w:type="auto"/>
          <w:tblLayout w:type="fixed"/>
          <w:tblCellMar>
            <w:left w:w="62" w:type="dxa"/>
            <w:right w:w="62" w:type="dxa"/>
          </w:tblCellMar>
          <w:tblLook w:val="0000"/>
        </w:tblPrEx>
        <w:trPr>
          <w:tblHeader/>
        </w:trPr>
        <w:tc>
          <w:tcPr>
            <w:tcW w:w="9080"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rPr>
                <w:rStyle w:val="SpecialBold"/>
              </w:rPr>
              <w:t>REQUIRED SKILLS AND KNOWLEDGE</w:t>
            </w:r>
          </w:p>
        </w:tc>
      </w:tr>
      <w:tr w:rsidTr="000C6E7B">
        <w:tblPrEx>
          <w:tblW w:w="0" w:type="auto"/>
          <w:tblLayout w:type="fixed"/>
          <w:tblCellMar>
            <w:left w:w="62" w:type="dxa"/>
            <w:right w:w="62" w:type="dxa"/>
          </w:tblCellMar>
          <w:tblLook w:val="0000"/>
        </w:tblPrEx>
        <w:tc>
          <w:tcPr>
            <w:tcW w:w="9080"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t>This describes the essential skills and knowledge and their level</w:t>
            </w:r>
          </w:p>
        </w:tc>
      </w:tr>
      <w:tr w:rsidTr="000C6E7B">
        <w:tblPrEx>
          <w:tblW w:w="0" w:type="auto"/>
          <w:tblLayout w:type="fixed"/>
          <w:tblCellMar>
            <w:left w:w="62" w:type="dxa"/>
            <w:right w:w="62" w:type="dxa"/>
          </w:tblCellMar>
          <w:tblLook w:val="0000"/>
        </w:tblPrEx>
        <w:tc>
          <w:tcPr>
            <w:tcW w:w="9080" w:type="dxa"/>
            <w:tcBorders>
              <w:top w:val="nil"/>
              <w:left w:val="nil"/>
              <w:bottom w:val="nil"/>
              <w:right w:val="nil"/>
            </w:tcBorders>
            <w:tcMar>
              <w:top w:w="0" w:type="dxa"/>
              <w:left w:w="62" w:type="dxa"/>
              <w:bottom w:w="0" w:type="dxa"/>
              <w:right w:w="62" w:type="dxa"/>
            </w:tcMar>
          </w:tcPr>
          <w:p w:rsidR="00000000" w:rsidRPr="001E52CF" w:rsidP="001E52CF">
            <w:pPr>
              <w:pStyle w:val="BodyText"/>
            </w:pPr>
            <w:r w:rsidRPr="001E52CF">
              <w:t>Demonstrates knowledge of:</w:t>
            </w:r>
          </w:p>
          <w:p w:rsidR="00000000" w:rsidRPr="001E52CF" w:rsidP="001E52CF">
            <w:pPr>
              <w:pStyle w:val="ListBullet"/>
            </w:pPr>
            <w:r w:rsidRPr="001E52CF">
              <w:t>procedures and guidelines for safe operation of weaving machines</w:t>
            </w:r>
          </w:p>
          <w:p w:rsidR="00000000" w:rsidRPr="001E52CF" w:rsidP="001E52CF">
            <w:pPr>
              <w:pStyle w:val="ListBullet"/>
            </w:pPr>
            <w:r w:rsidRPr="001E52CF">
              <w:t>basic principles of weaving technology and processes, including:</w:t>
            </w:r>
          </w:p>
          <w:p w:rsidR="00000000" w:rsidRPr="001E52CF" w:rsidP="001E52CF">
            <w:pPr>
              <w:pStyle w:val="ListBullet"/>
            </w:pPr>
            <w:r w:rsidRPr="001E52CF">
              <w:t>different types of weaves and l</w:t>
            </w:r>
            <w:r w:rsidRPr="001E52CF">
              <w:t xml:space="preserve">ooms </w:t>
            </w:r>
          </w:p>
          <w:p w:rsidR="00000000" w:rsidRPr="001E52CF" w:rsidP="001E52CF">
            <w:pPr>
              <w:pStyle w:val="ListBullet"/>
            </w:pPr>
            <w:r w:rsidRPr="001E52CF">
              <w:t xml:space="preserve">arrangement of mechanisms on looms </w:t>
            </w:r>
          </w:p>
          <w:p w:rsidR="00000000" w:rsidRPr="001E52CF" w:rsidP="001E52CF">
            <w:pPr>
              <w:pStyle w:val="ListBullet"/>
            </w:pPr>
            <w:r w:rsidRPr="001E52CF">
              <w:t xml:space="preserve">drives of looms </w:t>
            </w:r>
          </w:p>
          <w:p w:rsidR="00000000" w:rsidRPr="001E52CF" w:rsidP="001E52CF">
            <w:pPr>
              <w:pStyle w:val="ListBullet"/>
            </w:pPr>
            <w:r w:rsidRPr="001E52CF">
              <w:t xml:space="preserve">dynamics of the whole machine </w:t>
            </w:r>
          </w:p>
          <w:p w:rsidR="00000000" w:rsidRPr="001E52CF" w:rsidP="001E52CF">
            <w:pPr>
              <w:pStyle w:val="ListBullet"/>
            </w:pPr>
            <w:r w:rsidRPr="001E52CF">
              <w:t xml:space="preserve">warp repair methods </w:t>
            </w:r>
          </w:p>
          <w:p w:rsidR="00000000" w:rsidRPr="001E52CF" w:rsidP="001E52CF">
            <w:pPr>
              <w:pStyle w:val="ListBullet"/>
            </w:pPr>
            <w:r w:rsidRPr="001E52CF">
              <w:t xml:space="preserve">warp regulation and product take-up </w:t>
            </w:r>
          </w:p>
          <w:p w:rsidR="00000000" w:rsidRPr="001E52CF" w:rsidP="001E52CF">
            <w:pPr>
              <w:pStyle w:val="ListBullet"/>
            </w:pPr>
            <w:r w:rsidRPr="001E52CF">
              <w:t xml:space="preserve">shedding devices </w:t>
            </w:r>
          </w:p>
          <w:p w:rsidR="00000000" w:rsidRPr="001E52CF" w:rsidP="001E52CF">
            <w:pPr>
              <w:pStyle w:val="ListBullet"/>
            </w:pPr>
            <w:r w:rsidRPr="001E52CF">
              <w:t xml:space="preserve">thread tensioners and dynamics of thread movement and breakage </w:t>
            </w:r>
          </w:p>
          <w:p w:rsidR="00000000" w:rsidRPr="001E52CF" w:rsidP="001E52CF">
            <w:pPr>
              <w:pStyle w:val="ListBullet"/>
            </w:pPr>
            <w:r w:rsidRPr="001E52CF">
              <w:t xml:space="preserve">beating-up devices </w:t>
            </w:r>
          </w:p>
          <w:p w:rsidR="00000000" w:rsidRPr="001E52CF" w:rsidP="001E52CF">
            <w:pPr>
              <w:pStyle w:val="ListBullet"/>
            </w:pPr>
            <w:r w:rsidRPr="001E52CF">
              <w:t xml:space="preserve">types of picking, </w:t>
            </w:r>
          </w:p>
          <w:p w:rsidR="00000000" w:rsidRPr="001E52CF" w:rsidP="001E52CF">
            <w:pPr>
              <w:pStyle w:val="ListBullet"/>
            </w:pPr>
            <w:r w:rsidRPr="001E52CF">
              <w:t>tension and weft length checking.</w:t>
            </w:r>
          </w:p>
          <w:p w:rsidR="00000000" w:rsidRPr="001E52CF" w:rsidP="001E52CF">
            <w:pPr>
              <w:pStyle w:val="ListBullet"/>
            </w:pPr>
            <w:r w:rsidRPr="001E52CF">
              <w:t>knotting and creeling techniques</w:t>
            </w:r>
          </w:p>
          <w:p w:rsidR="00000000" w:rsidRPr="001E52CF" w:rsidP="001E52CF">
            <w:pPr>
              <w:pStyle w:val="ListBullet"/>
            </w:pPr>
            <w:r w:rsidRPr="001E52CF">
              <w:t>warp tying methods</w:t>
            </w:r>
          </w:p>
          <w:p w:rsidR="00000000" w:rsidRPr="001E52CF" w:rsidP="001E52CF">
            <w:pPr>
              <w:pStyle w:val="ListBullet"/>
            </w:pPr>
            <w:r w:rsidRPr="001E52CF">
              <w:t>typical fault conditions and related fault finding procedures</w:t>
            </w:r>
          </w:p>
          <w:p w:rsidR="00000000" w:rsidRPr="001E52CF" w:rsidP="001E52CF">
            <w:pPr>
              <w:pStyle w:val="ListBullet"/>
            </w:pPr>
            <w:r w:rsidRPr="001E52CF">
              <w:t>types and styles of yarns used in woven products</w:t>
            </w:r>
          </w:p>
          <w:p w:rsidR="00000000" w:rsidRPr="001E52CF" w:rsidP="001E52CF">
            <w:pPr>
              <w:pStyle w:val="ListBullet"/>
            </w:pPr>
            <w:r w:rsidRPr="001E52CF">
              <w:t>minor machine maintenance and repair tec</w:t>
            </w:r>
            <w:r w:rsidRPr="001E52CF">
              <w:t>hniques</w:t>
            </w:r>
          </w:p>
          <w:p w:rsidR="00000000" w:rsidRPr="001E52CF" w:rsidP="001E52CF">
            <w:pPr>
              <w:pStyle w:val="ListBullet"/>
            </w:pPr>
            <w:r w:rsidRPr="001E52CF">
              <w:t>technical specifications manuals</w:t>
            </w:r>
          </w:p>
          <w:p w:rsidR="00000000" w:rsidRPr="001E52CF" w:rsidP="001E52CF">
            <w:pPr>
              <w:pStyle w:val="ListBullet"/>
            </w:pPr>
            <w:r w:rsidRPr="001E52CF">
              <w:t>quality standards and practices</w:t>
            </w:r>
          </w:p>
          <w:p w:rsidR="00000000" w:rsidRPr="001E52CF" w:rsidP="001E52CF">
            <w:pPr>
              <w:pStyle w:val="ListBullet"/>
            </w:pPr>
            <w:r w:rsidRPr="001E52CF">
              <w:t>OHS practices, including hazard identification and control measures</w:t>
            </w:r>
          </w:p>
          <w:p w:rsidR="00000000" w:rsidRPr="001E52CF" w:rsidP="001E52CF">
            <w:pPr>
              <w:pStyle w:val="ListBullet"/>
            </w:pPr>
            <w:r w:rsidRPr="001E52CF">
              <w:t>workplace practices</w:t>
            </w:r>
          </w:p>
          <w:p w:rsidR="00000000" w:rsidP="001E52CF">
            <w:pPr>
              <w:pStyle w:val="ListBullet"/>
              <w:rPr>
                <w:lang w:val="en-NZ"/>
              </w:rPr>
            </w:pPr>
            <w:r w:rsidRPr="001E52CF">
              <w:t>recording and reporting practices</w:t>
            </w:r>
          </w:p>
        </w:tc>
      </w:tr>
      <w:tr w:rsidTr="000C6E7B">
        <w:tblPrEx>
          <w:tblW w:w="0" w:type="auto"/>
          <w:tblLayout w:type="fixed"/>
          <w:tblCellMar>
            <w:left w:w="62" w:type="dxa"/>
            <w:right w:w="62" w:type="dxa"/>
          </w:tblCellMar>
          <w:tblLook w:val="0000"/>
        </w:tblPrEx>
        <w:tc>
          <w:tcPr>
            <w:tcW w:w="9080" w:type="dxa"/>
            <w:tcBorders>
              <w:top w:val="nil"/>
              <w:left w:val="nil"/>
              <w:bottom w:val="nil"/>
              <w:right w:val="nil"/>
            </w:tcBorders>
            <w:tcMar>
              <w:top w:w="0" w:type="dxa"/>
              <w:left w:w="62" w:type="dxa"/>
              <w:bottom w:w="0" w:type="dxa"/>
              <w:right w:w="62" w:type="dxa"/>
            </w:tcMar>
          </w:tcPr>
          <w:p w:rsidR="00000000" w:rsidRPr="001E52CF" w:rsidP="001E52CF">
            <w:pPr>
              <w:pStyle w:val="BodyText"/>
            </w:pPr>
            <w:r w:rsidRPr="001E52CF">
              <w:t>Demonstrates skills to:</w:t>
            </w:r>
          </w:p>
          <w:p w:rsidR="00000000" w:rsidRPr="001E52CF" w:rsidP="001E52CF">
            <w:pPr>
              <w:pStyle w:val="ListBullet"/>
            </w:pPr>
            <w:r w:rsidRPr="001E52CF">
              <w:t>check loom safety equipment and report any faults</w:t>
            </w:r>
          </w:p>
          <w:p w:rsidR="00000000" w:rsidRPr="001E52CF" w:rsidP="001E52CF">
            <w:pPr>
              <w:pStyle w:val="ListBullet"/>
            </w:pPr>
            <w:r w:rsidRPr="001E52CF">
              <w:t>recognise, rectify and report loom faults or problems</w:t>
            </w:r>
          </w:p>
          <w:p w:rsidR="00000000" w:rsidRPr="001E52CF" w:rsidP="001E52CF">
            <w:pPr>
              <w:pStyle w:val="ListBullet"/>
            </w:pPr>
            <w:r w:rsidRPr="001E52CF">
              <w:t>clean loom as required</w:t>
            </w:r>
          </w:p>
          <w:p w:rsidR="00000000" w:rsidRPr="001E52CF" w:rsidP="001E52CF">
            <w:pPr>
              <w:pStyle w:val="ListBullet"/>
            </w:pPr>
            <w:r w:rsidRPr="001E52CF">
              <w:t>use resources effectively and efficiently</w:t>
            </w:r>
          </w:p>
          <w:p w:rsidR="00000000" w:rsidRPr="001E52CF" w:rsidP="001E52CF">
            <w:pPr>
              <w:pStyle w:val="ListBullet"/>
            </w:pPr>
            <w:r w:rsidRPr="001E52CF">
              <w:t>recognise fault conditions</w:t>
            </w:r>
          </w:p>
          <w:p w:rsidR="00000000" w:rsidRPr="001E52CF" w:rsidP="001E52CF">
            <w:pPr>
              <w:pStyle w:val="ListBullet"/>
            </w:pPr>
            <w:r w:rsidRPr="001E52CF">
              <w:t>confirm compliance to operational specifications</w:t>
            </w:r>
          </w:p>
          <w:p w:rsidR="00000000" w:rsidRPr="001E52CF" w:rsidP="001E52CF">
            <w:pPr>
              <w:pStyle w:val="ListBullet"/>
            </w:pPr>
            <w:r w:rsidRPr="001E52CF">
              <w:t>read, inter</w:t>
            </w:r>
            <w:r w:rsidRPr="001E52CF">
              <w:t>pret and follow information on work specifications, standard operating procedures and work instructions, and other reference material</w:t>
            </w:r>
          </w:p>
          <w:p w:rsidR="00000000" w:rsidRPr="001E52CF" w:rsidP="001E52CF">
            <w:pPr>
              <w:pStyle w:val="ListBullet"/>
            </w:pPr>
            <w:r w:rsidRPr="001E52CF">
              <w:t>maintain accurate records</w:t>
            </w:r>
          </w:p>
          <w:p w:rsidR="00000000" w:rsidRPr="001E52CF" w:rsidP="001E52CF">
            <w:pPr>
              <w:pStyle w:val="ListBullet"/>
            </w:pPr>
            <w:r w:rsidRPr="001E52CF">
              <w:t>communicate within the workplace</w:t>
            </w:r>
          </w:p>
          <w:p w:rsidR="00000000" w:rsidRPr="001E52CF" w:rsidP="001E52CF">
            <w:pPr>
              <w:pStyle w:val="ListBullet"/>
            </w:pPr>
            <w:r w:rsidRPr="001E52CF">
              <w:t>sequence operations</w:t>
            </w:r>
          </w:p>
          <w:p w:rsidR="00000000" w:rsidRPr="001E52CF" w:rsidP="001E52CF">
            <w:pPr>
              <w:pStyle w:val="ListBullet"/>
            </w:pPr>
            <w:r w:rsidRPr="001E52CF">
              <w:t>meet specifications</w:t>
            </w:r>
          </w:p>
          <w:p w:rsidR="00000000" w:rsidRPr="001E52CF" w:rsidP="001E52CF">
            <w:pPr>
              <w:pStyle w:val="ListBullet"/>
            </w:pPr>
            <w:r w:rsidRPr="001E52CF">
              <w:t>clarify and check task-</w:t>
            </w:r>
            <w:r w:rsidRPr="001E52CF">
              <w:t>related information</w:t>
            </w:r>
          </w:p>
          <w:p w:rsidR="00000000" w:rsidRPr="001E52CF" w:rsidP="001E52CF">
            <w:pPr>
              <w:pStyle w:val="ListBullet"/>
            </w:pPr>
            <w:r w:rsidRPr="001E52CF">
              <w:t>carry out work according to OHS practices</w:t>
            </w:r>
          </w:p>
        </w:tc>
      </w:tr>
    </w:tbl>
    <w:p w:rsidR="00000000" w:rsidRPr="001E52CF" w:rsidP="001E52CF">
      <w:pPr>
        <w:pStyle w:val="BodyText"/>
      </w:pPr>
    </w:p>
    <w:p w:rsidR="00000000" w:rsidRPr="001E52CF" w:rsidP="001E52CF">
      <w:pPr>
        <w:pStyle w:val="AllowPageBreak"/>
      </w:pPr>
    </w:p>
    <w:p w:rsidR="00000000" w:rsidRPr="001E52CF" w:rsidP="001E52CF">
      <w:pPr>
        <w:pStyle w:val="Heading1"/>
      </w:pPr>
      <w:bookmarkStart w:id="10" w:name="O_96864"/>
      <w:bookmarkEnd w:id="10"/>
      <w:r w:rsidRPr="001E52CF">
        <w:t>Evidence Guide</w:t>
      </w:r>
    </w:p>
    <w:tbl>
      <w:tblPr>
        <w:tblW w:w="0" w:type="auto"/>
        <w:tblLayout w:type="fixed"/>
        <w:tblCellMar>
          <w:left w:w="62" w:type="dxa"/>
          <w:right w:w="62" w:type="dxa"/>
        </w:tblCellMar>
        <w:tblLook w:val="0000"/>
      </w:tblPr>
      <w:tblGrid>
        <w:gridCol w:w="2271"/>
        <w:gridCol w:w="6809"/>
      </w:tblGrid>
      <w:tr w:rsidTr="000C6E7B">
        <w:tblPrEx>
          <w:tblW w:w="0" w:type="auto"/>
          <w:tblLayout w:type="fixed"/>
          <w:tblCellMar>
            <w:left w:w="62" w:type="dxa"/>
            <w:right w:w="62" w:type="dxa"/>
          </w:tblCellMar>
          <w:tblLook w:val="0000"/>
        </w:tblPrEx>
        <w:trPr>
          <w:tblHeader/>
        </w:trPr>
        <w:tc>
          <w:tcPr>
            <w:tcW w:w="9080" w:type="dxa"/>
            <w:gridSpan w:val="2"/>
            <w:tcBorders>
              <w:top w:val="nil"/>
              <w:left w:val="nil"/>
              <w:bottom w:val="nil"/>
              <w:right w:val="nil"/>
            </w:tcBorders>
            <w:tcMar>
              <w:top w:w="0" w:type="dxa"/>
              <w:left w:w="62" w:type="dxa"/>
              <w:bottom w:w="0" w:type="dxa"/>
              <w:right w:w="62" w:type="dxa"/>
            </w:tcMar>
          </w:tcPr>
          <w:p w:rsidR="00000000" w:rsidRPr="001E52CF" w:rsidP="001E52CF">
            <w:pPr>
              <w:pStyle w:val="BodyText"/>
              <w:rPr>
                <w:rStyle w:val="SpecialBold"/>
              </w:rPr>
            </w:pPr>
          </w:p>
          <w:p w:rsidR="00000000" w:rsidP="001E52CF">
            <w:pPr>
              <w:pStyle w:val="BodyText"/>
              <w:rPr>
                <w:rFonts w:ascii="Tahoma" w:hAnsi="Tahoma"/>
                <w:lang w:val="en-NZ"/>
              </w:rPr>
            </w:pPr>
            <w:r w:rsidRPr="001E52CF">
              <w:t>The Evidence Guide provides advice on assessment and must be read in conjunction with the Perf</w:t>
            </w:r>
            <w:r w:rsidRPr="001E52CF">
              <w:t>ormance Criteria, Required Skills and Knowledge, the Range Statement and the Assessment Guidelines for the Training Package.</w:t>
            </w:r>
          </w:p>
        </w:tc>
      </w:tr>
      <w:tr w:rsidTr="000C6E7B">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rPr>
                <w:rStyle w:val="SpecialBold"/>
              </w:rPr>
              <w:t>Critical aspects of evidence to be considered</w:t>
            </w:r>
            <w:r w:rsidRPr="001E52CF">
              <w:t xml:space="preserve"> </w:t>
            </w:r>
          </w:p>
        </w:tc>
        <w:tc>
          <w:tcPr>
            <w:tcW w:w="6809" w:type="dxa"/>
            <w:tcBorders>
              <w:top w:val="nil"/>
              <w:left w:val="nil"/>
              <w:bottom w:val="nil"/>
              <w:right w:val="nil"/>
            </w:tcBorders>
            <w:tcMar>
              <w:top w:w="0" w:type="dxa"/>
              <w:left w:w="62" w:type="dxa"/>
              <w:bottom w:w="0" w:type="dxa"/>
              <w:right w:w="62" w:type="dxa"/>
            </w:tcMar>
          </w:tcPr>
          <w:p w:rsidR="00000000" w:rsidRPr="001E52CF" w:rsidP="001E52CF">
            <w:pPr>
              <w:pStyle w:val="BodyText"/>
            </w:pPr>
            <w:r w:rsidRPr="001E52CF">
              <w:t>Demonstrates skills and knowledge to:</w:t>
            </w:r>
          </w:p>
          <w:p w:rsidR="00000000" w:rsidRPr="001E52CF" w:rsidP="001E52CF">
            <w:pPr>
              <w:pStyle w:val="ListBullet"/>
            </w:pPr>
            <w:r w:rsidRPr="001E52CF">
              <w:t>check machine settings to meet production requirements</w:t>
            </w:r>
          </w:p>
          <w:p w:rsidR="00000000" w:rsidRPr="001E52CF" w:rsidP="001E52CF">
            <w:pPr>
              <w:pStyle w:val="ListBullet"/>
            </w:pPr>
            <w:r w:rsidRPr="001E52CF">
              <w:t>monitor weaving machine according to defined procedures and methods</w:t>
            </w:r>
          </w:p>
          <w:p w:rsidR="00000000" w:rsidRPr="001E52CF" w:rsidP="001E52CF">
            <w:pPr>
              <w:pStyle w:val="ListBullet"/>
            </w:pPr>
            <w:r w:rsidRPr="001E52CF">
              <w:t>make minor adjustments</w:t>
            </w:r>
          </w:p>
          <w:p w:rsidR="00000000" w:rsidRPr="001E52CF" w:rsidP="001E52CF">
            <w:pPr>
              <w:pStyle w:val="ListBullet"/>
            </w:pPr>
            <w:r w:rsidRPr="001E52CF">
              <w:t>check product against quality standards</w:t>
            </w:r>
          </w:p>
          <w:p w:rsidR="00000000" w:rsidRPr="001E52CF" w:rsidP="001E52CF">
            <w:pPr>
              <w:pStyle w:val="ListBullet"/>
            </w:pPr>
            <w:r w:rsidRPr="001E52CF">
              <w:t>load and unload products according to workplace practices</w:t>
            </w:r>
          </w:p>
          <w:p w:rsidR="00000000" w:rsidRPr="001E52CF" w:rsidP="001E52CF">
            <w:pPr>
              <w:pStyle w:val="ListBullet"/>
            </w:pPr>
            <w:r w:rsidRPr="001E52CF">
              <w:t>complete records accurately and completely</w:t>
            </w:r>
          </w:p>
          <w:p w:rsidR="00000000" w:rsidP="001E52CF">
            <w:pPr>
              <w:pStyle w:val="ListBullet"/>
              <w:rPr>
                <w:lang w:val="en-NZ"/>
              </w:rPr>
            </w:pPr>
            <w:r w:rsidRPr="001E52CF">
              <w:t>apply OHS practices in work operations</w:t>
            </w:r>
          </w:p>
        </w:tc>
      </w:tr>
      <w:tr w:rsidTr="000C6E7B">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rPr>
                <w:rStyle w:val="SpecialBold"/>
              </w:rPr>
              <w:t>Consistency in performance</w:t>
            </w:r>
          </w:p>
        </w:tc>
        <w:tc>
          <w:tcPr>
            <w:tcW w:w="6809" w:type="dxa"/>
            <w:tcBorders>
              <w:top w:val="nil"/>
              <w:left w:val="nil"/>
              <w:bottom w:val="nil"/>
              <w:right w:val="nil"/>
            </w:tcBorders>
            <w:tcMar>
              <w:top w:w="0" w:type="dxa"/>
              <w:left w:w="62" w:type="dxa"/>
              <w:bottom w:w="0" w:type="dxa"/>
              <w:right w:w="62" w:type="dxa"/>
            </w:tcMar>
          </w:tcPr>
          <w:p w:rsidR="00000000" w:rsidRPr="001E52CF" w:rsidP="001E52CF">
            <w:pPr>
              <w:pStyle w:val="BodyText"/>
            </w:pPr>
            <w:r w:rsidRPr="001E52CF">
              <w:t>Consistently applies skills and knowledge when:</w:t>
            </w:r>
          </w:p>
          <w:p w:rsidR="00000000" w:rsidRPr="001E52CF" w:rsidP="001E52CF">
            <w:pPr>
              <w:pStyle w:val="ListBullet"/>
            </w:pPr>
            <w:r w:rsidRPr="001E52CF">
              <w:t>organising work</w:t>
            </w:r>
          </w:p>
          <w:p w:rsidR="00000000" w:rsidRPr="001E52CF" w:rsidP="001E52CF">
            <w:pPr>
              <w:pStyle w:val="ListBullet"/>
            </w:pPr>
            <w:r w:rsidRPr="001E52CF">
              <w:t>completing tasks according to instructions</w:t>
            </w:r>
          </w:p>
          <w:p w:rsidR="00000000" w:rsidRPr="001E52CF" w:rsidP="001E52CF">
            <w:pPr>
              <w:pStyle w:val="ListBullet"/>
            </w:pPr>
            <w:r w:rsidRPr="001E52CF">
              <w:t xml:space="preserve">working systematically with attention </w:t>
            </w:r>
            <w:r w:rsidRPr="001E52CF">
              <w:t>to detail according to instructions</w:t>
            </w:r>
          </w:p>
          <w:p w:rsidR="00000000" w:rsidRPr="001E52CF" w:rsidP="001E52CF">
            <w:pPr>
              <w:pStyle w:val="ListBullet"/>
            </w:pPr>
            <w:r w:rsidRPr="001E52CF">
              <w:t>identifying improvements and avoiding damage</w:t>
            </w:r>
          </w:p>
          <w:p w:rsidR="00000000" w:rsidRPr="001E52CF" w:rsidP="001E52CF">
            <w:pPr>
              <w:pStyle w:val="ListBullet"/>
            </w:pPr>
            <w:r w:rsidRPr="001E52CF">
              <w:t>using workplace practices</w:t>
            </w:r>
          </w:p>
          <w:p w:rsidR="00000000" w:rsidRPr="001E52CF" w:rsidP="001E52CF">
            <w:pPr>
              <w:pStyle w:val="ListBullet"/>
            </w:pPr>
            <w:r w:rsidRPr="001E52CF">
              <w:t>using OHS practices</w:t>
            </w:r>
          </w:p>
          <w:p w:rsidR="00000000" w:rsidRPr="001E52CF" w:rsidP="001E52CF">
            <w:pPr>
              <w:pStyle w:val="ListBullet"/>
            </w:pPr>
            <w:r w:rsidRPr="001E52CF">
              <w:t>recording and reporting accidents and incidents</w:t>
            </w:r>
          </w:p>
          <w:p w:rsidR="00000000" w:rsidRPr="001E52CF" w:rsidP="001E52CF">
            <w:pPr>
              <w:pStyle w:val="ListBullet"/>
            </w:pPr>
            <w:r w:rsidRPr="001E52CF">
              <w:t>assessing operational readiness of equipment</w:t>
            </w:r>
          </w:p>
          <w:p w:rsidR="00000000" w:rsidP="001E52CF">
            <w:pPr>
              <w:pStyle w:val="ListBullet"/>
              <w:rPr>
                <w:lang w:val="en-NZ"/>
              </w:rPr>
            </w:pPr>
            <w:r w:rsidRPr="001E52CF">
              <w:t>recognising and adapting to cultural differences in the workplace, including modes of behaviour and interactions</w:t>
            </w:r>
          </w:p>
        </w:tc>
      </w:tr>
      <w:tr w:rsidTr="000C6E7B">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rPr>
                <w:rStyle w:val="SpecialBold"/>
              </w:rPr>
              <w:t>Resource implications</w:t>
            </w:r>
          </w:p>
        </w:tc>
        <w:tc>
          <w:tcPr>
            <w:tcW w:w="6809"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t xml:space="preserve">Access is required to real or appropriately simulated situations, including work areas, materials and equipment, and to </w:t>
            </w:r>
            <w:r w:rsidRPr="001E52CF">
              <w:t>information on workplace practices and OHS practices.</w:t>
            </w:r>
          </w:p>
        </w:tc>
      </w:tr>
      <w:tr w:rsidTr="000C6E7B">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rPr>
                <w:rStyle w:val="SpecialBold"/>
              </w:rPr>
              <w:t>Context for assessment</w:t>
            </w:r>
          </w:p>
        </w:tc>
        <w:tc>
          <w:tcPr>
            <w:tcW w:w="6809"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t>Assessment may occur on the job or in an appropriately simulated environment.</w:t>
            </w:r>
          </w:p>
        </w:tc>
      </w:tr>
      <w:tr w:rsidTr="000C6E7B">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rPr>
                <w:rStyle w:val="SpecialBold"/>
              </w:rPr>
              <w:t>Interdependent assessment</w:t>
            </w:r>
          </w:p>
        </w:tc>
        <w:tc>
          <w:tcPr>
            <w:tcW w:w="6809" w:type="dxa"/>
            <w:tcBorders>
              <w:top w:val="nil"/>
              <w:left w:val="nil"/>
              <w:bottom w:val="nil"/>
              <w:right w:val="nil"/>
            </w:tcBorders>
            <w:tcMar>
              <w:top w:w="0" w:type="dxa"/>
              <w:left w:w="62" w:type="dxa"/>
              <w:bottom w:w="0" w:type="dxa"/>
              <w:right w:w="62" w:type="dxa"/>
            </w:tcMar>
          </w:tcPr>
          <w:p w:rsidR="00000000" w:rsidRPr="001E52CF" w:rsidP="001E52CF">
            <w:pPr>
              <w:pStyle w:val="BodyText"/>
            </w:pPr>
            <w:r w:rsidRPr="001E52CF">
              <w:t>This unit may be assessed independently or in combination with other rele</w:t>
            </w:r>
            <w:r w:rsidRPr="001E52CF">
              <w:t>vant units.</w:t>
            </w:r>
          </w:p>
        </w:tc>
      </w:tr>
    </w:tbl>
    <w:p w:rsidR="00000000" w:rsidRPr="001E52CF" w:rsidP="001E52CF">
      <w:pPr>
        <w:pStyle w:val="BodyText"/>
      </w:pPr>
    </w:p>
    <w:p w:rsidR="00000000" w:rsidRPr="001E52CF" w:rsidP="001E52CF">
      <w:pPr>
        <w:pStyle w:val="AllowPageBreak"/>
      </w:pPr>
    </w:p>
    <w:p w:rsidR="00000000" w:rsidRPr="001E52CF" w:rsidP="001E52CF">
      <w:pPr>
        <w:pStyle w:val="Heading1"/>
      </w:pPr>
      <w:bookmarkStart w:id="11" w:name="O_96865"/>
      <w:bookmarkEnd w:id="11"/>
      <w:r w:rsidRPr="001E52CF">
        <w:t>Range Statement</w:t>
      </w:r>
    </w:p>
    <w:tbl>
      <w:tblPr>
        <w:tblW w:w="0" w:type="auto"/>
        <w:tblLayout w:type="fixed"/>
        <w:tblCellMar>
          <w:left w:w="62" w:type="dxa"/>
          <w:right w:w="62" w:type="dxa"/>
        </w:tblCellMar>
        <w:tblLook w:val="0000"/>
      </w:tblPr>
      <w:tblGrid>
        <w:gridCol w:w="2269"/>
        <w:gridCol w:w="6803"/>
      </w:tblGrid>
      <w:tr w:rsidTr="000C6E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E52CF" w:rsidP="001E52CF">
            <w:pPr>
              <w:pStyle w:val="BodyText"/>
            </w:pPr>
            <w:r w:rsidRPr="001E52CF">
              <w:rPr>
                <w:rStyle w:val="SpecialBold"/>
              </w:rPr>
              <w:t>RANGE STATEMENT</w:t>
            </w:r>
          </w:p>
          <w:p w:rsidR="00000000" w:rsidP="001E52CF">
            <w:pPr>
              <w:pStyle w:val="BodyText"/>
              <w:rPr>
                <w:lang w:val="en-NZ"/>
              </w:rPr>
            </w:pPr>
            <w:r w:rsidRPr="001E52CF">
              <w:t>The range statement relates to the unit of competency as a whole. It allows for different work e</w:t>
            </w:r>
            <w:r w:rsidRPr="001E52CF">
              <w:t>nvironments and situations that may affect performance. Bold italicised wording, if used in the Performance Criteria, is detailed below. Add any essential operating conditions that may be present with training and assessment depending on the work situation</w:t>
            </w:r>
            <w:r w:rsidRPr="001E52CF">
              <w:t>, needs if the candidate, accessibility of the item, and local industry and regional contexts.</w:t>
            </w:r>
          </w:p>
        </w:tc>
      </w:tr>
      <w:tr w:rsidTr="000C6E7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t>All work must comply with relevant Federal and State or Territory legislative or regulatory requirements.</w:t>
            </w:r>
          </w:p>
        </w:tc>
      </w:tr>
      <w:tr w:rsidTr="000C6E7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t>Weaving loom may</w:t>
            </w:r>
            <w:r w:rsidRPr="001E52CF">
              <w:t xml:space="preserve"> include</w:t>
            </w:r>
          </w:p>
        </w:tc>
        <w:tc>
          <w:tcPr>
            <w:tcW w:w="6803" w:type="dxa"/>
            <w:tcBorders>
              <w:top w:val="nil"/>
              <w:left w:val="nil"/>
              <w:bottom w:val="nil"/>
              <w:right w:val="nil"/>
            </w:tcBorders>
            <w:tcMar>
              <w:top w:w="0" w:type="dxa"/>
              <w:left w:w="62" w:type="dxa"/>
              <w:bottom w:w="0" w:type="dxa"/>
              <w:right w:w="62" w:type="dxa"/>
            </w:tcMar>
          </w:tcPr>
          <w:p w:rsidR="00000000" w:rsidRPr="001E52CF" w:rsidP="001E52CF">
            <w:pPr>
              <w:pStyle w:val="ListBullet"/>
            </w:pPr>
            <w:r w:rsidRPr="001E52CF">
              <w:t>beam or creel fed</w:t>
            </w:r>
          </w:p>
          <w:p w:rsidR="00000000" w:rsidRPr="001E52CF" w:rsidP="001E52CF">
            <w:pPr>
              <w:pStyle w:val="ListBullet"/>
            </w:pPr>
            <w:r w:rsidRPr="001E52CF">
              <w:t>broadlooms</w:t>
            </w:r>
          </w:p>
          <w:p w:rsidR="00000000" w:rsidRPr="001E52CF" w:rsidP="001E52CF">
            <w:pPr>
              <w:pStyle w:val="ListBullet"/>
            </w:pPr>
            <w:r w:rsidRPr="001E52CF">
              <w:t>narrowlooms</w:t>
            </w:r>
          </w:p>
          <w:p w:rsidR="00000000" w:rsidRPr="001E52CF" w:rsidP="001E52CF">
            <w:pPr>
              <w:pStyle w:val="ListBullet"/>
            </w:pPr>
            <w:r w:rsidRPr="001E52CF">
              <w:t>shuttle type looms</w:t>
            </w:r>
          </w:p>
          <w:p w:rsidR="00000000" w:rsidRPr="001E52CF" w:rsidP="001E52CF">
            <w:pPr>
              <w:pStyle w:val="ListBullet"/>
            </w:pPr>
            <w:r w:rsidRPr="001E52CF">
              <w:t>Jacquard weaving looms</w:t>
            </w:r>
          </w:p>
          <w:p w:rsidR="00000000" w:rsidRPr="001E52CF" w:rsidP="001E52CF">
            <w:pPr>
              <w:pStyle w:val="ListBullet"/>
            </w:pPr>
            <w:r w:rsidRPr="001E52CF">
              <w:t>sample weaving looms</w:t>
            </w:r>
          </w:p>
          <w:p w:rsidR="00000000" w:rsidRPr="001E52CF" w:rsidP="001E52CF">
            <w:pPr>
              <w:pStyle w:val="ListBullet"/>
            </w:pPr>
            <w:r w:rsidRPr="001E52CF">
              <w:t>air jet</w:t>
            </w:r>
          </w:p>
          <w:p w:rsidR="00000000" w:rsidRPr="001E52CF" w:rsidP="001E52CF">
            <w:pPr>
              <w:pStyle w:val="ListBullet"/>
            </w:pPr>
            <w:r w:rsidRPr="001E52CF">
              <w:t>rapier</w:t>
            </w:r>
          </w:p>
          <w:p w:rsidR="00000000" w:rsidP="001E52CF">
            <w:pPr>
              <w:pStyle w:val="ListBullet"/>
              <w:rPr>
                <w:lang w:val="en-NZ"/>
              </w:rPr>
            </w:pPr>
            <w:r w:rsidRPr="001E52CF">
              <w:t>projectile</w:t>
            </w:r>
          </w:p>
        </w:tc>
      </w:tr>
      <w:tr w:rsidTr="000C6E7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t>Product requirements may include</w:t>
            </w:r>
          </w:p>
        </w:tc>
        <w:tc>
          <w:tcPr>
            <w:tcW w:w="6803" w:type="dxa"/>
            <w:tcBorders>
              <w:top w:val="nil"/>
              <w:left w:val="nil"/>
              <w:bottom w:val="nil"/>
              <w:right w:val="nil"/>
            </w:tcBorders>
            <w:tcMar>
              <w:top w:w="0" w:type="dxa"/>
              <w:left w:w="62" w:type="dxa"/>
              <w:bottom w:w="0" w:type="dxa"/>
              <w:right w:w="62" w:type="dxa"/>
            </w:tcMar>
          </w:tcPr>
          <w:p w:rsidR="00000000" w:rsidRPr="001E52CF" w:rsidP="001E52CF">
            <w:pPr>
              <w:pStyle w:val="ListBullet"/>
            </w:pPr>
            <w:r w:rsidRPr="001E52CF">
              <w:t>yarn combinations and patterns</w:t>
            </w:r>
          </w:p>
          <w:p w:rsidR="00000000" w:rsidRPr="001E52CF" w:rsidP="001E52CF">
            <w:pPr>
              <w:pStyle w:val="ListBullet"/>
            </w:pPr>
            <w:r w:rsidRPr="001E52CF">
              <w:t>tension</w:t>
            </w:r>
          </w:p>
          <w:p w:rsidR="00000000" w:rsidRPr="001E52CF" w:rsidP="001E52CF">
            <w:pPr>
              <w:pStyle w:val="ListBullet"/>
            </w:pPr>
            <w:r w:rsidRPr="001E52CF">
              <w:t>size</w:t>
            </w:r>
          </w:p>
          <w:p w:rsidR="00000000" w:rsidRPr="001E52CF" w:rsidP="001E52CF">
            <w:pPr>
              <w:pStyle w:val="ListBullet"/>
            </w:pPr>
            <w:r w:rsidRPr="001E52CF">
              <w:t>weight</w:t>
            </w:r>
          </w:p>
          <w:p w:rsidR="00000000" w:rsidRPr="001E52CF" w:rsidP="001E52CF">
            <w:pPr>
              <w:pStyle w:val="ListBullet"/>
            </w:pPr>
            <w:r w:rsidRPr="001E52CF">
              <w:t>selvedge</w:t>
            </w:r>
          </w:p>
          <w:p w:rsidR="00000000" w:rsidP="001E52CF">
            <w:pPr>
              <w:pStyle w:val="ListBullet"/>
              <w:rPr>
                <w:lang w:val="en-NZ"/>
              </w:rPr>
            </w:pPr>
            <w:r w:rsidRPr="001E52CF">
              <w:t>type of weave</w:t>
            </w:r>
          </w:p>
        </w:tc>
      </w:tr>
      <w:tr w:rsidTr="000C6E7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t>Yarns may be</w:t>
            </w:r>
          </w:p>
        </w:tc>
        <w:tc>
          <w:tcPr>
            <w:tcW w:w="6803" w:type="dxa"/>
            <w:tcBorders>
              <w:top w:val="nil"/>
              <w:left w:val="nil"/>
              <w:bottom w:val="nil"/>
              <w:right w:val="nil"/>
            </w:tcBorders>
            <w:tcMar>
              <w:top w:w="0" w:type="dxa"/>
              <w:left w:w="62" w:type="dxa"/>
              <w:bottom w:w="0" w:type="dxa"/>
              <w:right w:w="62" w:type="dxa"/>
            </w:tcMar>
          </w:tcPr>
          <w:p w:rsidR="00000000" w:rsidRPr="001E52CF" w:rsidP="001E52CF">
            <w:pPr>
              <w:pStyle w:val="ListBullet"/>
            </w:pPr>
            <w:r w:rsidRPr="001E52CF">
              <w:t>wool</w:t>
            </w:r>
          </w:p>
          <w:p w:rsidR="00000000" w:rsidRPr="001E52CF" w:rsidP="001E52CF">
            <w:pPr>
              <w:pStyle w:val="ListBullet"/>
            </w:pPr>
            <w:r w:rsidRPr="001E52CF">
              <w:t>nylon</w:t>
            </w:r>
          </w:p>
          <w:p w:rsidR="00000000" w:rsidRPr="001E52CF" w:rsidP="001E52CF">
            <w:pPr>
              <w:pStyle w:val="ListBullet"/>
            </w:pPr>
            <w:r w:rsidRPr="001E52CF">
              <w:t>acrylic</w:t>
            </w:r>
          </w:p>
          <w:p w:rsidR="00000000" w:rsidRPr="001E52CF" w:rsidP="001E52CF">
            <w:pPr>
              <w:pStyle w:val="ListBullet"/>
            </w:pPr>
            <w:r w:rsidRPr="001E52CF">
              <w:t>polypropylene</w:t>
            </w:r>
          </w:p>
          <w:p w:rsidR="00000000" w:rsidRPr="001E52CF" w:rsidP="001E52CF">
            <w:pPr>
              <w:pStyle w:val="ListBullet"/>
            </w:pPr>
            <w:r w:rsidRPr="001E52CF">
              <w:t>polyester</w:t>
            </w:r>
          </w:p>
          <w:p w:rsidR="00000000" w:rsidRPr="001E52CF" w:rsidP="001E52CF">
            <w:pPr>
              <w:pStyle w:val="ListBullet"/>
            </w:pPr>
            <w:r w:rsidRPr="001E52CF">
              <w:t>cotton</w:t>
            </w:r>
          </w:p>
          <w:p w:rsidR="00000000" w:rsidP="001E52CF">
            <w:pPr>
              <w:pStyle w:val="ListBullet"/>
              <w:rPr>
                <w:lang w:val="en-NZ"/>
              </w:rPr>
            </w:pPr>
            <w:r w:rsidRPr="001E52CF">
              <w:t>blends</w:t>
            </w:r>
          </w:p>
        </w:tc>
      </w:tr>
      <w:tr w:rsidTr="000C6E7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t>Ties may include</w:t>
            </w:r>
          </w:p>
        </w:tc>
        <w:tc>
          <w:tcPr>
            <w:tcW w:w="6803" w:type="dxa"/>
            <w:tcBorders>
              <w:top w:val="nil"/>
              <w:left w:val="nil"/>
              <w:bottom w:val="nil"/>
              <w:right w:val="nil"/>
            </w:tcBorders>
            <w:tcMar>
              <w:top w:w="0" w:type="dxa"/>
              <w:left w:w="62" w:type="dxa"/>
              <w:bottom w:w="0" w:type="dxa"/>
              <w:right w:w="62" w:type="dxa"/>
            </w:tcMar>
          </w:tcPr>
          <w:p w:rsidR="00000000" w:rsidRPr="001E52CF" w:rsidP="001E52CF">
            <w:pPr>
              <w:pStyle w:val="ListBullet"/>
            </w:pPr>
            <w:r w:rsidRPr="001E52CF">
              <w:t>splicing</w:t>
            </w:r>
          </w:p>
          <w:p w:rsidR="00000000" w:rsidRPr="001E52CF" w:rsidP="001E52CF">
            <w:pPr>
              <w:pStyle w:val="ListBullet"/>
            </w:pPr>
            <w:r w:rsidRPr="001E52CF">
              <w:t>weavers knot</w:t>
            </w:r>
          </w:p>
          <w:p w:rsidR="00000000" w:rsidP="001E52CF">
            <w:pPr>
              <w:pStyle w:val="ListBullet"/>
              <w:rPr>
                <w:lang w:val="en-NZ"/>
              </w:rPr>
            </w:pPr>
            <w:r w:rsidRPr="001E52CF">
              <w:t>double weavers knot</w:t>
            </w:r>
          </w:p>
        </w:tc>
      </w:tr>
      <w:tr w:rsidTr="000C6E7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t>OHS practices</w:t>
            </w:r>
          </w:p>
        </w:tc>
        <w:tc>
          <w:tcPr>
            <w:tcW w:w="6803" w:type="dxa"/>
            <w:tcBorders>
              <w:top w:val="nil"/>
              <w:left w:val="nil"/>
              <w:bottom w:val="nil"/>
              <w:right w:val="nil"/>
            </w:tcBorders>
            <w:tcMar>
              <w:top w:w="0" w:type="dxa"/>
              <w:left w:w="62" w:type="dxa"/>
              <w:bottom w:w="0" w:type="dxa"/>
              <w:right w:w="62" w:type="dxa"/>
            </w:tcMar>
          </w:tcPr>
          <w:p w:rsidR="00000000" w:rsidRPr="001E52CF" w:rsidP="001E52CF">
            <w:pPr>
              <w:pStyle w:val="BodyText"/>
            </w:pPr>
            <w:r w:rsidRPr="001E52CF">
              <w:t>OHS practices include hazard identification a</w:t>
            </w:r>
            <w:r w:rsidRPr="001E52CF">
              <w:t>nd control, risk assessment and implementation of risk reduction measures specific to the tasks described by this unit, and may relate to:</w:t>
            </w:r>
          </w:p>
          <w:p w:rsidR="00000000" w:rsidRPr="001E52CF" w:rsidP="001E52CF">
            <w:pPr>
              <w:pStyle w:val="ListBullet"/>
            </w:pPr>
            <w:r w:rsidRPr="001E52CF">
              <w:t>manual handling techniques</w:t>
            </w:r>
          </w:p>
          <w:p w:rsidR="00000000" w:rsidRPr="001E52CF" w:rsidP="001E52CF">
            <w:pPr>
              <w:pStyle w:val="ListBullet"/>
            </w:pPr>
            <w:r w:rsidRPr="001E52CF">
              <w:t>standard operating procedures</w:t>
            </w:r>
          </w:p>
          <w:p w:rsidR="00000000" w:rsidRPr="001E52CF" w:rsidP="001E52CF">
            <w:pPr>
              <w:pStyle w:val="ListBullet"/>
            </w:pPr>
            <w:r w:rsidRPr="001E52CF">
              <w:t>personal protective equipment</w:t>
            </w:r>
          </w:p>
          <w:p w:rsidR="00000000" w:rsidRPr="001E52CF" w:rsidP="001E52CF">
            <w:pPr>
              <w:pStyle w:val="ListBullet"/>
            </w:pPr>
            <w:r w:rsidRPr="001E52CF">
              <w:t>safe materials handling</w:t>
            </w:r>
          </w:p>
          <w:p w:rsidR="00000000" w:rsidRPr="001E52CF" w:rsidP="001E52CF">
            <w:pPr>
              <w:pStyle w:val="ListBullet"/>
            </w:pPr>
            <w:r w:rsidRPr="001E52CF">
              <w:t>takin</w:t>
            </w:r>
            <w:r w:rsidRPr="001E52CF">
              <w:t>g of rest breaks</w:t>
            </w:r>
          </w:p>
          <w:p w:rsidR="00000000" w:rsidRPr="001E52CF" w:rsidP="001E52CF">
            <w:pPr>
              <w:pStyle w:val="ListBullet"/>
            </w:pPr>
            <w:r w:rsidRPr="001E52CF">
              <w:t>ergonomic arrangement of workplaces</w:t>
            </w:r>
          </w:p>
          <w:p w:rsidR="00000000" w:rsidRPr="001E52CF" w:rsidP="001E52CF">
            <w:pPr>
              <w:pStyle w:val="ListBullet"/>
            </w:pPr>
            <w:r w:rsidRPr="001E52CF">
              <w:t>following marked walkways</w:t>
            </w:r>
          </w:p>
          <w:p w:rsidR="00000000" w:rsidRPr="001E52CF" w:rsidP="001E52CF">
            <w:pPr>
              <w:pStyle w:val="ListBullet"/>
            </w:pPr>
            <w:r w:rsidRPr="001E52CF">
              <w:t>safe storage of equipment</w:t>
            </w:r>
          </w:p>
          <w:p w:rsidR="00000000" w:rsidRPr="001E52CF" w:rsidP="001E52CF">
            <w:pPr>
              <w:pStyle w:val="ListBullet"/>
            </w:pPr>
            <w:r w:rsidRPr="001E52CF">
              <w:t>housekeeping</w:t>
            </w:r>
          </w:p>
          <w:p w:rsidR="00000000" w:rsidRPr="001E52CF" w:rsidP="001E52CF">
            <w:pPr>
              <w:pStyle w:val="ListBullet"/>
            </w:pPr>
            <w:r w:rsidRPr="001E52CF">
              <w:t>reporting accidents and incidents</w:t>
            </w:r>
          </w:p>
          <w:p w:rsidR="00000000" w:rsidP="001E52CF">
            <w:pPr>
              <w:pStyle w:val="ListBullet"/>
              <w:rPr>
                <w:lang w:val="en-NZ"/>
              </w:rPr>
            </w:pPr>
            <w:r w:rsidRPr="001E52CF">
              <w:t>environmental practices</w:t>
            </w:r>
          </w:p>
        </w:tc>
      </w:tr>
      <w:tr w:rsidTr="000C6E7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t>Faults may include</w:t>
            </w:r>
          </w:p>
        </w:tc>
        <w:tc>
          <w:tcPr>
            <w:tcW w:w="6803" w:type="dxa"/>
            <w:tcBorders>
              <w:top w:val="nil"/>
              <w:left w:val="nil"/>
              <w:bottom w:val="nil"/>
              <w:right w:val="nil"/>
            </w:tcBorders>
            <w:tcMar>
              <w:top w:w="0" w:type="dxa"/>
              <w:left w:w="62" w:type="dxa"/>
              <w:bottom w:w="0" w:type="dxa"/>
              <w:right w:w="62" w:type="dxa"/>
            </w:tcMar>
          </w:tcPr>
          <w:p w:rsidR="00000000" w:rsidRPr="001E52CF" w:rsidP="001E52CF">
            <w:pPr>
              <w:pStyle w:val="ListBullet"/>
            </w:pPr>
            <w:r w:rsidRPr="001E52CF">
              <w:t>holes</w:t>
            </w:r>
          </w:p>
          <w:p w:rsidR="00000000" w:rsidRPr="001E52CF" w:rsidP="001E52CF">
            <w:pPr>
              <w:pStyle w:val="ListBullet"/>
            </w:pPr>
            <w:r w:rsidRPr="001E52CF">
              <w:t>foreign matter</w:t>
            </w:r>
          </w:p>
          <w:p w:rsidR="00000000" w:rsidRPr="001E52CF" w:rsidP="001E52CF">
            <w:pPr>
              <w:pStyle w:val="ListBullet"/>
            </w:pPr>
            <w:r w:rsidRPr="001E52CF">
              <w:t>crossed ends</w:t>
            </w:r>
          </w:p>
          <w:p w:rsidR="00000000" w:rsidRPr="001E52CF" w:rsidP="001E52CF">
            <w:pPr>
              <w:pStyle w:val="ListBullet"/>
            </w:pPr>
            <w:r w:rsidRPr="001E52CF">
              <w:t>crossing spools</w:t>
            </w:r>
          </w:p>
          <w:p w:rsidR="00000000" w:rsidRPr="001E52CF" w:rsidP="001E52CF">
            <w:pPr>
              <w:pStyle w:val="ListBullet"/>
            </w:pPr>
            <w:r w:rsidRPr="001E52CF">
              <w:t>incorrect selvedge</w:t>
            </w:r>
          </w:p>
          <w:p w:rsidR="00000000" w:rsidRPr="001E52CF" w:rsidP="001E52CF">
            <w:pPr>
              <w:pStyle w:val="ListBullet"/>
            </w:pPr>
            <w:r w:rsidRPr="001E52CF">
              <w:t>loops in face, rough face</w:t>
            </w:r>
          </w:p>
          <w:p w:rsidR="00000000" w:rsidRPr="001E52CF" w:rsidP="001E52CF">
            <w:pPr>
              <w:pStyle w:val="ListBullet"/>
            </w:pPr>
            <w:r w:rsidRPr="001E52CF">
              <w:t>creasing</w:t>
            </w:r>
          </w:p>
          <w:p w:rsidR="00000000" w:rsidRPr="001E52CF" w:rsidP="001E52CF">
            <w:pPr>
              <w:pStyle w:val="ListBullet"/>
            </w:pPr>
            <w:r w:rsidRPr="001E52CF">
              <w:t>lines</w:t>
            </w:r>
          </w:p>
          <w:p w:rsidR="00000000" w:rsidRPr="001E52CF" w:rsidP="001E52CF">
            <w:pPr>
              <w:pStyle w:val="ListBullet"/>
            </w:pPr>
            <w:r w:rsidRPr="001E52CF">
              <w:t>marks</w:t>
            </w:r>
          </w:p>
          <w:p w:rsidR="00000000" w:rsidRPr="001E52CF" w:rsidP="001E52CF">
            <w:pPr>
              <w:pStyle w:val="ListBullet"/>
            </w:pPr>
            <w:r w:rsidRPr="001E52CF">
              <w:t>broken yarns</w:t>
            </w:r>
          </w:p>
          <w:p w:rsidR="00000000" w:rsidRPr="001E52CF" w:rsidP="001E52CF">
            <w:pPr>
              <w:pStyle w:val="ListBullet"/>
            </w:pPr>
            <w:r w:rsidRPr="001E52CF">
              <w:t>blocked creel tubes</w:t>
            </w:r>
          </w:p>
          <w:p w:rsidR="00000000" w:rsidRPr="001E52CF" w:rsidP="001E52CF">
            <w:pPr>
              <w:pStyle w:val="ListBullet"/>
            </w:pPr>
            <w:r w:rsidRPr="001E52CF">
              <w:t>false lifts</w:t>
            </w:r>
          </w:p>
          <w:p w:rsidR="00000000" w:rsidRPr="001E52CF" w:rsidP="001E52CF">
            <w:pPr>
              <w:pStyle w:val="ListBullet"/>
            </w:pPr>
            <w:r w:rsidRPr="001E52CF">
              <w:t>missing picks</w:t>
            </w:r>
          </w:p>
        </w:tc>
      </w:tr>
    </w:tbl>
    <w:p w:rsidR="00000000" w:rsidRPr="001E52CF" w:rsidP="001E52CF">
      <w:pPr>
        <w:pStyle w:val="BodyText"/>
      </w:pPr>
    </w:p>
    <w:p w:rsidR="00000000" w:rsidRPr="001E52CF" w:rsidP="001E52CF">
      <w:pPr>
        <w:pStyle w:val="AllowPageBreak"/>
      </w:pPr>
    </w:p>
    <w:p w:rsidR="00000000" w:rsidRPr="001E52CF" w:rsidP="001E52CF">
      <w:pPr>
        <w:pStyle w:val="Heading1"/>
      </w:pPr>
      <w:bookmarkStart w:id="12" w:name="O_96866"/>
      <w:bookmarkEnd w:id="12"/>
      <w:r w:rsidRPr="001E52CF">
        <w:t>Unit Sector(s)</w:t>
      </w:r>
    </w:p>
    <w:tbl>
      <w:tblPr>
        <w:tblW w:w="0" w:type="auto"/>
        <w:tblLayout w:type="fixed"/>
        <w:tblCellMar>
          <w:left w:w="62" w:type="dxa"/>
          <w:right w:w="62" w:type="dxa"/>
        </w:tblCellMar>
        <w:tblLook w:val="0000"/>
      </w:tblPr>
      <w:tblGrid>
        <w:gridCol w:w="2271"/>
        <w:gridCol w:w="6809"/>
      </w:tblGrid>
      <w:tr w:rsidTr="000C6E7B">
        <w:tblPrEx>
          <w:tblW w:w="0" w:type="auto"/>
          <w:tblLayout w:type="fixed"/>
          <w:tblCellMar>
            <w:left w:w="62" w:type="dxa"/>
            <w:right w:w="62" w:type="dxa"/>
          </w:tblCellMar>
          <w:tblLook w:val="0000"/>
        </w:tblPrEx>
        <w:trPr>
          <w:tblHeader/>
        </w:trPr>
        <w:tc>
          <w:tcPr>
            <w:tcW w:w="2271" w:type="dxa"/>
            <w:tcBorders>
              <w:top w:val="nil"/>
              <w:left w:val="nil"/>
              <w:bottom w:val="nil"/>
              <w:right w:val="nil"/>
            </w:tcBorders>
            <w:tcMar>
              <w:top w:w="0" w:type="dxa"/>
              <w:left w:w="62" w:type="dxa"/>
              <w:bottom w:w="0" w:type="dxa"/>
              <w:right w:w="62" w:type="dxa"/>
            </w:tcMar>
          </w:tcPr>
          <w:p w:rsidR="00000000" w:rsidP="001E52CF">
            <w:pPr>
              <w:pStyle w:val="BodyText"/>
              <w:rPr>
                <w:lang w:val="en-NZ"/>
              </w:rPr>
            </w:pPr>
            <w:r w:rsidRPr="001E52CF">
              <w:rPr>
                <w:rStyle w:val="SpecialBold"/>
              </w:rPr>
              <w:t>Sector</w:t>
            </w:r>
            <w:r w:rsidRPr="001E52CF">
              <w:t xml:space="preserve"> </w:t>
            </w:r>
          </w:p>
        </w:tc>
        <w:tc>
          <w:tcPr>
            <w:tcW w:w="6809" w:type="dxa"/>
            <w:tcBorders>
              <w:top w:val="nil"/>
              <w:left w:val="nil"/>
              <w:bottom w:val="nil"/>
              <w:right w:val="nil"/>
            </w:tcBorders>
            <w:tcMar>
              <w:top w:w="0" w:type="dxa"/>
              <w:left w:w="62" w:type="dxa"/>
              <w:bottom w:w="0" w:type="dxa"/>
              <w:right w:w="62" w:type="dxa"/>
            </w:tcMar>
          </w:tcPr>
          <w:p w:rsidR="00000000" w:rsidRPr="001E52CF" w:rsidP="001E52CF">
            <w:pPr>
              <w:pStyle w:val="BodyText"/>
            </w:pPr>
            <w:r w:rsidRPr="001E52CF">
              <w:t>Textile Production</w:t>
            </w:r>
          </w:p>
        </w:tc>
      </w:tr>
    </w:tbl>
    <w:p w:rsidR="00000000" w:rsidRPr="001E52CF" w:rsidP="001E52CF">
      <w:pPr>
        <w:pStyle w:val="BodyText"/>
      </w:pPr>
    </w:p>
    <w:p w:rsidR="00000000" w:rsidRPr="001E52CF" w:rsidP="001E52CF"/>
    <w:sectPr w:rsidSect="001E52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E7B" w:rsidP="000C6E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7B" w:rsidP="001E52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6E7B" w:rsidP="001E52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6E7B" w:rsidP="001E52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E7B" w:rsidP="000C6E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7B" w:rsidP="001E52CF">
    <w:pPr>
      <w:pStyle w:val="Header"/>
      <w:framePr w:wrap="around"/>
    </w:pPr>
    <w:r>
      <w:fldChar w:fldCharType="begin"/>
    </w:r>
    <w:r>
      <w:instrText xml:space="preserve"> TITLE   \* MERGEFORMAT </w:instrText>
    </w:r>
    <w:r>
      <w:fldChar w:fldCharType="separate"/>
    </w:r>
    <w:r>
      <w:t>LMTTX2006B Operate a weaving loom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6E7B" w:rsidP="001E52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C414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006E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2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52CF"/>
    <w:pPr>
      <w:spacing w:before="360" w:after="60"/>
      <w:outlineLvl w:val="0"/>
    </w:pPr>
    <w:rPr>
      <w:sz w:val="32"/>
    </w:rPr>
  </w:style>
  <w:style w:type="paragraph" w:styleId="Heading2">
    <w:name w:val="heading 2"/>
    <w:basedOn w:val="HeadingBase"/>
    <w:next w:val="BodyText"/>
    <w:link w:val="Heading2Char"/>
    <w:qFormat/>
    <w:rsid w:val="001E52CF"/>
    <w:pPr>
      <w:keepLines/>
      <w:spacing w:before="240" w:after="120"/>
      <w:outlineLvl w:val="1"/>
    </w:pPr>
    <w:rPr>
      <w:sz w:val="28"/>
      <w:szCs w:val="40"/>
    </w:rPr>
  </w:style>
  <w:style w:type="paragraph" w:styleId="Heading3">
    <w:name w:val="heading 3"/>
    <w:basedOn w:val="HeadingBase"/>
    <w:next w:val="BodyText"/>
    <w:link w:val="Heading3Char"/>
    <w:qFormat/>
    <w:rsid w:val="001E52CF"/>
    <w:pPr>
      <w:spacing w:before="180" w:after="120"/>
      <w:outlineLvl w:val="2"/>
    </w:pPr>
    <w:rPr>
      <w:spacing w:val="-10"/>
      <w:kern w:val="32"/>
    </w:rPr>
  </w:style>
  <w:style w:type="paragraph" w:styleId="Heading4">
    <w:name w:val="heading 4"/>
    <w:basedOn w:val="HeadingBase"/>
    <w:next w:val="BodyText"/>
    <w:link w:val="Heading4Char"/>
    <w:qFormat/>
    <w:rsid w:val="001E52CF"/>
    <w:pPr>
      <w:spacing w:before="160" w:after="120"/>
      <w:outlineLvl w:val="3"/>
    </w:pPr>
    <w:rPr>
      <w:sz w:val="22"/>
    </w:rPr>
  </w:style>
  <w:style w:type="paragraph" w:styleId="Heading5">
    <w:name w:val="heading 5"/>
    <w:basedOn w:val="HeadingBase"/>
    <w:next w:val="Normal"/>
    <w:link w:val="Heading5Char"/>
    <w:qFormat/>
    <w:rsid w:val="001E52CF"/>
    <w:pPr>
      <w:spacing w:before="80"/>
      <w:outlineLvl w:val="4"/>
    </w:pPr>
    <w:rPr>
      <w:color w:val="918585"/>
      <w:sz w:val="20"/>
    </w:rPr>
  </w:style>
  <w:style w:type="paragraph" w:styleId="Heading6">
    <w:name w:val="heading 6"/>
    <w:basedOn w:val="HeadingBase"/>
    <w:next w:val="Normal"/>
    <w:link w:val="Heading6Char"/>
    <w:qFormat/>
    <w:rsid w:val="001E52CF"/>
    <w:pPr>
      <w:spacing w:before="60"/>
      <w:outlineLvl w:val="5"/>
    </w:pPr>
    <w:rPr>
      <w:color w:val="918585"/>
      <w:sz w:val="20"/>
    </w:rPr>
  </w:style>
  <w:style w:type="paragraph" w:styleId="Heading7">
    <w:name w:val="heading 7"/>
    <w:basedOn w:val="Normal"/>
    <w:next w:val="Normal"/>
    <w:link w:val="Heading7Char"/>
    <w:qFormat/>
    <w:rsid w:val="001E52CF"/>
    <w:pPr>
      <w:ind w:left="720"/>
      <w:outlineLvl w:val="6"/>
    </w:pPr>
    <w:rPr>
      <w:i/>
    </w:rPr>
  </w:style>
  <w:style w:type="paragraph" w:styleId="Heading8">
    <w:name w:val="heading 8"/>
    <w:basedOn w:val="Normal"/>
    <w:next w:val="Normal"/>
    <w:link w:val="Heading8Char"/>
    <w:qFormat/>
    <w:rsid w:val="001E52CF"/>
    <w:pPr>
      <w:ind w:left="720"/>
      <w:outlineLvl w:val="7"/>
    </w:pPr>
    <w:rPr>
      <w:i/>
    </w:rPr>
  </w:style>
  <w:style w:type="paragraph" w:styleId="Heading9">
    <w:name w:val="heading 9"/>
    <w:basedOn w:val="Normal"/>
    <w:next w:val="Normal"/>
    <w:link w:val="Heading9Char"/>
    <w:qFormat/>
    <w:rsid w:val="001E52CF"/>
    <w:pPr>
      <w:ind w:left="720"/>
      <w:outlineLvl w:val="8"/>
    </w:pPr>
    <w:rPr>
      <w:i/>
    </w:rPr>
  </w:style>
  <w:style w:type="character" w:default="1" w:styleId="DefaultParagraphFont">
    <w:name w:val="Default Paragraph Font"/>
    <w:uiPriority w:val="1"/>
    <w:unhideWhenUsed/>
    <w:rsid w:val="001E52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2CF"/>
  </w:style>
  <w:style w:type="character" w:customStyle="1" w:styleId="Heading1Char">
    <w:name w:val="Heading 1 Char"/>
    <w:basedOn w:val="DefaultParagraphFont"/>
    <w:link w:val="Heading1"/>
    <w:rsid w:val="001E52CF"/>
    <w:rPr>
      <w:rFonts w:ascii="Times New Roman" w:eastAsia="Times New Roman" w:hAnsi="Times New Roman" w:cs="Times New Roman"/>
      <w:b/>
      <w:sz w:val="32"/>
      <w:szCs w:val="20"/>
      <w:lang w:eastAsia="en-US"/>
    </w:rPr>
  </w:style>
  <w:style w:type="paragraph" w:styleId="BodyText">
    <w:name w:val="Body Text"/>
    <w:basedOn w:val="Normal"/>
    <w:link w:val="BodyTextChar"/>
    <w:rsid w:val="001E52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52CF"/>
    <w:rPr>
      <w:rFonts w:ascii="Times New Roman" w:eastAsia="Times New Roman" w:hAnsi="Times New Roman" w:cs="Times New Roman"/>
      <w:sz w:val="24"/>
      <w:lang w:val="en-US" w:eastAsia="en-US"/>
    </w:rPr>
  </w:style>
  <w:style w:type="paragraph" w:styleId="Footer">
    <w:name w:val="footer"/>
    <w:basedOn w:val="Normal"/>
    <w:link w:val="FooterChar"/>
    <w:rsid w:val="001E52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2CF"/>
    <w:rPr>
      <w:rFonts w:ascii="Times New Roman" w:eastAsia="Times New Roman" w:hAnsi="Times New Roman" w:cs="Times New Roman"/>
      <w:sz w:val="16"/>
      <w:lang w:val="en-US" w:eastAsia="en-US"/>
    </w:rPr>
  </w:style>
  <w:style w:type="paragraph" w:styleId="List">
    <w:name w:val="List"/>
    <w:basedOn w:val="BodyText"/>
    <w:next w:val="BodyText"/>
    <w:rsid w:val="001E52CF"/>
    <w:pPr>
      <w:tabs>
        <w:tab w:val="left" w:pos="340"/>
      </w:tabs>
      <w:spacing w:before="60" w:after="60"/>
      <w:ind w:left="340" w:hanging="340"/>
    </w:pPr>
  </w:style>
  <w:style w:type="paragraph" w:styleId="ListBullet">
    <w:name w:val="List Bullet"/>
    <w:basedOn w:val="List"/>
    <w:rsid w:val="001E52CF"/>
    <w:pPr>
      <w:numPr>
        <w:numId w:val="12"/>
      </w:numPr>
      <w:tabs>
        <w:tab w:val="clear" w:pos="340"/>
      </w:tabs>
      <w:spacing w:before="40" w:after="40"/>
    </w:pPr>
  </w:style>
  <w:style w:type="character" w:customStyle="1" w:styleId="SpecialBold">
    <w:name w:val="Special Bold"/>
    <w:basedOn w:val="DefaultParagraphFont"/>
    <w:rsid w:val="001E52CF"/>
    <w:rPr>
      <w:b/>
      <w:spacing w:val="0"/>
    </w:rPr>
  </w:style>
  <w:style w:type="paragraph" w:styleId="Header">
    <w:name w:val="header"/>
    <w:basedOn w:val="Normal"/>
    <w:link w:val="HeaderChar"/>
    <w:rsid w:val="001E52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2C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E52CF"/>
    <w:rPr>
      <w:i/>
    </w:rPr>
  </w:style>
  <w:style w:type="paragraph" w:customStyle="1" w:styleId="SuperHeading">
    <w:name w:val="SuperHeading"/>
    <w:basedOn w:val="Normal"/>
    <w:rsid w:val="001E52CF"/>
    <w:pPr>
      <w:spacing w:before="240" w:after="120"/>
      <w:outlineLvl w:val="0"/>
    </w:pPr>
    <w:rPr>
      <w:rFonts w:ascii="Times New Roman" w:hAnsi="Times New Roman"/>
      <w:b/>
      <w:sz w:val="28"/>
    </w:rPr>
  </w:style>
  <w:style w:type="paragraph" w:customStyle="1" w:styleId="AllowPageBreak">
    <w:name w:val="AllowPageBreak"/>
    <w:rsid w:val="001E52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52CF"/>
    <w:rPr>
      <w:b/>
      <w:i/>
      <w:u w:val="none"/>
    </w:rPr>
  </w:style>
  <w:style w:type="character" w:customStyle="1" w:styleId="Heading2Char">
    <w:name w:val="Heading 2 Char"/>
    <w:basedOn w:val="DefaultParagraphFont"/>
    <w:link w:val="Heading2"/>
    <w:rsid w:val="001E52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2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2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2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2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2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52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52CF"/>
    <w:rPr>
      <w:rFonts w:ascii="Courier New" w:eastAsia="Times New Roman" w:hAnsi="Courier New" w:cs="Times New Roman"/>
      <w:i/>
      <w:szCs w:val="20"/>
      <w:lang w:val="en-US" w:eastAsia="en-US"/>
    </w:rPr>
  </w:style>
  <w:style w:type="paragraph" w:customStyle="1" w:styleId="HeadingBase">
    <w:name w:val="Heading Base"/>
    <w:rsid w:val="001E52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2CF"/>
    <w:pPr>
      <w:tabs>
        <w:tab w:val="right" w:leader="dot" w:pos="9072"/>
      </w:tabs>
      <w:ind w:left="567"/>
    </w:pPr>
    <w:rPr>
      <w:szCs w:val="22"/>
    </w:rPr>
  </w:style>
  <w:style w:type="paragraph" w:customStyle="1" w:styleId="TOCBase">
    <w:name w:val="TOC Base"/>
    <w:rsid w:val="001E52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2CF"/>
    <w:pPr>
      <w:tabs>
        <w:tab w:val="right" w:leader="dot" w:pos="9072"/>
      </w:tabs>
      <w:spacing w:before="40" w:after="40"/>
      <w:ind w:left="284"/>
    </w:pPr>
    <w:rPr>
      <w:rFonts w:ascii="Times New Roman" w:hAnsi="Times New Roman"/>
    </w:rPr>
  </w:style>
  <w:style w:type="paragraph" w:styleId="TOC1">
    <w:name w:val="toc 1"/>
    <w:basedOn w:val="TOCBase"/>
    <w:next w:val="Normal"/>
    <w:rsid w:val="001E52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52CF"/>
    <w:pPr>
      <w:spacing w:before="5040"/>
      <w:jc w:val="center"/>
    </w:pPr>
    <w:rPr>
      <w:sz w:val="48"/>
      <w:szCs w:val="72"/>
      <w:lang w:val="en-US"/>
    </w:rPr>
  </w:style>
  <w:style w:type="character" w:customStyle="1" w:styleId="TitleChar">
    <w:name w:val="Title Char"/>
    <w:basedOn w:val="DefaultParagraphFont"/>
    <w:link w:val="Title"/>
    <w:rsid w:val="001E52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2CF"/>
    <w:pPr>
      <w:tabs>
        <w:tab w:val="left" w:pos="3600"/>
        <w:tab w:val="left" w:pos="3958"/>
      </w:tabs>
    </w:pPr>
  </w:style>
  <w:style w:type="paragraph" w:customStyle="1" w:styleId="Note">
    <w:name w:val="Note"/>
    <w:basedOn w:val="BodyText"/>
    <w:rsid w:val="001E52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2CF"/>
    <w:pPr>
      <w:framePr w:wrap="auto" w:hAnchor="text" w:y="6049"/>
    </w:pPr>
    <w:rPr>
      <w:color w:val="000000"/>
      <w:sz w:val="40"/>
    </w:rPr>
  </w:style>
  <w:style w:type="paragraph" w:customStyle="1" w:styleId="TOCTitle">
    <w:name w:val="TOCTitle"/>
    <w:basedOn w:val="Heading1"/>
    <w:rsid w:val="001E52CF"/>
    <w:pPr>
      <w:spacing w:after="240"/>
      <w:jc w:val="center"/>
      <w:outlineLvl w:val="9"/>
    </w:pPr>
    <w:rPr>
      <w:caps/>
    </w:rPr>
  </w:style>
  <w:style w:type="paragraph" w:customStyle="1" w:styleId="Version">
    <w:name w:val="Version"/>
    <w:rsid w:val="001E52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52CF"/>
    <w:pPr>
      <w:numPr>
        <w:numId w:val="13"/>
      </w:numPr>
      <w:tabs>
        <w:tab w:val="clear" w:pos="680"/>
      </w:tabs>
    </w:pPr>
  </w:style>
  <w:style w:type="paragraph" w:styleId="Index1">
    <w:name w:val="index 1"/>
    <w:basedOn w:val="Normal"/>
    <w:next w:val="Normal"/>
    <w:semiHidden/>
    <w:rsid w:val="001E52CF"/>
    <w:pPr>
      <w:keepNext w:val="0"/>
      <w:tabs>
        <w:tab w:val="right" w:pos="4176"/>
      </w:tabs>
      <w:ind w:left="198" w:hanging="198"/>
    </w:pPr>
    <w:rPr>
      <w:rFonts w:ascii="Garamond" w:hAnsi="Garamond"/>
    </w:rPr>
  </w:style>
  <w:style w:type="paragraph" w:styleId="IndexHeading">
    <w:name w:val="index heading"/>
    <w:basedOn w:val="Normal"/>
    <w:next w:val="Index1"/>
    <w:semiHidden/>
    <w:rsid w:val="001E52CF"/>
    <w:pPr>
      <w:spacing w:before="120" w:after="120"/>
    </w:pPr>
    <w:rPr>
      <w:rFonts w:ascii="Arial" w:hAnsi="Arial"/>
      <w:b/>
      <w:color w:val="918585"/>
      <w:sz w:val="24"/>
    </w:rPr>
  </w:style>
  <w:style w:type="paragraph" w:customStyle="1" w:styleId="Chapter">
    <w:name w:val="Chapter"/>
    <w:basedOn w:val="Normal"/>
    <w:rsid w:val="001E52CF"/>
    <w:pPr>
      <w:spacing w:before="240"/>
    </w:pPr>
    <w:rPr>
      <w:rFonts w:ascii="Times New Roman" w:hAnsi="Times New Roman"/>
      <w:smallCaps/>
      <w:spacing w:val="80"/>
      <w:sz w:val="28"/>
    </w:rPr>
  </w:style>
  <w:style w:type="paragraph" w:customStyle="1" w:styleId="InChapter">
    <w:name w:val="InChapter"/>
    <w:basedOn w:val="Heading3"/>
    <w:rsid w:val="001E52CF"/>
    <w:pPr>
      <w:spacing w:after="240"/>
      <w:outlineLvl w:val="9"/>
    </w:pPr>
    <w:rPr>
      <w:noProof/>
    </w:rPr>
  </w:style>
  <w:style w:type="paragraph" w:styleId="Index2">
    <w:name w:val="index 2"/>
    <w:basedOn w:val="Normal"/>
    <w:next w:val="Normal"/>
    <w:semiHidden/>
    <w:rsid w:val="001E52CF"/>
    <w:pPr>
      <w:tabs>
        <w:tab w:val="right" w:pos="4176"/>
      </w:tabs>
      <w:ind w:left="568" w:hanging="284"/>
    </w:pPr>
    <w:rPr>
      <w:rFonts w:ascii="Garamond" w:hAnsi="Garamond"/>
    </w:rPr>
  </w:style>
  <w:style w:type="paragraph" w:customStyle="1" w:styleId="Byline">
    <w:name w:val="Byline"/>
    <w:rsid w:val="001E52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2CF"/>
    <w:pPr>
      <w:tabs>
        <w:tab w:val="clear" w:pos="3600"/>
        <w:tab w:val="clear" w:pos="3958"/>
      </w:tabs>
      <w:jc w:val="right"/>
    </w:pPr>
  </w:style>
  <w:style w:type="paragraph" w:styleId="Caption">
    <w:name w:val="caption"/>
    <w:basedOn w:val="BodyText"/>
    <w:next w:val="Normal"/>
    <w:qFormat/>
    <w:rsid w:val="001E52CF"/>
    <w:pPr>
      <w:framePr w:w="2268" w:hSpace="181" w:vSpace="181" w:wrap="around" w:vAnchor="text" w:hAnchor="page" w:x="1135" w:y="285" w:anchorLock="1"/>
    </w:pPr>
    <w:rPr>
      <w:i/>
    </w:rPr>
  </w:style>
  <w:style w:type="paragraph" w:customStyle="1" w:styleId="MiniTOCTitle">
    <w:name w:val="MiniTOCTitle"/>
    <w:basedOn w:val="Heading4"/>
    <w:rsid w:val="001E52CF"/>
    <w:pPr>
      <w:spacing w:before="240"/>
      <w:outlineLvl w:val="9"/>
    </w:pPr>
    <w:rPr>
      <w:noProof/>
      <w:sz w:val="24"/>
    </w:rPr>
  </w:style>
  <w:style w:type="paragraph" w:customStyle="1" w:styleId="MiniTOCItem">
    <w:name w:val="MiniTOCItem"/>
    <w:basedOn w:val="ListBullet"/>
    <w:rsid w:val="001E52CF"/>
    <w:pPr>
      <w:numPr>
        <w:numId w:val="0"/>
      </w:numPr>
      <w:tabs>
        <w:tab w:val="right" w:leader="dot" w:pos="6521"/>
      </w:tabs>
      <w:spacing w:before="0" w:after="0"/>
    </w:pPr>
  </w:style>
  <w:style w:type="paragraph" w:customStyle="1" w:styleId="TOFTitle">
    <w:name w:val="TOFTitle"/>
    <w:basedOn w:val="TOCTitle"/>
    <w:rsid w:val="001E52CF"/>
  </w:style>
  <w:style w:type="paragraph" w:styleId="TableofFigures">
    <w:name w:val="table of figures"/>
    <w:basedOn w:val="Normal"/>
    <w:next w:val="Normal"/>
    <w:semiHidden/>
    <w:rsid w:val="001E52CF"/>
    <w:pPr>
      <w:tabs>
        <w:tab w:val="right" w:leader="dot" w:pos="9072"/>
      </w:tabs>
      <w:ind w:left="970" w:hanging="403"/>
    </w:pPr>
    <w:rPr>
      <w:rFonts w:ascii="Times New Roman" w:hAnsi="Times New Roman"/>
      <w:b/>
    </w:rPr>
  </w:style>
  <w:style w:type="paragraph" w:styleId="ListNumber">
    <w:name w:val="List Number"/>
    <w:basedOn w:val="List"/>
    <w:rsid w:val="001E52CF"/>
    <w:pPr>
      <w:numPr>
        <w:numId w:val="10"/>
      </w:numPr>
    </w:pPr>
  </w:style>
  <w:style w:type="character" w:customStyle="1" w:styleId="WingdingSymbols">
    <w:name w:val="Wingding Symbols"/>
    <w:rsid w:val="001E52CF"/>
    <w:rPr>
      <w:rFonts w:ascii="Wingdings" w:hAnsi="Wingdings"/>
    </w:rPr>
  </w:style>
  <w:style w:type="paragraph" w:customStyle="1" w:styleId="TableHeading">
    <w:name w:val="Table Heading"/>
    <w:basedOn w:val="HeadingBase"/>
    <w:rsid w:val="001E52CF"/>
    <w:pPr>
      <w:keepLines/>
      <w:pBdr>
        <w:bottom w:val="single" w:sz="6" w:space="1" w:color="918585"/>
      </w:pBdr>
      <w:spacing w:before="240"/>
    </w:pPr>
  </w:style>
  <w:style w:type="character" w:customStyle="1" w:styleId="HotSpot">
    <w:name w:val="HotSpot"/>
    <w:rsid w:val="001E52CF"/>
    <w:rPr>
      <w:color w:val="0033CC"/>
      <w:u w:val="none"/>
    </w:rPr>
  </w:style>
  <w:style w:type="paragraph" w:customStyle="1" w:styleId="BodyTextRight">
    <w:name w:val="Body Text Right"/>
    <w:basedOn w:val="BodyText"/>
    <w:rsid w:val="001E52CF"/>
    <w:pPr>
      <w:spacing w:before="0" w:after="0"/>
      <w:jc w:val="right"/>
    </w:pPr>
  </w:style>
  <w:style w:type="paragraph" w:styleId="Index3">
    <w:name w:val="index 3"/>
    <w:basedOn w:val="ListNumber2"/>
    <w:next w:val="Normal"/>
    <w:semiHidden/>
    <w:rsid w:val="001E52CF"/>
    <w:pPr>
      <w:numPr>
        <w:numId w:val="0"/>
      </w:numPr>
      <w:tabs>
        <w:tab w:val="right" w:leader="dot" w:pos="4176"/>
      </w:tabs>
    </w:pPr>
  </w:style>
  <w:style w:type="paragraph" w:styleId="ListNumber2">
    <w:name w:val="List Number 2"/>
    <w:basedOn w:val="List2"/>
    <w:rsid w:val="001E52CF"/>
    <w:pPr>
      <w:numPr>
        <w:numId w:val="9"/>
      </w:numPr>
      <w:tabs>
        <w:tab w:val="clear" w:pos="1060"/>
      </w:tabs>
    </w:pPr>
  </w:style>
  <w:style w:type="paragraph" w:customStyle="1" w:styleId="MarginNote">
    <w:name w:val="Margin Note"/>
    <w:basedOn w:val="BodyText"/>
    <w:rsid w:val="001E52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2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2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52CF"/>
    <w:rPr>
      <w:sz w:val="32"/>
    </w:rPr>
  </w:style>
  <w:style w:type="paragraph" w:customStyle="1" w:styleId="HeadingProcedure">
    <w:name w:val="Heading Procedure"/>
    <w:basedOn w:val="HeadingBase"/>
    <w:next w:val="Normal"/>
    <w:rsid w:val="001E52CF"/>
    <w:pPr>
      <w:tabs>
        <w:tab w:val="left" w:pos="0"/>
      </w:tabs>
      <w:spacing w:before="120" w:after="60"/>
    </w:pPr>
    <w:rPr>
      <w:i/>
      <w:color w:val="918585"/>
      <w:sz w:val="22"/>
    </w:rPr>
  </w:style>
  <w:style w:type="paragraph" w:customStyle="1" w:styleId="TableBodyText">
    <w:name w:val="Table Body Text"/>
    <w:basedOn w:val="BodyText"/>
    <w:rsid w:val="001E52CF"/>
    <w:pPr>
      <w:spacing w:before="60" w:after="60"/>
    </w:pPr>
  </w:style>
  <w:style w:type="paragraph" w:styleId="ListContinue">
    <w:name w:val="List Continue"/>
    <w:basedOn w:val="List"/>
    <w:rsid w:val="001E52CF"/>
    <w:pPr>
      <w:ind w:firstLine="0"/>
    </w:pPr>
  </w:style>
  <w:style w:type="paragraph" w:customStyle="1" w:styleId="ListNote">
    <w:name w:val="List Note"/>
    <w:basedOn w:val="List"/>
    <w:rsid w:val="001E52CF"/>
    <w:pPr>
      <w:pBdr>
        <w:top w:val="single" w:sz="6" w:space="2" w:color="918585"/>
        <w:bottom w:val="single" w:sz="6" w:space="2" w:color="918585"/>
      </w:pBdr>
      <w:tabs>
        <w:tab w:val="left" w:pos="1021"/>
      </w:tabs>
      <w:ind w:firstLine="0"/>
    </w:pPr>
  </w:style>
  <w:style w:type="paragraph" w:customStyle="1" w:styleId="Warning">
    <w:name w:val="Warning"/>
    <w:basedOn w:val="BodyText"/>
    <w:rsid w:val="001E52CF"/>
    <w:pPr>
      <w:shd w:val="clear" w:color="auto" w:fill="D9D9D9"/>
      <w:tabs>
        <w:tab w:val="left" w:pos="992"/>
      </w:tabs>
      <w:ind w:left="119" w:right="119"/>
    </w:pPr>
    <w:rPr>
      <w:sz w:val="20"/>
    </w:rPr>
  </w:style>
  <w:style w:type="paragraph" w:customStyle="1" w:styleId="MarginIcons">
    <w:name w:val="Margin Icons"/>
    <w:basedOn w:val="BodyText"/>
    <w:rsid w:val="001E52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2CF"/>
    <w:rPr>
      <w:rFonts w:ascii="Courier New" w:hAnsi="Courier New"/>
    </w:rPr>
  </w:style>
  <w:style w:type="paragraph" w:customStyle="1" w:styleId="NoteBullet">
    <w:name w:val="Note Bullet"/>
    <w:basedOn w:val="Note"/>
    <w:rsid w:val="001E52CF"/>
    <w:pPr>
      <w:tabs>
        <w:tab w:val="clear" w:pos="680"/>
      </w:tabs>
      <w:spacing w:before="60" w:after="60"/>
    </w:pPr>
  </w:style>
  <w:style w:type="paragraph" w:customStyle="1" w:styleId="SubHeading2">
    <w:name w:val="SubHeading2"/>
    <w:basedOn w:val="HeadingBase"/>
    <w:rsid w:val="001E52CF"/>
    <w:pPr>
      <w:spacing w:before="240" w:after="60"/>
    </w:pPr>
    <w:rPr>
      <w:sz w:val="20"/>
    </w:rPr>
  </w:style>
  <w:style w:type="paragraph" w:customStyle="1" w:styleId="SubHeading1">
    <w:name w:val="SubHeading1"/>
    <w:basedOn w:val="HeadingBase"/>
    <w:rsid w:val="001E52CF"/>
    <w:pPr>
      <w:spacing w:before="240" w:after="60"/>
    </w:pPr>
    <w:rPr>
      <w:color w:val="918585"/>
      <w:sz w:val="22"/>
    </w:rPr>
  </w:style>
  <w:style w:type="paragraph" w:customStyle="1" w:styleId="SideHeading">
    <w:name w:val="Side Heading"/>
    <w:basedOn w:val="HeadingBase"/>
    <w:rsid w:val="001E52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2CF"/>
    <w:pPr>
      <w:tabs>
        <w:tab w:val="num" w:pos="360"/>
      </w:tabs>
    </w:pPr>
  </w:style>
  <w:style w:type="paragraph" w:styleId="PlainText">
    <w:name w:val="Plain Text"/>
    <w:basedOn w:val="Normal"/>
    <w:link w:val="PlainTextChar"/>
    <w:rsid w:val="001E52CF"/>
    <w:rPr>
      <w:sz w:val="20"/>
    </w:rPr>
  </w:style>
  <w:style w:type="character" w:customStyle="1" w:styleId="PlainTextChar">
    <w:name w:val="Plain Text Char"/>
    <w:basedOn w:val="DefaultParagraphFont"/>
    <w:link w:val="PlainText"/>
    <w:rsid w:val="001E52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52CF"/>
    <w:rPr>
      <w:b/>
      <w:smallCaps/>
    </w:rPr>
  </w:style>
  <w:style w:type="paragraph" w:customStyle="1" w:styleId="TableListNumber">
    <w:name w:val="Table List Number"/>
    <w:basedOn w:val="ListNumber"/>
    <w:rsid w:val="001E52CF"/>
    <w:pPr>
      <w:numPr>
        <w:numId w:val="0"/>
      </w:numPr>
    </w:pPr>
  </w:style>
  <w:style w:type="paragraph" w:styleId="TOC4">
    <w:name w:val="toc 4"/>
    <w:basedOn w:val="TOCBase"/>
    <w:next w:val="Normal"/>
    <w:semiHidden/>
    <w:rsid w:val="001E52CF"/>
    <w:pPr>
      <w:tabs>
        <w:tab w:val="right" w:leader="dot" w:pos="9071"/>
      </w:tabs>
      <w:ind w:left="1701"/>
    </w:pPr>
  </w:style>
  <w:style w:type="paragraph" w:customStyle="1" w:styleId="ListAlpha">
    <w:name w:val="List Alpha"/>
    <w:basedOn w:val="List"/>
    <w:rsid w:val="001E52CF"/>
    <w:pPr>
      <w:numPr>
        <w:numId w:val="8"/>
      </w:numPr>
    </w:pPr>
  </w:style>
  <w:style w:type="paragraph" w:customStyle="1" w:styleId="ListAlpha2">
    <w:name w:val="List Alpha 2"/>
    <w:basedOn w:val="List2"/>
    <w:rsid w:val="001E52CF"/>
    <w:pPr>
      <w:numPr>
        <w:numId w:val="7"/>
      </w:numPr>
    </w:pPr>
  </w:style>
  <w:style w:type="paragraph" w:styleId="List2">
    <w:name w:val="List 2"/>
    <w:basedOn w:val="BodyText"/>
    <w:rsid w:val="001E52CF"/>
    <w:pPr>
      <w:tabs>
        <w:tab w:val="left" w:pos="680"/>
      </w:tabs>
      <w:spacing w:before="60" w:after="60"/>
      <w:ind w:left="680" w:hanging="340"/>
    </w:pPr>
  </w:style>
  <w:style w:type="paragraph" w:styleId="List3">
    <w:name w:val="List 3"/>
    <w:basedOn w:val="BodyText"/>
    <w:rsid w:val="001E52CF"/>
    <w:pPr>
      <w:tabs>
        <w:tab w:val="left" w:pos="1021"/>
      </w:tabs>
      <w:spacing w:before="60" w:after="60"/>
      <w:ind w:left="1020" w:hanging="340"/>
    </w:pPr>
  </w:style>
  <w:style w:type="paragraph" w:styleId="List4">
    <w:name w:val="List 4"/>
    <w:basedOn w:val="BodyText"/>
    <w:rsid w:val="001E52CF"/>
    <w:pPr>
      <w:tabs>
        <w:tab w:val="left" w:pos="1361"/>
      </w:tabs>
      <w:spacing w:before="60" w:after="60"/>
      <w:ind w:left="1361" w:hanging="340"/>
    </w:pPr>
  </w:style>
  <w:style w:type="paragraph" w:styleId="List5">
    <w:name w:val="List 5"/>
    <w:basedOn w:val="BodyText"/>
    <w:rsid w:val="001E52CF"/>
    <w:pPr>
      <w:tabs>
        <w:tab w:val="left" w:pos="1701"/>
      </w:tabs>
      <w:spacing w:before="60" w:after="60"/>
      <w:ind w:left="1701" w:hanging="340"/>
    </w:pPr>
  </w:style>
  <w:style w:type="paragraph" w:styleId="ListBullet3">
    <w:name w:val="List Bullet 3"/>
    <w:basedOn w:val="List3"/>
    <w:rsid w:val="001E52CF"/>
    <w:pPr>
      <w:numPr>
        <w:numId w:val="14"/>
      </w:numPr>
      <w:tabs>
        <w:tab w:val="clear" w:pos="1021"/>
      </w:tabs>
      <w:ind w:left="1037" w:hanging="357"/>
    </w:pPr>
  </w:style>
  <w:style w:type="paragraph" w:styleId="ListBullet4">
    <w:name w:val="List Bullet 4"/>
    <w:basedOn w:val="List4"/>
    <w:rsid w:val="001E52CF"/>
    <w:pPr>
      <w:numPr>
        <w:numId w:val="2"/>
      </w:numPr>
    </w:pPr>
  </w:style>
  <w:style w:type="paragraph" w:styleId="ListBullet5">
    <w:name w:val="List Bullet 5"/>
    <w:basedOn w:val="List5"/>
    <w:rsid w:val="001E52CF"/>
    <w:pPr>
      <w:numPr>
        <w:numId w:val="3"/>
      </w:numPr>
    </w:pPr>
  </w:style>
  <w:style w:type="paragraph" w:styleId="ListContinue2">
    <w:name w:val="List Continue 2"/>
    <w:basedOn w:val="List2"/>
    <w:rsid w:val="001E52CF"/>
    <w:pPr>
      <w:ind w:firstLine="0"/>
    </w:pPr>
  </w:style>
  <w:style w:type="paragraph" w:styleId="ListContinue3">
    <w:name w:val="List Continue 3"/>
    <w:basedOn w:val="List3"/>
    <w:rsid w:val="001E52CF"/>
    <w:pPr>
      <w:ind w:left="1021" w:firstLine="0"/>
    </w:pPr>
  </w:style>
  <w:style w:type="paragraph" w:styleId="ListContinue4">
    <w:name w:val="List Continue 4"/>
    <w:basedOn w:val="List4"/>
    <w:rsid w:val="001E52CF"/>
    <w:pPr>
      <w:ind w:firstLine="0"/>
    </w:pPr>
  </w:style>
  <w:style w:type="paragraph" w:styleId="ListContinue5">
    <w:name w:val="List Continue 5"/>
    <w:basedOn w:val="List5"/>
    <w:rsid w:val="001E52CF"/>
    <w:pPr>
      <w:ind w:firstLine="0"/>
    </w:pPr>
  </w:style>
  <w:style w:type="paragraph" w:styleId="ListNumber3">
    <w:name w:val="List Number 3"/>
    <w:basedOn w:val="List3"/>
    <w:rsid w:val="001E52CF"/>
    <w:pPr>
      <w:numPr>
        <w:numId w:val="4"/>
      </w:numPr>
    </w:pPr>
  </w:style>
  <w:style w:type="paragraph" w:styleId="ListNumber4">
    <w:name w:val="List Number 4"/>
    <w:basedOn w:val="List4"/>
    <w:rsid w:val="001E52CF"/>
    <w:pPr>
      <w:numPr>
        <w:numId w:val="5"/>
      </w:numPr>
    </w:pPr>
  </w:style>
  <w:style w:type="paragraph" w:styleId="ListNumber5">
    <w:name w:val="List Number 5"/>
    <w:basedOn w:val="List5"/>
    <w:rsid w:val="001E52CF"/>
    <w:pPr>
      <w:numPr>
        <w:numId w:val="6"/>
      </w:numPr>
    </w:pPr>
  </w:style>
  <w:style w:type="paragraph" w:styleId="BlockText">
    <w:name w:val="Block Text"/>
    <w:basedOn w:val="Normal"/>
    <w:rsid w:val="001E52CF"/>
    <w:pPr>
      <w:spacing w:after="120"/>
      <w:ind w:left="1440" w:right="1440"/>
    </w:pPr>
  </w:style>
  <w:style w:type="character" w:customStyle="1" w:styleId="Subscript">
    <w:name w:val="Subscript"/>
    <w:basedOn w:val="DefaultParagraphFont"/>
    <w:rsid w:val="001E52CF"/>
    <w:rPr>
      <w:sz w:val="16"/>
      <w:vertAlign w:val="subscript"/>
    </w:rPr>
  </w:style>
  <w:style w:type="character" w:customStyle="1" w:styleId="Superscript">
    <w:name w:val="Superscript"/>
    <w:basedOn w:val="DefaultParagraphFont"/>
    <w:rsid w:val="001E52CF"/>
    <w:rPr>
      <w:sz w:val="16"/>
      <w:vertAlign w:val="superscript"/>
    </w:rPr>
  </w:style>
  <w:style w:type="character" w:customStyle="1" w:styleId="Symbols">
    <w:name w:val="Symbols"/>
    <w:basedOn w:val="DefaultParagraphFont"/>
    <w:rsid w:val="001E52CF"/>
    <w:rPr>
      <w:rFonts w:ascii="Symbol" w:hAnsi="Symbol"/>
    </w:rPr>
  </w:style>
  <w:style w:type="character" w:customStyle="1" w:styleId="MenuOptions">
    <w:name w:val="Menu Options"/>
    <w:basedOn w:val="DefaultParagraphFont"/>
    <w:rsid w:val="001E52CF"/>
    <w:rPr>
      <w:rFonts w:ascii="Arial Narrow" w:hAnsi="Arial Narrow"/>
      <w:smallCaps/>
    </w:rPr>
  </w:style>
  <w:style w:type="character" w:customStyle="1" w:styleId="Buttons">
    <w:name w:val="Buttons"/>
    <w:basedOn w:val="DefaultParagraphFont"/>
    <w:rsid w:val="001E52CF"/>
    <w:rPr>
      <w:b/>
    </w:rPr>
  </w:style>
  <w:style w:type="character" w:customStyle="1" w:styleId="Underlined">
    <w:name w:val="Underlined"/>
    <w:basedOn w:val="DefaultParagraphFont"/>
    <w:rsid w:val="001E52CF"/>
    <w:rPr>
      <w:u w:val="single"/>
    </w:rPr>
  </w:style>
  <w:style w:type="paragraph" w:customStyle="1" w:styleId="TableBodyTextRight">
    <w:name w:val="Table Body Text Right"/>
    <w:basedOn w:val="TableBodyText"/>
    <w:rsid w:val="001E52CF"/>
    <w:pPr>
      <w:widowControl w:val="0"/>
      <w:autoSpaceDE w:val="0"/>
      <w:autoSpaceDN w:val="0"/>
      <w:adjustRightInd w:val="0"/>
      <w:jc w:val="right"/>
    </w:pPr>
    <w:rPr>
      <w:rFonts w:cs="Arial"/>
      <w:szCs w:val="18"/>
    </w:rPr>
  </w:style>
  <w:style w:type="paragraph" w:customStyle="1" w:styleId="CopyrightText">
    <w:name w:val="Copyright Text"/>
    <w:basedOn w:val="BodyText"/>
    <w:rsid w:val="001E52CF"/>
    <w:rPr>
      <w:sz w:val="18"/>
    </w:rPr>
  </w:style>
  <w:style w:type="paragraph" w:customStyle="1" w:styleId="BodySmallRight">
    <w:name w:val="Body Small Right"/>
    <w:basedOn w:val="BodyTextRight"/>
    <w:rsid w:val="001E52CF"/>
    <w:rPr>
      <w:sz w:val="18"/>
      <w:szCs w:val="18"/>
    </w:rPr>
  </w:style>
  <w:style w:type="paragraph" w:customStyle="1" w:styleId="MarginEdition">
    <w:name w:val="Margin Edition"/>
    <w:basedOn w:val="MarginNote"/>
    <w:rsid w:val="001E52CF"/>
    <w:pPr>
      <w:spacing w:before="0" w:after="0"/>
    </w:pPr>
    <w:rPr>
      <w:rFonts w:ascii="Times New Roman" w:hAnsi="Times New Roman"/>
      <w:color w:val="999999"/>
    </w:rPr>
  </w:style>
  <w:style w:type="paragraph" w:customStyle="1" w:styleId="Spacer">
    <w:name w:val="Spacer"/>
    <w:basedOn w:val="Normal"/>
    <w:rsid w:val="001E52CF"/>
    <w:rPr>
      <w:sz w:val="2"/>
      <w:szCs w:val="2"/>
    </w:rPr>
  </w:style>
  <w:style w:type="character" w:customStyle="1" w:styleId="Small">
    <w:name w:val="Small"/>
    <w:basedOn w:val="DefaultParagraphFont"/>
    <w:rsid w:val="001E52CF"/>
    <w:rPr>
      <w:sz w:val="16"/>
    </w:rPr>
  </w:style>
  <w:style w:type="paragraph" w:customStyle="1" w:styleId="WideTable">
    <w:name w:val="Wide Table"/>
    <w:basedOn w:val="Normal"/>
    <w:rsid w:val="001E52CF"/>
    <w:pPr>
      <w:ind w:left="-1418"/>
    </w:pPr>
    <w:rPr>
      <w:sz w:val="2"/>
      <w:szCs w:val="2"/>
    </w:rPr>
  </w:style>
  <w:style w:type="character" w:styleId="PageNumber">
    <w:name w:val="page number"/>
    <w:basedOn w:val="DefaultParagraphFont"/>
    <w:rsid w:val="001E52CF"/>
  </w:style>
  <w:style w:type="paragraph" w:styleId="Quote">
    <w:name w:val="Quote"/>
    <w:basedOn w:val="Heading1"/>
    <w:link w:val="QuoteChar"/>
    <w:qFormat/>
    <w:rsid w:val="001E52CF"/>
    <w:rPr>
      <w:b w:val="0"/>
      <w:sz w:val="72"/>
      <w:szCs w:val="72"/>
      <w:lang w:val="en-NZ"/>
    </w:rPr>
  </w:style>
  <w:style w:type="character" w:customStyle="1" w:styleId="QuoteChar">
    <w:name w:val="Quote Char"/>
    <w:basedOn w:val="DefaultParagraphFont"/>
    <w:link w:val="Quote"/>
    <w:rsid w:val="001E52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2CF"/>
    <w:pPr>
      <w:pageBreakBefore/>
    </w:pPr>
  </w:style>
  <w:style w:type="paragraph" w:customStyle="1" w:styleId="Border">
    <w:name w:val="Border"/>
    <w:basedOn w:val="Normal"/>
    <w:qFormat/>
    <w:rsid w:val="001E52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2CF"/>
    <w:rPr>
      <w:b/>
      <w:bCs/>
      <w:i/>
      <w:iCs/>
      <w:color w:val="auto"/>
    </w:rPr>
  </w:style>
  <w:style w:type="paragraph" w:styleId="IntenseQuote">
    <w:name w:val="Intense Quote"/>
    <w:basedOn w:val="Normal"/>
    <w:next w:val="Normal"/>
    <w:link w:val="IntenseQuoteChar"/>
    <w:uiPriority w:val="30"/>
    <w:qFormat/>
    <w:rsid w:val="001E52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2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52CF"/>
    <w:rPr>
      <w:smallCaps/>
      <w:color w:val="auto"/>
      <w:u w:val="single"/>
    </w:rPr>
  </w:style>
  <w:style w:type="character" w:styleId="IntenseReference">
    <w:name w:val="Intense Reference"/>
    <w:basedOn w:val="DefaultParagraphFont"/>
    <w:uiPriority w:val="32"/>
    <w:qFormat/>
    <w:rsid w:val="001E52CF"/>
    <w:rPr>
      <w:b/>
      <w:bCs/>
      <w:smallCaps/>
      <w:color w:val="auto"/>
      <w:spacing w:val="5"/>
      <w:u w:val="single"/>
    </w:rPr>
  </w:style>
  <w:style w:type="paragraph" w:customStyle="1" w:styleId="2ColumnHeading">
    <w:name w:val="2Column Heading"/>
    <w:basedOn w:val="BodyText"/>
    <w:qFormat/>
    <w:rsid w:val="001E52CF"/>
    <w:pPr>
      <w:spacing w:after="60"/>
      <w:ind w:left="-2268"/>
    </w:pPr>
    <w:rPr>
      <w:b/>
    </w:rPr>
  </w:style>
  <w:style w:type="paragraph" w:customStyle="1" w:styleId="Heading1TOC">
    <w:name w:val="Heading1 TOC"/>
    <w:basedOn w:val="Normal"/>
    <w:qFormat/>
    <w:rsid w:val="001E52CF"/>
    <w:pPr>
      <w:spacing w:before="240" w:after="120"/>
    </w:pPr>
    <w:rPr>
      <w:rFonts w:ascii="Times New Roman" w:hAnsi="Times New Roman"/>
      <w:b/>
      <w:sz w:val="32"/>
    </w:rPr>
  </w:style>
  <w:style w:type="paragraph" w:customStyle="1" w:styleId="Heading2TOC">
    <w:name w:val="Heading2 TOC"/>
    <w:basedOn w:val="Normal"/>
    <w:qFormat/>
    <w:rsid w:val="001E52CF"/>
    <w:pPr>
      <w:spacing w:before="240" w:after="60"/>
    </w:pPr>
    <w:rPr>
      <w:rFonts w:ascii="Times New Roman" w:hAnsi="Times New Roman"/>
      <w:b/>
      <w:sz w:val="28"/>
    </w:rPr>
  </w:style>
  <w:style w:type="character" w:customStyle="1" w:styleId="Underline">
    <w:name w:val="Underline"/>
    <w:basedOn w:val="DefaultParagraphFont"/>
    <w:qFormat/>
    <w:rsid w:val="001E52CF"/>
    <w:rPr>
      <w:u w:val="single"/>
    </w:rPr>
  </w:style>
  <w:style w:type="paragraph" w:styleId="BalloonText">
    <w:name w:val="Balloon Text"/>
    <w:basedOn w:val="Normal"/>
    <w:link w:val="BalloonTextChar"/>
    <w:rsid w:val="001E52CF"/>
    <w:rPr>
      <w:rFonts w:ascii="Tahoma" w:hAnsi="Tahoma" w:cs="Tahoma"/>
      <w:sz w:val="16"/>
      <w:szCs w:val="16"/>
    </w:rPr>
  </w:style>
  <w:style w:type="character" w:customStyle="1" w:styleId="BalloonTextChar">
    <w:name w:val="Balloon Text Char"/>
    <w:basedOn w:val="DefaultParagraphFont"/>
    <w:link w:val="BalloonText"/>
    <w:rsid w:val="001E52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52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52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1126</Words>
  <Characters>7137</Characters>
  <Application>Microsoft Office Word</Application>
  <DocSecurity>0</DocSecurity>
  <Lines>269</Lines>
  <Paragraphs>189</Paragraphs>
  <ScaleCrop>false</ScaleCrop>
  <Company>Author-it Software Corporation Ltd.</Company>
  <LinksUpToDate>false</LinksUpToDate>
  <CharactersWithSpaces>8198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LMTTX2006B Operate a weaving loom</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2012-05-26T18:15:00Z</dcterms:created>
  <dcterms:modified xsi:type="dcterms:W3CDTF">2012-05-26T18:15:00Z</dcterms:modified>
</cp:coreProperties>
</file>