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33F" w:rsidP="000A733F">
      <w:pPr>
        <w:pStyle w:val="Title"/>
      </w:pPr>
      <w:bookmarkStart w:id="0" w:name="_GoBack"/>
      <w:bookmarkEnd w:id="0"/>
      <w:r>
        <w:fldChar w:fldCharType="begin"/>
      </w:r>
      <w:r>
        <w:instrText xml:space="preserve"> TITLE   \* MERGEFORMAT </w:instrText>
      </w:r>
      <w:r>
        <w:fldChar w:fldCharType="separate"/>
      </w:r>
      <w:r>
        <w:t>LMTTN2011B Undertake fibre blending and feeding for nonwoven technical production processes</w:t>
      </w:r>
      <w:r>
        <w:fldChar w:fldCharType="end"/>
      </w:r>
    </w:p>
    <w:p w:rsidR="000A733F" w:rsidP="000A733F">
      <w:pPr>
        <w:pStyle w:val="Version"/>
        <w:sectPr w:rsidSect="007E1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177" w:rsidP="007E1177">
      <w:pPr>
        <w:pStyle w:val="SuperHeading"/>
      </w:pPr>
      <w:r w:rsidRPr="007E1177">
        <w:t>LMTTN2011B Undertake fibre blending and feeding for nonwoven technical production processes</w:t>
      </w:r>
    </w:p>
    <w:p w:rsidR="00000000" w:rsidRPr="007E1177" w:rsidP="007E1177">
      <w:pPr>
        <w:pStyle w:val="Heading1"/>
      </w:pPr>
      <w:bookmarkStart w:id="1" w:name="O_96771"/>
      <w:bookmarkEnd w:id="1"/>
      <w:r w:rsidRPr="007E1177">
        <w:t>Modification History</w:t>
      </w:r>
    </w:p>
    <w:p w:rsidR="00000000" w:rsidRPr="007E1177" w:rsidP="007E1177">
      <w:pPr>
        <w:pStyle w:val="BodyText"/>
      </w:pPr>
      <w:r w:rsidRPr="007E1177">
        <w:t>Not applicable.</w:t>
      </w:r>
    </w:p>
    <w:p w:rsidR="00000000" w:rsidRPr="007E1177" w:rsidP="007E1177">
      <w:pPr>
        <w:pStyle w:val="AllowPageBreak"/>
      </w:pPr>
    </w:p>
    <w:p w:rsidR="00000000" w:rsidRPr="007E1177" w:rsidP="007E1177">
      <w:pPr>
        <w:pStyle w:val="Heading1"/>
      </w:pPr>
      <w:bookmarkStart w:id="2" w:name="O_96772"/>
      <w:bookmarkEnd w:id="2"/>
      <w:r w:rsidRPr="007E1177">
        <w:t>Unit Des</w:t>
      </w:r>
      <w:r w:rsidRPr="007E1177">
        <w:t>criptor</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This unit covers the skills and knowledge to undertake fibre blending and feeding for nonwoven technical production processes.</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3" w:name="O_96773"/>
      <w:bookmarkEnd w:id="3"/>
      <w:r w:rsidRPr="007E1177">
        <w:t>Application of the Unit</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The unit applies to the preparation and blending of fibres for feeding into a carding machine. Fibres may be natural or synthetic and are used in a nonwoven textile production process.</w:t>
            </w:r>
          </w:p>
          <w:p w:rsidR="00000000" w:rsidRPr="007E1177" w:rsidP="007E1177">
            <w:pPr>
              <w:pStyle w:val="BodyText"/>
            </w:pPr>
            <w:r w:rsidRPr="007E1177">
              <w:t>Work is conducted according to defined procedures.</w:t>
            </w:r>
          </w:p>
          <w:p w:rsidR="00000000" w:rsidRPr="007E1177" w:rsidP="007E1177">
            <w:pPr>
              <w:pStyle w:val="BodyText"/>
            </w:pPr>
            <w:r w:rsidRPr="007E1177">
              <w:t>Work may be conducte</w:t>
            </w:r>
            <w:r w:rsidRPr="007E1177">
              <w:t>d in small to large scale enterprises and may involve individual and team activities.</w:t>
            </w:r>
          </w:p>
          <w:p w:rsidR="00000000" w:rsidRPr="007E1177" w:rsidP="007E1177">
            <w:pPr>
              <w:pStyle w:val="BodyText"/>
            </w:pPr>
            <w:r w:rsidRPr="007E1177">
              <w:t>The application of this unit is according to OH&amp;S practices of the enterprise and workplace practices, which may include:</w:t>
            </w:r>
          </w:p>
          <w:p w:rsidR="00000000" w:rsidRPr="007E1177" w:rsidP="007E1177">
            <w:pPr>
              <w:pStyle w:val="ListBullet"/>
            </w:pPr>
            <w:r w:rsidRPr="007E1177">
              <w:t xml:space="preserve">requirements prescribed by legislation, awards, </w:t>
            </w:r>
            <w:r w:rsidRPr="007E1177">
              <w:t>agreements and conditions of employment</w:t>
            </w:r>
          </w:p>
          <w:p w:rsidR="00000000" w:rsidRPr="007E1177" w:rsidP="007E1177">
            <w:pPr>
              <w:pStyle w:val="ListBullet"/>
            </w:pPr>
            <w:r w:rsidRPr="007E1177">
              <w:t>standard operating procedures</w:t>
            </w:r>
          </w:p>
          <w:p w:rsidR="00000000" w:rsidRPr="007E1177" w:rsidP="007E1177">
            <w:pPr>
              <w:pStyle w:val="ListBullet"/>
            </w:pPr>
            <w:r w:rsidRPr="007E1177">
              <w:t>work instructions</w:t>
            </w:r>
          </w:p>
          <w:p w:rsidR="00000000" w:rsidRPr="007E1177" w:rsidP="007E1177">
            <w:pPr>
              <w:pStyle w:val="ListBullet"/>
            </w:pPr>
            <w:r w:rsidRPr="007E1177">
              <w:t>oral, written and visual communication</w:t>
            </w:r>
          </w:p>
          <w:p w:rsidR="00000000" w:rsidRPr="007E1177" w:rsidP="007E1177">
            <w:pPr>
              <w:pStyle w:val="ListBullet"/>
            </w:pPr>
            <w:r w:rsidRPr="007E1177">
              <w:t>quality practices, including responsibility for maintenance of own work quality and contribution to quality improvement of team o</w:t>
            </w:r>
            <w:r w:rsidRPr="007E1177">
              <w:t>r section output</w:t>
            </w:r>
          </w:p>
          <w:p w:rsidR="00000000" w:rsidRPr="007E1177" w:rsidP="007E1177">
            <w:pPr>
              <w:pStyle w:val="ListBullet"/>
            </w:pPr>
            <w:r w:rsidRPr="007E1177">
              <w:t>housekeeping</w:t>
            </w:r>
          </w:p>
          <w:p w:rsidR="00000000" w:rsidRPr="007E1177" w:rsidP="007E1177">
            <w:pPr>
              <w:pStyle w:val="ListBullet"/>
            </w:pPr>
            <w:r w:rsidRPr="007E1177">
              <w:t>tasks related to environmental protection, waste disposal, pollution control, and recycling</w:t>
            </w:r>
          </w:p>
          <w:p w:rsidR="00000000" w:rsidRPr="007E1177" w:rsidP="007E1177">
            <w:pPr>
              <w:pStyle w:val="BodyText"/>
            </w:pPr>
            <w:r w:rsidRPr="007E1177">
              <w:t xml:space="preserve">This unit requires the application of skills associated with planning and organising for the safe and efficient use of fibre blending </w:t>
            </w:r>
            <w:r w:rsidRPr="007E1177">
              <w:t>processes and technology.  This unit also requires the application of skills associated with problem solving to identify and test fibres and identify inconsistencies or other problems. Learning and self management skills are required to expand and apply kn</w:t>
            </w:r>
            <w:r w:rsidRPr="007E1177">
              <w:t>owledge of fibres and communication skills are used to interpret and complete workplace documentation.</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4" w:name="O_96774"/>
      <w:bookmarkEnd w:id="4"/>
      <w:r w:rsidRPr="007E1177">
        <w:t>Licensing/Regulatory Information</w:t>
      </w:r>
    </w:p>
    <w:p w:rsidR="00000000" w:rsidRPr="007E1177" w:rsidP="007E1177">
      <w:pPr>
        <w:pStyle w:val="BodyText"/>
      </w:pPr>
      <w:r w:rsidRPr="007E1177">
        <w:t>Not applicable.</w:t>
      </w:r>
    </w:p>
    <w:p w:rsidR="00000000" w:rsidRPr="007E1177" w:rsidP="007E1177">
      <w:pPr>
        <w:pStyle w:val="AllowPageBreak"/>
      </w:pPr>
    </w:p>
    <w:p w:rsidR="00000000" w:rsidRPr="007E1177" w:rsidP="007E1177">
      <w:pPr>
        <w:pStyle w:val="Heading1"/>
      </w:pPr>
      <w:bookmarkStart w:id="5" w:name="O_96775"/>
      <w:bookmarkEnd w:id="5"/>
      <w:r w:rsidRPr="007E1177">
        <w:t>Pre-Requisites</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Prerequisites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6" w:name="O_96776"/>
      <w:bookmarkEnd w:id="6"/>
      <w:r w:rsidRPr="007E1177">
        <w:t>Employability Skills Information</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This unit contains employability skills.</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7" w:name="O_96777"/>
      <w:bookmarkEnd w:id="7"/>
      <w:r w:rsidRPr="007E1177">
        <w:t>Elements and Performance Criteria Pre-Content</w:t>
      </w:r>
    </w:p>
    <w:p w:rsidR="00000000" w:rsidRPr="007E1177" w:rsidP="007E1177">
      <w:pPr>
        <w:pStyle w:val="BodyText"/>
      </w:pPr>
      <w:r w:rsidRPr="007E1177">
        <w:t>Not applicable.</w:t>
      </w:r>
    </w:p>
    <w:p w:rsidR="00000000" w:rsidRPr="007E1177" w:rsidP="007E1177">
      <w:pPr>
        <w:pStyle w:val="AllowPageBreak"/>
      </w:pPr>
    </w:p>
    <w:p w:rsidR="00000000" w:rsidRPr="007E1177" w:rsidP="007E1177">
      <w:pPr>
        <w:pStyle w:val="Heading1"/>
      </w:pPr>
      <w:bookmarkStart w:id="8" w:name="O_96778"/>
      <w:bookmarkEnd w:id="8"/>
      <w:r w:rsidRPr="007E1177">
        <w:t>Elements and Performance Criteria</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PERFORMANCE CRITERIA</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List"/>
              <w:rPr>
                <w:lang w:val="en-NZ"/>
              </w:rPr>
            </w:pPr>
            <w:r w:rsidRPr="007E1177">
              <w:t>1</w:t>
            </w:r>
            <w:r w:rsidRPr="007E1177">
              <w:tab/>
            </w:r>
            <w:r w:rsidRPr="007E1177">
              <w:t>Check and identify raw fibres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List"/>
            </w:pPr>
            <w:r w:rsidRPr="007E1177">
              <w:t>1.1</w:t>
            </w:r>
            <w:r w:rsidRPr="007E1177">
              <w:tab/>
              <w:t xml:space="preserve">Production specifications are checked to identify </w:t>
            </w:r>
            <w:r w:rsidRPr="007E1177">
              <w:rPr>
                <w:rStyle w:val="BoldandItalics"/>
              </w:rPr>
              <w:t>fibres</w:t>
            </w:r>
            <w:r w:rsidRPr="007E1177">
              <w:t xml:space="preserve"> required for carding operation.</w:t>
            </w:r>
          </w:p>
          <w:p w:rsidR="00000000" w:rsidRPr="007E1177" w:rsidP="007E1177">
            <w:pPr>
              <w:pStyle w:val="List"/>
            </w:pPr>
            <w:r w:rsidRPr="007E1177">
              <w:t>1.2</w:t>
            </w:r>
            <w:r w:rsidRPr="007E1177">
              <w:tab/>
              <w:t xml:space="preserve">Raw fibres are identified for compliance to </w:t>
            </w:r>
            <w:r w:rsidRPr="007E1177">
              <w:rPr>
                <w:rStyle w:val="BoldandItalics"/>
              </w:rPr>
              <w:t>fibre production specification</w:t>
            </w:r>
            <w:r w:rsidRPr="007E1177">
              <w:t>.</w:t>
            </w:r>
          </w:p>
          <w:p w:rsidR="00000000" w:rsidRPr="007E1177" w:rsidP="007E1177">
            <w:pPr>
              <w:pStyle w:val="List"/>
            </w:pPr>
            <w:r w:rsidRPr="007E1177">
              <w:t>1.3</w:t>
            </w:r>
            <w:r w:rsidRPr="007E1177">
              <w:tab/>
              <w:t xml:space="preserve">Checks are carried out as necessary to determine </w:t>
            </w:r>
            <w:r w:rsidRPr="007E1177">
              <w:t>compliance with production requirements.</w:t>
            </w:r>
          </w:p>
          <w:p w:rsidR="00000000" w:rsidP="007E1177">
            <w:pPr>
              <w:pStyle w:val="List"/>
              <w:rPr>
                <w:lang w:val="en-NZ"/>
              </w:rPr>
            </w:pPr>
            <w:r w:rsidRPr="007E1177">
              <w:t>1.4</w:t>
            </w:r>
            <w:r w:rsidRPr="007E1177">
              <w:tab/>
              <w:t>Non-conforming or defective fibre batches are reported.</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List"/>
              <w:rPr>
                <w:lang w:val="en-NZ"/>
              </w:rPr>
            </w:pPr>
            <w:r w:rsidRPr="007E1177">
              <w:t>2</w:t>
            </w:r>
            <w:r w:rsidRPr="007E1177">
              <w:tab/>
              <w:t>Blend fibres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List"/>
            </w:pPr>
            <w:r w:rsidRPr="007E1177">
              <w:t>2.1</w:t>
            </w:r>
            <w:r w:rsidRPr="007E1177">
              <w:tab/>
              <w:t>Fibres are selected and blended according to production specification.</w:t>
            </w:r>
          </w:p>
          <w:p w:rsidR="00000000" w:rsidRPr="007E1177" w:rsidP="007E1177">
            <w:pPr>
              <w:pStyle w:val="List"/>
            </w:pPr>
            <w:r w:rsidRPr="007E1177">
              <w:t>2.2</w:t>
            </w:r>
            <w:r w:rsidRPr="007E1177">
              <w:tab/>
              <w:t>Additives are loaded where required.</w:t>
            </w:r>
          </w:p>
          <w:p w:rsidR="00000000" w:rsidRPr="007E1177" w:rsidP="007E1177">
            <w:pPr>
              <w:pStyle w:val="List"/>
            </w:pPr>
            <w:r w:rsidRPr="007E1177">
              <w:t>2.3</w:t>
            </w:r>
            <w:r w:rsidRPr="007E1177">
              <w:tab/>
            </w:r>
            <w:r w:rsidRPr="007E1177">
              <w:t>Fibres are correctly loaded into carding machine.</w:t>
            </w:r>
          </w:p>
          <w:p w:rsidR="00000000" w:rsidRPr="007E1177" w:rsidP="007E1177">
            <w:pPr>
              <w:pStyle w:val="List"/>
            </w:pPr>
            <w:r w:rsidRPr="007E1177">
              <w:t>2.4</w:t>
            </w:r>
            <w:r w:rsidRPr="007E1177">
              <w:tab/>
              <w:t xml:space="preserve">Blending is conducted according to </w:t>
            </w:r>
            <w:r w:rsidRPr="007E1177">
              <w:rPr>
                <w:rStyle w:val="BoldandItalics"/>
              </w:rPr>
              <w:t>OH</w:t>
            </w:r>
            <w:r w:rsidRPr="007E1177">
              <w:t>&amp;</w:t>
            </w:r>
            <w:r w:rsidRPr="007E1177">
              <w:rPr>
                <w:rStyle w:val="BoldandItalics"/>
              </w:rPr>
              <w:t>S practices</w:t>
            </w:r>
            <w:r w:rsidRPr="007E1177">
              <w:t>.</w:t>
            </w:r>
          </w:p>
          <w:p w:rsidR="00000000" w:rsidRPr="007E1177" w:rsidP="007E1177">
            <w:pPr>
              <w:pStyle w:val="List"/>
            </w:pPr>
            <w:r w:rsidRPr="007E1177">
              <w:t>2.5</w:t>
            </w:r>
            <w:r w:rsidRPr="007E1177">
              <w:tab/>
              <w:t>Blending is monitored to ensure blending consistency and feed uniformity.</w:t>
            </w:r>
          </w:p>
          <w:p w:rsidR="00000000" w:rsidP="007E1177">
            <w:pPr>
              <w:pStyle w:val="List"/>
              <w:rPr>
                <w:lang w:val="en-NZ"/>
              </w:rPr>
            </w:pPr>
            <w:r w:rsidRPr="007E1177">
              <w:t>2.6</w:t>
            </w:r>
            <w:r w:rsidRPr="007E1177">
              <w:tab/>
            </w:r>
            <w:r w:rsidRPr="007E1177">
              <w:rPr>
                <w:rStyle w:val="BoldandItalics"/>
              </w:rPr>
              <w:t>Waste</w:t>
            </w:r>
            <w:r w:rsidRPr="007E1177">
              <w:t xml:space="preserve"> is sorted.</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List"/>
              <w:rPr>
                <w:lang w:val="en-NZ"/>
              </w:rPr>
            </w:pPr>
            <w:r w:rsidRPr="007E1177">
              <w:t>3</w:t>
            </w:r>
            <w:r w:rsidRPr="007E1177">
              <w:tab/>
              <w:t>Complete records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List"/>
            </w:pPr>
            <w:r w:rsidRPr="007E1177">
              <w:t>3.1</w:t>
            </w:r>
            <w:r w:rsidRPr="007E1177">
              <w:tab/>
              <w:t xml:space="preserve">Production records or other </w:t>
            </w:r>
            <w:r w:rsidRPr="007E1177">
              <w:t>documentation are accurately completed.</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9" w:name="O_96779"/>
      <w:bookmarkEnd w:id="9"/>
      <w:r w:rsidRPr="007E1177">
        <w:t>Required Skills and Knowledge</w:t>
      </w:r>
    </w:p>
    <w:tbl>
      <w:tblPr>
        <w:tblW w:w="9216" w:type="dxa"/>
        <w:tblLayout w:type="fixed"/>
        <w:tblCellMar>
          <w:left w:w="62" w:type="dxa"/>
          <w:right w:w="62" w:type="dxa"/>
        </w:tblCellMar>
        <w:tblLook w:val="0000"/>
      </w:tblPr>
      <w:tblGrid>
        <w:gridCol w:w="9216"/>
      </w:tblGrid>
      <w:tr w:rsidTr="000A733F">
        <w:tblPrEx>
          <w:tblW w:w="9216" w:type="dxa"/>
          <w:tblLayout w:type="fixed"/>
          <w:tblCellMar>
            <w:left w:w="62" w:type="dxa"/>
            <w:right w:w="62" w:type="dxa"/>
          </w:tblCellMar>
          <w:tblLook w:val="0000"/>
        </w:tblPrEx>
        <w:trPr>
          <w:tblHeader/>
        </w:trPr>
        <w:tc>
          <w:tcPr>
            <w:tcW w:w="9216" w:type="dxa"/>
            <w:tcBorders>
              <w:top w:val="nil"/>
              <w:left w:val="nil"/>
              <w:bottom w:val="nil"/>
              <w:right w:val="nil"/>
            </w:tcBorders>
            <w:tcMar>
              <w:top w:w="0" w:type="dxa"/>
              <w:left w:w="62" w:type="dxa"/>
              <w:bottom w:w="0" w:type="dxa"/>
              <w:right w:w="62" w:type="dxa"/>
            </w:tcMar>
          </w:tcPr>
          <w:p w:rsidR="00000000" w:rsidRPr="007E1177" w:rsidP="007E1177">
            <w:pPr>
              <w:pStyle w:val="BodyText"/>
              <w:rPr>
                <w:rStyle w:val="SpecialBold"/>
              </w:rPr>
            </w:pPr>
          </w:p>
          <w:p w:rsidR="00000000" w:rsidP="007E1177">
            <w:pPr>
              <w:pStyle w:val="BodyText"/>
              <w:rPr>
                <w:rFonts w:ascii="Tahoma" w:hAnsi="Tahoma"/>
                <w:lang w:val="en-NZ"/>
              </w:rPr>
            </w:pPr>
            <w:r w:rsidRPr="007E1177">
              <w:t>This describes the essential skills and knowledge and their level, required for this unit.</w:t>
            </w:r>
          </w:p>
        </w:tc>
      </w:tr>
      <w:tr w:rsidTr="000A733F">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Demonstrates knowledge of:</w:t>
            </w:r>
          </w:p>
          <w:p w:rsidR="00000000" w:rsidRPr="007E1177" w:rsidP="007E1177">
            <w:pPr>
              <w:pStyle w:val="ListBullet"/>
            </w:pPr>
            <w:r w:rsidRPr="007E1177">
              <w:t>fibre types and basic characteristics</w:t>
            </w:r>
          </w:p>
          <w:p w:rsidR="00000000" w:rsidRPr="007E1177" w:rsidP="007E1177">
            <w:pPr>
              <w:pStyle w:val="ListBullet"/>
            </w:pPr>
            <w:r w:rsidRPr="007E1177">
              <w:t>blending and feeding processes</w:t>
            </w:r>
          </w:p>
          <w:p w:rsidR="00000000" w:rsidRPr="007E1177" w:rsidP="007E1177">
            <w:pPr>
              <w:pStyle w:val="ListBullet"/>
            </w:pPr>
            <w:r w:rsidRPr="007E1177">
              <w:t>technical specifications, manuals and operating instructions</w:t>
            </w:r>
          </w:p>
          <w:p w:rsidR="00000000" w:rsidRPr="007E1177" w:rsidP="007E1177">
            <w:pPr>
              <w:pStyle w:val="ListBullet"/>
            </w:pPr>
            <w:r w:rsidRPr="007E1177">
              <w:t>quality standards and procedures</w:t>
            </w:r>
          </w:p>
          <w:p w:rsidR="00000000" w:rsidRPr="007E1177" w:rsidP="007E1177">
            <w:pPr>
              <w:pStyle w:val="ListBullet"/>
            </w:pPr>
            <w:r w:rsidRPr="007E1177">
              <w:t>OH&amp;S practices, including hazard identification and control measures</w:t>
            </w:r>
          </w:p>
          <w:p w:rsidR="00000000" w:rsidRPr="007E1177" w:rsidP="007E1177">
            <w:pPr>
              <w:pStyle w:val="ListBullet"/>
            </w:pPr>
            <w:r w:rsidRPr="007E1177">
              <w:t>quality practices</w:t>
            </w:r>
          </w:p>
          <w:p w:rsidR="00000000" w:rsidRPr="007E1177" w:rsidP="007E1177">
            <w:pPr>
              <w:pStyle w:val="ListBullet"/>
            </w:pPr>
            <w:r w:rsidRPr="007E1177">
              <w:t>workplace practices</w:t>
            </w:r>
          </w:p>
          <w:p w:rsidR="00000000" w:rsidP="007E1177">
            <w:pPr>
              <w:pStyle w:val="ListBullet"/>
              <w:rPr>
                <w:lang w:val="en-NZ"/>
              </w:rPr>
            </w:pPr>
            <w:r w:rsidRPr="007E1177">
              <w:t xml:space="preserve">recording and reporting </w:t>
            </w:r>
            <w:r w:rsidRPr="007E1177">
              <w:t>practices</w:t>
            </w:r>
          </w:p>
        </w:tc>
      </w:tr>
      <w:tr w:rsidTr="000A733F">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Demonstrates skills to:</w:t>
            </w:r>
          </w:p>
          <w:p w:rsidR="00000000" w:rsidRPr="007E1177" w:rsidP="007E1177">
            <w:pPr>
              <w:pStyle w:val="ListBullet"/>
            </w:pPr>
            <w:r w:rsidRPr="007E1177">
              <w:t>check machine safety equipment and report any faults</w:t>
            </w:r>
          </w:p>
          <w:p w:rsidR="00000000" w:rsidRPr="007E1177" w:rsidP="007E1177">
            <w:pPr>
              <w:pStyle w:val="ListBullet"/>
            </w:pPr>
            <w:r w:rsidRPr="007E1177">
              <w:t>prepare fibre for carding</w:t>
            </w:r>
          </w:p>
          <w:p w:rsidR="00000000" w:rsidRPr="007E1177" w:rsidP="007E1177">
            <w:pPr>
              <w:pStyle w:val="ListBullet"/>
            </w:pPr>
            <w:r w:rsidRPr="007E1177">
              <w:t>load and unload materials according to machine and workplace practices</w:t>
            </w:r>
          </w:p>
          <w:p w:rsidR="00000000" w:rsidRPr="007E1177" w:rsidP="007E1177">
            <w:pPr>
              <w:pStyle w:val="ListBullet"/>
            </w:pPr>
            <w:r w:rsidRPr="007E1177">
              <w:t>start and stop machines according to specifications</w:t>
            </w:r>
          </w:p>
          <w:p w:rsidR="00000000" w:rsidRPr="007E1177" w:rsidP="007E1177">
            <w:pPr>
              <w:pStyle w:val="ListBullet"/>
            </w:pPr>
            <w:r w:rsidRPr="007E1177">
              <w:t>monitor machine operations, including machine production readings</w:t>
            </w:r>
          </w:p>
          <w:p w:rsidR="00000000" w:rsidRPr="007E1177" w:rsidP="007E1177">
            <w:pPr>
              <w:pStyle w:val="ListBullet"/>
            </w:pPr>
            <w:r w:rsidRPr="007E1177">
              <w:t>recognise, rectify and report machine faults or problems as required</w:t>
            </w:r>
          </w:p>
          <w:p w:rsidR="00000000" w:rsidRPr="007E1177" w:rsidP="007E1177">
            <w:pPr>
              <w:pStyle w:val="ListBullet"/>
            </w:pPr>
            <w:r w:rsidRPr="007E1177">
              <w:t>clean machines as required</w:t>
            </w:r>
          </w:p>
          <w:p w:rsidR="00000000" w:rsidRPr="007E1177" w:rsidP="007E1177">
            <w:pPr>
              <w:pStyle w:val="ListBullet"/>
            </w:pPr>
            <w:r w:rsidRPr="007E1177">
              <w:t>check machine maintenance records</w:t>
            </w:r>
          </w:p>
          <w:p w:rsidR="00000000" w:rsidRPr="007E1177" w:rsidP="007E1177">
            <w:pPr>
              <w:pStyle w:val="ListBullet"/>
            </w:pPr>
            <w:r w:rsidRPr="007E1177">
              <w:t>recognise fault conditions</w:t>
            </w:r>
          </w:p>
          <w:p w:rsidR="00000000" w:rsidRPr="007E1177" w:rsidP="007E1177">
            <w:pPr>
              <w:pStyle w:val="ListBullet"/>
            </w:pPr>
            <w:r w:rsidRPr="007E1177">
              <w:t>check and confirm compliance to o</w:t>
            </w:r>
            <w:r w:rsidRPr="007E1177">
              <w:t>perational specifications</w:t>
            </w:r>
          </w:p>
          <w:p w:rsidR="00000000" w:rsidRPr="007E1177" w:rsidP="007E1177">
            <w:pPr>
              <w:pStyle w:val="ListBullet"/>
            </w:pPr>
            <w:r w:rsidRPr="007E1177">
              <w:t>read, interpret and follow information on work specifications, standard operating procedures and work instructions, and other reference material</w:t>
            </w:r>
          </w:p>
          <w:p w:rsidR="00000000" w:rsidRPr="007E1177" w:rsidP="007E1177">
            <w:pPr>
              <w:pStyle w:val="ListBullet"/>
            </w:pPr>
            <w:r w:rsidRPr="007E1177">
              <w:t>maintain accurate records</w:t>
            </w:r>
          </w:p>
          <w:p w:rsidR="00000000" w:rsidRPr="007E1177" w:rsidP="007E1177">
            <w:pPr>
              <w:pStyle w:val="ListBullet"/>
            </w:pPr>
            <w:r w:rsidRPr="007E1177">
              <w:t>communicate within the workplace</w:t>
            </w:r>
          </w:p>
          <w:p w:rsidR="00000000" w:rsidRPr="007E1177" w:rsidP="007E1177">
            <w:pPr>
              <w:pStyle w:val="ListBullet"/>
            </w:pPr>
            <w:r w:rsidRPr="007E1177">
              <w:t>sequence operations</w:t>
            </w:r>
          </w:p>
          <w:p w:rsidR="00000000" w:rsidRPr="007E1177" w:rsidP="007E1177">
            <w:pPr>
              <w:pStyle w:val="ListBullet"/>
            </w:pPr>
            <w:r w:rsidRPr="007E1177">
              <w:t>meet s</w:t>
            </w:r>
            <w:r w:rsidRPr="007E1177">
              <w:t>pecifications</w:t>
            </w:r>
          </w:p>
          <w:p w:rsidR="00000000" w:rsidRPr="007E1177" w:rsidP="007E1177">
            <w:pPr>
              <w:pStyle w:val="ListBullet"/>
            </w:pPr>
            <w:r w:rsidRPr="007E1177">
              <w:t>clarify and check task-related information</w:t>
            </w:r>
          </w:p>
          <w:p w:rsidR="00000000" w:rsidRPr="007E1177" w:rsidP="007E1177">
            <w:pPr>
              <w:pStyle w:val="ListBullet"/>
            </w:pPr>
            <w:r w:rsidRPr="007E1177">
              <w:t>carry out work according to OH&amp;S practices</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10" w:name="O_96780"/>
      <w:bookmarkEnd w:id="10"/>
      <w:r w:rsidRPr="007E1177">
        <w:t>Evidence Guide</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9216" w:type="dxa"/>
            <w:gridSpan w:val="2"/>
            <w:tcBorders>
              <w:top w:val="nil"/>
              <w:left w:val="nil"/>
              <w:bottom w:val="nil"/>
              <w:right w:val="nil"/>
            </w:tcBorders>
            <w:tcMar>
              <w:top w:w="0" w:type="dxa"/>
              <w:left w:w="62" w:type="dxa"/>
              <w:bottom w:w="0" w:type="dxa"/>
              <w:right w:w="62" w:type="dxa"/>
            </w:tcMar>
          </w:tcPr>
          <w:p w:rsidR="00000000" w:rsidRPr="007E1177" w:rsidP="007E1177">
            <w:pPr>
              <w:pStyle w:val="BodyText"/>
              <w:rPr>
                <w:rStyle w:val="SpecialBold"/>
              </w:rPr>
            </w:pPr>
          </w:p>
          <w:p w:rsidR="00000000" w:rsidP="007E1177">
            <w:pPr>
              <w:pStyle w:val="BodyText"/>
              <w:rPr>
                <w:rFonts w:ascii="Tahoma" w:hAnsi="Tahoma"/>
                <w:lang w:val="en-NZ"/>
              </w:rPr>
            </w:pPr>
            <w:r w:rsidRPr="007E1177">
              <w:t>The Evidence Guide provides advice on assessment and must be read in conjunction with the Performance Criteria, Required Skills and Knowledge, the Range Statement and the Assessment Guidelines for the Training Package.</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Demons</w:t>
            </w:r>
            <w:r w:rsidRPr="007E1177">
              <w:t>trates skills and knowledge to:</w:t>
            </w:r>
          </w:p>
          <w:p w:rsidR="00000000" w:rsidRPr="007E1177" w:rsidP="007E1177">
            <w:pPr>
              <w:pStyle w:val="ListBullet"/>
            </w:pPr>
            <w:r w:rsidRPr="007E1177">
              <w:t>check machine settings to meet production requirements</w:t>
            </w:r>
          </w:p>
          <w:p w:rsidR="00000000" w:rsidRPr="007E1177" w:rsidP="007E1177">
            <w:pPr>
              <w:pStyle w:val="ListBullet"/>
            </w:pPr>
            <w:r w:rsidRPr="007E1177">
              <w:t>monitor and operate carding machine involving defined procedures and methods</w:t>
            </w:r>
          </w:p>
          <w:p w:rsidR="00000000" w:rsidRPr="007E1177" w:rsidP="007E1177">
            <w:pPr>
              <w:pStyle w:val="ListBullet"/>
            </w:pPr>
            <w:r w:rsidRPr="007E1177">
              <w:t>make minor adjustments</w:t>
            </w:r>
          </w:p>
          <w:p w:rsidR="00000000" w:rsidRPr="007E1177" w:rsidP="007E1177">
            <w:pPr>
              <w:pStyle w:val="ListBullet"/>
            </w:pPr>
            <w:r w:rsidRPr="007E1177">
              <w:t>check product samples against quality standards</w:t>
            </w:r>
          </w:p>
          <w:p w:rsidR="00000000" w:rsidRPr="007E1177" w:rsidP="007E1177">
            <w:pPr>
              <w:pStyle w:val="ListBullet"/>
            </w:pPr>
            <w:r w:rsidRPr="007E1177">
              <w:t>load and unload produ</w:t>
            </w:r>
            <w:r w:rsidRPr="007E1177">
              <w:t>cts according production requirements</w:t>
            </w:r>
          </w:p>
          <w:p w:rsidR="00000000" w:rsidRPr="007E1177" w:rsidP="007E1177">
            <w:pPr>
              <w:pStyle w:val="ListBullet"/>
            </w:pPr>
            <w:r w:rsidRPr="007E1177">
              <w:t>complete records accurately and completely</w:t>
            </w:r>
          </w:p>
          <w:p w:rsidR="00000000" w:rsidP="007E1177">
            <w:pPr>
              <w:pStyle w:val="ListBullet"/>
              <w:rPr>
                <w:lang w:val="en-NZ"/>
              </w:rPr>
            </w:pPr>
            <w:r w:rsidRPr="007E1177">
              <w:t>apply OH&amp;S practices in work operations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Consistently applies skills and knowledge when:</w:t>
            </w:r>
          </w:p>
          <w:p w:rsidR="00000000" w:rsidRPr="007E1177" w:rsidP="007E1177">
            <w:pPr>
              <w:pStyle w:val="ListBullet"/>
            </w:pPr>
            <w:r w:rsidRPr="007E1177">
              <w:t>•</w:t>
            </w:r>
            <w:r w:rsidRPr="007E1177">
              <w:tab/>
              <w:t>organising work</w:t>
            </w:r>
          </w:p>
          <w:p w:rsidR="00000000" w:rsidRPr="007E1177" w:rsidP="007E1177">
            <w:pPr>
              <w:pStyle w:val="ListBullet"/>
            </w:pPr>
            <w:r w:rsidRPr="007E1177">
              <w:t>•</w:t>
            </w:r>
            <w:r w:rsidRPr="007E1177">
              <w:tab/>
            </w:r>
            <w:r w:rsidRPr="007E1177">
              <w:t>completing tasks according to instructions</w:t>
            </w:r>
          </w:p>
          <w:p w:rsidR="00000000" w:rsidRPr="007E1177" w:rsidP="007E1177">
            <w:pPr>
              <w:pStyle w:val="ListBullet"/>
            </w:pPr>
            <w:r w:rsidRPr="007E1177">
              <w:t>•</w:t>
            </w:r>
            <w:r w:rsidRPr="007E1177">
              <w:tab/>
              <w:t>working systematically with attention to detail</w:t>
            </w:r>
          </w:p>
          <w:p w:rsidR="00000000" w:rsidRPr="007E1177" w:rsidP="007E1177">
            <w:pPr>
              <w:pStyle w:val="ListBullet"/>
            </w:pPr>
            <w:r w:rsidRPr="007E1177">
              <w:t>•</w:t>
            </w:r>
            <w:r w:rsidRPr="007E1177">
              <w:tab/>
              <w:t>identifying improvements and avoiding damage</w:t>
            </w:r>
          </w:p>
          <w:p w:rsidR="00000000" w:rsidRPr="007E1177" w:rsidP="007E1177">
            <w:pPr>
              <w:pStyle w:val="ListBullet"/>
            </w:pPr>
            <w:r w:rsidRPr="007E1177">
              <w:t>•</w:t>
            </w:r>
            <w:r w:rsidRPr="007E1177">
              <w:tab/>
              <w:t>using workplace practices</w:t>
            </w:r>
          </w:p>
          <w:p w:rsidR="00000000" w:rsidRPr="007E1177" w:rsidP="007E1177">
            <w:pPr>
              <w:pStyle w:val="ListBullet"/>
            </w:pPr>
            <w:r w:rsidRPr="007E1177">
              <w:t>•</w:t>
            </w:r>
            <w:r w:rsidRPr="007E1177">
              <w:tab/>
              <w:t>using OH&amp;S practices</w:t>
            </w:r>
          </w:p>
          <w:p w:rsidR="00000000" w:rsidRPr="007E1177" w:rsidP="007E1177">
            <w:pPr>
              <w:pStyle w:val="ListBullet"/>
            </w:pPr>
            <w:r w:rsidRPr="007E1177">
              <w:t>•</w:t>
            </w:r>
            <w:r w:rsidRPr="007E1177">
              <w:tab/>
              <w:t>recording and reporting accidents and incidents</w:t>
            </w:r>
          </w:p>
          <w:p w:rsidR="00000000" w:rsidRPr="007E1177" w:rsidP="007E1177">
            <w:pPr>
              <w:pStyle w:val="ListBullet"/>
            </w:pPr>
            <w:r w:rsidRPr="007E1177">
              <w:t>•</w:t>
            </w:r>
            <w:r w:rsidRPr="007E1177">
              <w:tab/>
              <w:t>assessing ope</w:t>
            </w:r>
            <w:r w:rsidRPr="007E1177">
              <w:t>rational readiness of equipment</w:t>
            </w:r>
          </w:p>
          <w:p w:rsidR="00000000" w:rsidP="007E1177">
            <w:pPr>
              <w:pStyle w:val="ListBullet"/>
              <w:rPr>
                <w:lang w:val="en-NZ"/>
              </w:rPr>
            </w:pPr>
            <w:r w:rsidRPr="007E1177">
              <w:t>•</w:t>
            </w:r>
            <w:r w:rsidRPr="007E1177">
              <w:tab/>
              <w:t>recognising and adapting to cultural differences in the workplace, including modes of behaviour and interactions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Access is required to real or appropriately simulated situations, including work areas</w:t>
            </w:r>
            <w:r w:rsidRPr="007E1177">
              <w:t>, materials and equipment, and to information on workplace practices and OH&amp;S practices.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Assessment may occur on the job or in an appropriately simulated environment.</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This unit may be assessed independently or in combination with other relevant units.</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11" w:name="O_96781"/>
      <w:bookmarkEnd w:id="11"/>
      <w:r w:rsidRPr="007E1177">
        <w:t>Range Statement</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c>
          <w:tcPr>
            <w:tcW w:w="9216" w:type="dxa"/>
            <w:gridSpan w:val="2"/>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rPr>
                <w:rStyle w:val="SpecialBold"/>
              </w:rPr>
              <w:t>RANGE STATEMENT</w:t>
            </w:r>
          </w:p>
          <w:p w:rsidR="00000000" w:rsidP="007E1177">
            <w:pPr>
              <w:pStyle w:val="BodyText"/>
              <w:rPr>
                <w:lang w:val="en-NZ"/>
              </w:rPr>
            </w:pPr>
            <w:r w:rsidRPr="007E1177">
              <w:t>The range statement relates to the unit of competency as a whole. It allows for different work environments and situations</w:t>
            </w:r>
            <w:r w:rsidRPr="007E1177">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7E1177">
              <w:t>accessibility of the item, and local industry and regional contexts.</w:t>
            </w:r>
          </w:p>
        </w:tc>
      </w:tr>
      <w:tr w:rsidTr="000A733F">
        <w:tblPrEx>
          <w:tblW w:w="9216" w:type="dxa"/>
          <w:tblLayout w:type="fixed"/>
          <w:tblCellMar>
            <w:left w:w="62" w:type="dxa"/>
            <w:right w:w="62" w:type="dxa"/>
          </w:tblCellMar>
          <w:tblLook w:val="0000"/>
        </w:tblPrEx>
        <w:tc>
          <w:tcPr>
            <w:tcW w:w="9216" w:type="dxa"/>
            <w:gridSpan w:val="2"/>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All work must comply with relevant Federal and State or Territory legislative or regulatory requirements.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Fibres include</w:t>
            </w:r>
          </w:p>
        </w:tc>
        <w:tc>
          <w:tcPr>
            <w:tcW w:w="6804" w:type="dxa"/>
            <w:tcBorders>
              <w:top w:val="nil"/>
              <w:left w:val="nil"/>
              <w:bottom w:val="nil"/>
              <w:right w:val="nil"/>
            </w:tcBorders>
            <w:tcMar>
              <w:top w:w="0" w:type="dxa"/>
              <w:left w:w="62" w:type="dxa"/>
              <w:bottom w:w="0" w:type="dxa"/>
              <w:right w:w="62" w:type="dxa"/>
            </w:tcMar>
          </w:tcPr>
          <w:p w:rsidR="00000000" w:rsidP="007E1177">
            <w:pPr>
              <w:pStyle w:val="ListBullet"/>
              <w:rPr>
                <w:lang w:val="en-NZ"/>
              </w:rPr>
            </w:pPr>
            <w:r w:rsidRPr="007E1177">
              <w:t>natural and synthetic fibres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Fibre production specification may include</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ListBullet"/>
            </w:pPr>
            <w:r w:rsidRPr="007E1177">
              <w:t>fibre types, including:</w:t>
            </w:r>
          </w:p>
          <w:p w:rsidR="00000000" w:rsidRPr="007E1177" w:rsidP="007E1177">
            <w:pPr>
              <w:pStyle w:val="ListBullet2"/>
            </w:pPr>
            <w:r w:rsidRPr="007E1177">
              <w:t>rayon</w:t>
            </w:r>
          </w:p>
          <w:p w:rsidR="00000000" w:rsidRPr="007E1177" w:rsidP="007E1177">
            <w:pPr>
              <w:pStyle w:val="ListBullet2"/>
            </w:pPr>
            <w:r w:rsidRPr="007E1177">
              <w:t>nylon</w:t>
            </w:r>
          </w:p>
          <w:p w:rsidR="00000000" w:rsidRPr="007E1177" w:rsidP="007E1177">
            <w:pPr>
              <w:pStyle w:val="ListBullet2"/>
            </w:pPr>
            <w:r w:rsidRPr="007E1177">
              <w:t>polyester</w:t>
            </w:r>
          </w:p>
          <w:p w:rsidR="00000000" w:rsidRPr="007E1177" w:rsidP="007E1177">
            <w:pPr>
              <w:pStyle w:val="ListBullet2"/>
            </w:pPr>
            <w:r w:rsidRPr="007E1177">
              <w:t>polypropylene</w:t>
            </w:r>
          </w:p>
          <w:p w:rsidR="00000000" w:rsidRPr="007E1177" w:rsidP="007E1177">
            <w:pPr>
              <w:pStyle w:val="ListBullet2"/>
            </w:pPr>
            <w:r w:rsidRPr="007E1177">
              <w:t>cotton</w:t>
            </w:r>
          </w:p>
          <w:p w:rsidR="00000000" w:rsidRPr="007E1177" w:rsidP="007E1177">
            <w:pPr>
              <w:pStyle w:val="ListBullet2"/>
            </w:pPr>
            <w:r w:rsidRPr="007E1177">
              <w:t>wool</w:t>
            </w:r>
          </w:p>
          <w:p w:rsidR="00000000" w:rsidRPr="007E1177" w:rsidP="007E1177">
            <w:pPr>
              <w:pStyle w:val="ListBullet2"/>
            </w:pPr>
            <w:r w:rsidRPr="007E1177">
              <w:t>cellulose</w:t>
            </w:r>
          </w:p>
          <w:p w:rsidR="00000000" w:rsidRPr="007E1177" w:rsidP="007E1177">
            <w:pPr>
              <w:pStyle w:val="ListBullet2"/>
            </w:pPr>
            <w:r w:rsidRPr="007E1177">
              <w:t>glass</w:t>
            </w:r>
          </w:p>
          <w:p w:rsidR="00000000" w:rsidRPr="007E1177" w:rsidP="007E1177">
            <w:pPr>
              <w:pStyle w:val="ListBullet"/>
            </w:pPr>
            <w:r w:rsidRPr="007E1177">
              <w:t>fibre characteristics, including:</w:t>
            </w:r>
          </w:p>
          <w:p w:rsidR="00000000" w:rsidRPr="007E1177" w:rsidP="007E1177">
            <w:pPr>
              <w:pStyle w:val="ListBullet2"/>
            </w:pPr>
            <w:r w:rsidRPr="007E1177">
              <w:t>absorbency</w:t>
            </w:r>
          </w:p>
          <w:p w:rsidR="00000000" w:rsidRPr="007E1177" w:rsidP="007E1177">
            <w:pPr>
              <w:pStyle w:val="ListBullet2"/>
            </w:pPr>
            <w:r w:rsidRPr="007E1177">
              <w:t>abrasion resistance</w:t>
            </w:r>
          </w:p>
          <w:p w:rsidR="00000000" w:rsidRPr="007E1177" w:rsidP="007E1177">
            <w:pPr>
              <w:pStyle w:val="ListBullet2"/>
            </w:pPr>
            <w:r w:rsidRPr="007E1177">
              <w:t>modulus</w:t>
            </w:r>
          </w:p>
          <w:p w:rsidR="00000000" w:rsidRPr="007E1177" w:rsidP="007E1177">
            <w:pPr>
              <w:pStyle w:val="ListBullet2"/>
            </w:pPr>
            <w:r w:rsidRPr="007E1177">
              <w:t>web 'handle'</w:t>
            </w:r>
          </w:p>
          <w:p w:rsidR="00000000" w:rsidRPr="007E1177" w:rsidP="007E1177">
            <w:pPr>
              <w:pStyle w:val="ListBullet2"/>
            </w:pPr>
            <w:r w:rsidRPr="007E1177">
              <w:t>moisture absorption</w:t>
            </w:r>
          </w:p>
          <w:p w:rsidR="00000000" w:rsidRPr="007E1177" w:rsidP="007E1177">
            <w:pPr>
              <w:pStyle w:val="ListBullet2"/>
            </w:pPr>
            <w:r w:rsidRPr="007E1177">
              <w:t>chemical and temperature resistance</w:t>
            </w:r>
          </w:p>
          <w:p w:rsidR="00000000" w:rsidRPr="007E1177" w:rsidP="007E1177">
            <w:pPr>
              <w:pStyle w:val="ListBullet2"/>
            </w:pPr>
            <w:r w:rsidRPr="007E1177">
              <w:t>size (diameter)</w:t>
            </w:r>
          </w:p>
          <w:p w:rsidR="00000000" w:rsidRPr="007E1177" w:rsidP="007E1177">
            <w:pPr>
              <w:pStyle w:val="ListBullet2"/>
            </w:pPr>
            <w:r w:rsidRPr="007E1177">
              <w:t>fineness (decitex or denier)</w:t>
            </w:r>
          </w:p>
          <w:p w:rsidR="00000000" w:rsidP="007E1177">
            <w:pPr>
              <w:pStyle w:val="ListBullet2"/>
              <w:rPr>
                <w:lang w:val="en-NZ"/>
              </w:rPr>
            </w:pPr>
            <w:r w:rsidRPr="007E1177">
              <w:t>fibre crimp</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OH&amp;S practices</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r w:rsidRPr="007E1177">
              <w:t xml:space="preserve">OH&amp;S practices include hazard identification and control, risk assessment and implementation of risk reduction measures specific to the tasks </w:t>
            </w:r>
            <w:r w:rsidRPr="007E1177">
              <w:t>described by this unit, and may relate to:</w:t>
            </w:r>
          </w:p>
          <w:p w:rsidR="00000000" w:rsidRPr="007E1177" w:rsidP="007E1177">
            <w:pPr>
              <w:pStyle w:val="ListBullet"/>
            </w:pPr>
            <w:r w:rsidRPr="007E1177">
              <w:t>manual handling techniques</w:t>
            </w:r>
          </w:p>
          <w:p w:rsidR="00000000" w:rsidRPr="007E1177" w:rsidP="007E1177">
            <w:pPr>
              <w:pStyle w:val="ListBullet"/>
            </w:pPr>
            <w:r w:rsidRPr="007E1177">
              <w:t>standard operating procedures</w:t>
            </w:r>
          </w:p>
          <w:p w:rsidR="00000000" w:rsidRPr="007E1177" w:rsidP="007E1177">
            <w:pPr>
              <w:pStyle w:val="ListBullet"/>
            </w:pPr>
            <w:r w:rsidRPr="007E1177">
              <w:t>personal protective equipment</w:t>
            </w:r>
          </w:p>
          <w:p w:rsidR="00000000" w:rsidRPr="007E1177" w:rsidP="007E1177">
            <w:pPr>
              <w:pStyle w:val="ListBullet"/>
            </w:pPr>
            <w:r w:rsidRPr="007E1177">
              <w:t>safe materials handling</w:t>
            </w:r>
          </w:p>
          <w:p w:rsidR="00000000" w:rsidRPr="007E1177" w:rsidP="007E1177">
            <w:pPr>
              <w:pStyle w:val="ListBullet"/>
            </w:pPr>
            <w:r w:rsidRPr="007E1177">
              <w:t>taking of rest breaks</w:t>
            </w:r>
          </w:p>
          <w:p w:rsidR="00000000" w:rsidRPr="007E1177" w:rsidP="007E1177">
            <w:pPr>
              <w:pStyle w:val="ListBullet"/>
            </w:pPr>
            <w:r w:rsidRPr="007E1177">
              <w:t>ergonomic arrangement of workplaces</w:t>
            </w:r>
          </w:p>
          <w:p w:rsidR="00000000" w:rsidRPr="007E1177" w:rsidP="007E1177">
            <w:pPr>
              <w:pStyle w:val="ListBullet"/>
            </w:pPr>
            <w:r w:rsidRPr="007E1177">
              <w:t>following marked walkways</w:t>
            </w:r>
          </w:p>
          <w:p w:rsidR="00000000" w:rsidRPr="007E1177" w:rsidP="007E1177">
            <w:pPr>
              <w:pStyle w:val="ListBullet"/>
            </w:pPr>
            <w:r w:rsidRPr="007E1177">
              <w:t>safe storage of eq</w:t>
            </w:r>
            <w:r w:rsidRPr="007E1177">
              <w:t>uipment</w:t>
            </w:r>
          </w:p>
          <w:p w:rsidR="00000000" w:rsidRPr="007E1177" w:rsidP="007E1177">
            <w:pPr>
              <w:pStyle w:val="ListBullet"/>
            </w:pPr>
            <w:r w:rsidRPr="007E1177">
              <w:t>housekeeping</w:t>
            </w:r>
          </w:p>
          <w:p w:rsidR="00000000" w:rsidRPr="007E1177" w:rsidP="007E1177">
            <w:pPr>
              <w:pStyle w:val="ListBullet"/>
            </w:pPr>
            <w:r w:rsidRPr="007E1177">
              <w:t>reporting accidents and incidents</w:t>
            </w:r>
          </w:p>
          <w:p w:rsidR="00000000" w:rsidP="007E1177">
            <w:pPr>
              <w:pStyle w:val="ListBullet"/>
              <w:rPr>
                <w:lang w:val="en-NZ"/>
              </w:rPr>
            </w:pPr>
            <w:r w:rsidRPr="007E1177">
              <w:t>environmental practices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Waste may include</w:t>
            </w: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ListBullet"/>
            </w:pPr>
            <w:r w:rsidRPr="007E1177">
              <w:t>processed burr</w:t>
            </w:r>
          </w:p>
          <w:p w:rsidR="00000000" w:rsidRPr="007E1177" w:rsidP="007E1177">
            <w:pPr>
              <w:pStyle w:val="ListBullet"/>
            </w:pPr>
            <w:r w:rsidRPr="007E1177">
              <w:t>contaminants</w:t>
            </w:r>
          </w:p>
          <w:p w:rsidR="00000000" w:rsidRPr="007E1177" w:rsidP="007E1177">
            <w:pPr>
              <w:pStyle w:val="ListBullet"/>
            </w:pPr>
            <w:r w:rsidRPr="007E1177">
              <w:t>processed sweepings</w:t>
            </w:r>
          </w:p>
          <w:p w:rsidR="00000000" w:rsidRPr="007E1177" w:rsidP="007E1177">
            <w:pPr>
              <w:pStyle w:val="ListBullet"/>
            </w:pPr>
            <w:r w:rsidRPr="007E1177">
              <w:t>non-conforming fibre materials</w:t>
            </w:r>
          </w:p>
          <w:p w:rsidR="00000000" w:rsidRPr="007E1177" w:rsidP="007E1177">
            <w:pPr>
              <w:pStyle w:val="ListBullet"/>
            </w:pPr>
            <w:r w:rsidRPr="007E1177">
              <w:t>machine waste, e.g. grease, oil</w:t>
            </w:r>
          </w:p>
        </w:tc>
      </w:tr>
    </w:tbl>
    <w:p w:rsidR="00000000" w:rsidRPr="007E1177" w:rsidP="007E1177">
      <w:pPr>
        <w:pStyle w:val="BodyText"/>
      </w:pPr>
    </w:p>
    <w:p w:rsidR="00000000" w:rsidRPr="007E1177" w:rsidP="007E1177">
      <w:pPr>
        <w:pStyle w:val="AllowPageBreak"/>
      </w:pPr>
    </w:p>
    <w:p w:rsidR="00000000" w:rsidRPr="007E1177" w:rsidP="007E1177">
      <w:pPr>
        <w:pStyle w:val="Heading1"/>
      </w:pPr>
      <w:bookmarkStart w:id="12" w:name="O_96782"/>
      <w:bookmarkEnd w:id="12"/>
      <w:r w:rsidRPr="007E1177">
        <w:t>Unit Sector(s)</w:t>
      </w:r>
    </w:p>
    <w:tbl>
      <w:tblPr>
        <w:tblW w:w="9216" w:type="dxa"/>
        <w:tblLayout w:type="fixed"/>
        <w:tblCellMar>
          <w:left w:w="62" w:type="dxa"/>
          <w:right w:w="62" w:type="dxa"/>
        </w:tblCellMar>
        <w:tblLook w:val="0000"/>
      </w:tblPr>
      <w:tblGrid>
        <w:gridCol w:w="2412"/>
        <w:gridCol w:w="6804"/>
      </w:tblGrid>
      <w:tr w:rsidTr="000A733F">
        <w:tblPrEx>
          <w:tblW w:w="9216" w:type="dxa"/>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P="007E1177">
            <w:pPr>
              <w:pStyle w:val="BodyText"/>
              <w:rPr>
                <w:lang w:val="en-NZ"/>
              </w:rPr>
            </w:pPr>
            <w:r w:rsidRPr="007E1177">
              <w:t>Technical Textiles and Nonwovens</w:t>
            </w:r>
          </w:p>
        </w:tc>
      </w:tr>
      <w:tr w:rsidTr="000A733F">
        <w:tblPrEx>
          <w:tblW w:w="9216" w:type="dxa"/>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RPr="007E1177" w:rsidP="007E1177">
            <w:pPr>
              <w:pStyle w:val="BodyText"/>
            </w:pPr>
          </w:p>
        </w:tc>
      </w:tr>
    </w:tbl>
    <w:p w:rsidR="00000000" w:rsidRPr="007E1177" w:rsidP="007E1177">
      <w:pPr>
        <w:pStyle w:val="BodyText"/>
      </w:pPr>
    </w:p>
    <w:p w:rsidR="00000000" w:rsidRPr="007E1177" w:rsidP="007E1177"/>
    <w:sectPr w:rsidSect="007E1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33F" w:rsidP="000A73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3F" w:rsidP="007E11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733F" w:rsidP="007E1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33F" w:rsidP="007E1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177" w:rsidRPr="000A733F" w:rsidP="000A73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3F" w:rsidRPr="002D2AF8" w:rsidP="007E1177">
    <w:pPr>
      <w:pStyle w:val="Header"/>
      <w:framePr w:wrap="around"/>
    </w:pPr>
    <w:r>
      <w:fldChar w:fldCharType="begin"/>
    </w:r>
    <w:r>
      <w:instrText xml:space="preserve"> TITLE   \* MERGEFORMAT </w:instrText>
    </w:r>
    <w:r>
      <w:fldChar w:fldCharType="separate"/>
    </w:r>
    <w:r>
      <w:t>LMTTN2011B Undertake fibre blending and feeding for nonwoven technical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A733F" w:rsidP="007E1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EB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2D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81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177"/>
    <w:pPr>
      <w:spacing w:before="360" w:after="60"/>
      <w:outlineLvl w:val="0"/>
    </w:pPr>
    <w:rPr>
      <w:sz w:val="32"/>
    </w:rPr>
  </w:style>
  <w:style w:type="paragraph" w:styleId="Heading2">
    <w:name w:val="heading 2"/>
    <w:basedOn w:val="HeadingBase"/>
    <w:next w:val="BodyText"/>
    <w:link w:val="Heading2Char"/>
    <w:qFormat/>
    <w:rsid w:val="007E1177"/>
    <w:pPr>
      <w:keepLines/>
      <w:spacing w:before="240" w:after="120"/>
      <w:outlineLvl w:val="1"/>
    </w:pPr>
    <w:rPr>
      <w:sz w:val="28"/>
      <w:szCs w:val="40"/>
    </w:rPr>
  </w:style>
  <w:style w:type="paragraph" w:styleId="Heading3">
    <w:name w:val="heading 3"/>
    <w:basedOn w:val="HeadingBase"/>
    <w:next w:val="BodyText"/>
    <w:link w:val="Heading3Char"/>
    <w:qFormat/>
    <w:rsid w:val="007E1177"/>
    <w:pPr>
      <w:spacing w:before="180" w:after="120"/>
      <w:outlineLvl w:val="2"/>
    </w:pPr>
    <w:rPr>
      <w:spacing w:val="-10"/>
      <w:kern w:val="32"/>
    </w:rPr>
  </w:style>
  <w:style w:type="paragraph" w:styleId="Heading4">
    <w:name w:val="heading 4"/>
    <w:basedOn w:val="HeadingBase"/>
    <w:next w:val="BodyText"/>
    <w:link w:val="Heading4Char"/>
    <w:qFormat/>
    <w:rsid w:val="007E1177"/>
    <w:pPr>
      <w:spacing w:before="160" w:after="120"/>
      <w:outlineLvl w:val="3"/>
    </w:pPr>
    <w:rPr>
      <w:sz w:val="22"/>
    </w:rPr>
  </w:style>
  <w:style w:type="paragraph" w:styleId="Heading5">
    <w:name w:val="heading 5"/>
    <w:basedOn w:val="HeadingBase"/>
    <w:next w:val="Normal"/>
    <w:link w:val="Heading5Char"/>
    <w:qFormat/>
    <w:rsid w:val="007E1177"/>
    <w:pPr>
      <w:spacing w:before="80"/>
      <w:outlineLvl w:val="4"/>
    </w:pPr>
    <w:rPr>
      <w:color w:val="918585"/>
      <w:sz w:val="20"/>
    </w:rPr>
  </w:style>
  <w:style w:type="paragraph" w:styleId="Heading6">
    <w:name w:val="heading 6"/>
    <w:basedOn w:val="HeadingBase"/>
    <w:next w:val="Normal"/>
    <w:link w:val="Heading6Char"/>
    <w:qFormat/>
    <w:rsid w:val="007E1177"/>
    <w:pPr>
      <w:spacing w:before="60"/>
      <w:outlineLvl w:val="5"/>
    </w:pPr>
    <w:rPr>
      <w:color w:val="918585"/>
      <w:sz w:val="20"/>
    </w:rPr>
  </w:style>
  <w:style w:type="paragraph" w:styleId="Heading7">
    <w:name w:val="heading 7"/>
    <w:basedOn w:val="Normal"/>
    <w:next w:val="Normal"/>
    <w:link w:val="Heading7Char"/>
    <w:qFormat/>
    <w:rsid w:val="007E1177"/>
    <w:pPr>
      <w:ind w:left="720"/>
      <w:outlineLvl w:val="6"/>
    </w:pPr>
    <w:rPr>
      <w:i/>
    </w:rPr>
  </w:style>
  <w:style w:type="paragraph" w:styleId="Heading8">
    <w:name w:val="heading 8"/>
    <w:basedOn w:val="Normal"/>
    <w:next w:val="Normal"/>
    <w:link w:val="Heading8Char"/>
    <w:qFormat/>
    <w:rsid w:val="007E1177"/>
    <w:pPr>
      <w:ind w:left="720"/>
      <w:outlineLvl w:val="7"/>
    </w:pPr>
    <w:rPr>
      <w:i/>
    </w:rPr>
  </w:style>
  <w:style w:type="paragraph" w:styleId="Heading9">
    <w:name w:val="heading 9"/>
    <w:basedOn w:val="Normal"/>
    <w:next w:val="Normal"/>
    <w:link w:val="Heading9Char"/>
    <w:qFormat/>
    <w:rsid w:val="007E1177"/>
    <w:pPr>
      <w:ind w:left="720"/>
      <w:outlineLvl w:val="8"/>
    </w:pPr>
    <w:rPr>
      <w:i/>
    </w:rPr>
  </w:style>
  <w:style w:type="character" w:default="1" w:styleId="DefaultParagraphFont">
    <w:name w:val="Default Paragraph Font"/>
    <w:uiPriority w:val="1"/>
    <w:unhideWhenUsed/>
    <w:rsid w:val="007E1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177"/>
  </w:style>
  <w:style w:type="character" w:customStyle="1" w:styleId="Heading1Char">
    <w:name w:val="Heading 1 Char"/>
    <w:basedOn w:val="DefaultParagraphFont"/>
    <w:link w:val="Heading1"/>
    <w:rsid w:val="007E1177"/>
    <w:rPr>
      <w:rFonts w:ascii="Times New Roman" w:eastAsia="Times New Roman" w:hAnsi="Times New Roman" w:cs="Times New Roman"/>
      <w:b/>
      <w:sz w:val="32"/>
      <w:szCs w:val="20"/>
      <w:lang w:eastAsia="en-US"/>
    </w:rPr>
  </w:style>
  <w:style w:type="paragraph" w:styleId="BodyText">
    <w:name w:val="Body Text"/>
    <w:basedOn w:val="Normal"/>
    <w:link w:val="BodyTextChar"/>
    <w:rsid w:val="007E1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177"/>
    <w:rPr>
      <w:rFonts w:ascii="Times New Roman" w:eastAsia="Times New Roman" w:hAnsi="Times New Roman" w:cs="Times New Roman"/>
      <w:sz w:val="24"/>
      <w:lang w:eastAsia="en-US"/>
    </w:rPr>
  </w:style>
  <w:style w:type="paragraph" w:styleId="Footer">
    <w:name w:val="footer"/>
    <w:basedOn w:val="Normal"/>
    <w:link w:val="FooterChar"/>
    <w:rsid w:val="007E1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177"/>
    <w:rPr>
      <w:rFonts w:ascii="Times New Roman" w:eastAsia="Times New Roman" w:hAnsi="Times New Roman" w:cs="Times New Roman"/>
      <w:sz w:val="16"/>
      <w:lang w:eastAsia="en-US"/>
    </w:rPr>
  </w:style>
  <w:style w:type="paragraph" w:styleId="List">
    <w:name w:val="List"/>
    <w:basedOn w:val="BodyText"/>
    <w:next w:val="BodyText"/>
    <w:rsid w:val="007E1177"/>
    <w:pPr>
      <w:tabs>
        <w:tab w:val="left" w:pos="340"/>
      </w:tabs>
      <w:spacing w:before="60" w:after="60"/>
      <w:ind w:left="340" w:hanging="340"/>
    </w:pPr>
  </w:style>
  <w:style w:type="paragraph" w:styleId="ListBullet">
    <w:name w:val="List Bullet"/>
    <w:basedOn w:val="List"/>
    <w:rsid w:val="007E1177"/>
    <w:pPr>
      <w:numPr>
        <w:numId w:val="13"/>
      </w:numPr>
      <w:tabs>
        <w:tab w:val="clear" w:pos="340"/>
      </w:tabs>
      <w:spacing w:before="40" w:after="40"/>
    </w:pPr>
  </w:style>
  <w:style w:type="character" w:customStyle="1" w:styleId="SpecialBold">
    <w:name w:val="Special Bold"/>
    <w:basedOn w:val="DefaultParagraphFont"/>
    <w:rsid w:val="007E1177"/>
    <w:rPr>
      <w:b/>
      <w:spacing w:val="0"/>
    </w:rPr>
  </w:style>
  <w:style w:type="paragraph" w:styleId="ListBullet2">
    <w:name w:val="List Bullet 2"/>
    <w:basedOn w:val="List2"/>
    <w:rsid w:val="007E1177"/>
    <w:pPr>
      <w:numPr>
        <w:numId w:val="14"/>
      </w:numPr>
      <w:tabs>
        <w:tab w:val="clear" w:pos="680"/>
      </w:tabs>
    </w:pPr>
  </w:style>
  <w:style w:type="paragraph" w:customStyle="1" w:styleId="SuperHeading">
    <w:name w:val="SuperHeading"/>
    <w:basedOn w:val="Normal"/>
    <w:rsid w:val="007E1177"/>
    <w:pPr>
      <w:spacing w:before="240" w:after="120"/>
      <w:outlineLvl w:val="0"/>
    </w:pPr>
    <w:rPr>
      <w:rFonts w:ascii="Times New Roman" w:hAnsi="Times New Roman"/>
      <w:b/>
      <w:sz w:val="28"/>
    </w:rPr>
  </w:style>
  <w:style w:type="paragraph" w:customStyle="1" w:styleId="AllowPageBreak">
    <w:name w:val="AllowPageBreak"/>
    <w:rsid w:val="007E1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177"/>
    <w:rPr>
      <w:b/>
      <w:i/>
      <w:u w:val="none"/>
    </w:rPr>
  </w:style>
  <w:style w:type="character" w:customStyle="1" w:styleId="Heading2Char">
    <w:name w:val="Heading 2 Char"/>
    <w:basedOn w:val="DefaultParagraphFont"/>
    <w:link w:val="Heading2"/>
    <w:rsid w:val="007E1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177"/>
    <w:rPr>
      <w:rFonts w:ascii="Courier New" w:eastAsia="Times New Roman" w:hAnsi="Courier New" w:cs="Times New Roman"/>
      <w:i/>
      <w:szCs w:val="20"/>
      <w:lang w:eastAsia="en-US"/>
    </w:rPr>
  </w:style>
  <w:style w:type="paragraph" w:customStyle="1" w:styleId="HeadingBase">
    <w:name w:val="Heading Base"/>
    <w:rsid w:val="007E1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177"/>
    <w:pPr>
      <w:tabs>
        <w:tab w:val="right" w:leader="dot" w:pos="9072"/>
      </w:tabs>
      <w:ind w:left="567"/>
    </w:pPr>
    <w:rPr>
      <w:szCs w:val="22"/>
    </w:rPr>
  </w:style>
  <w:style w:type="paragraph" w:customStyle="1" w:styleId="TOCBase">
    <w:name w:val="TOC Base"/>
    <w:rsid w:val="007E1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177"/>
    <w:pPr>
      <w:tabs>
        <w:tab w:val="right" w:leader="dot" w:pos="9072"/>
      </w:tabs>
      <w:spacing w:before="40" w:after="40"/>
      <w:ind w:left="284"/>
    </w:pPr>
    <w:rPr>
      <w:rFonts w:ascii="Times New Roman" w:hAnsi="Times New Roman"/>
    </w:rPr>
  </w:style>
  <w:style w:type="paragraph" w:styleId="TOC1">
    <w:name w:val="toc 1"/>
    <w:basedOn w:val="TOCBase"/>
    <w:next w:val="Normal"/>
    <w:rsid w:val="007E1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177"/>
    <w:pPr>
      <w:spacing w:before="5040"/>
      <w:jc w:val="center"/>
    </w:pPr>
    <w:rPr>
      <w:sz w:val="48"/>
      <w:szCs w:val="72"/>
      <w:lang w:val="en-US"/>
    </w:rPr>
  </w:style>
  <w:style w:type="character" w:customStyle="1" w:styleId="TitleChar">
    <w:name w:val="Title Char"/>
    <w:basedOn w:val="DefaultParagraphFont"/>
    <w:link w:val="Title"/>
    <w:rsid w:val="007E1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177"/>
    <w:pPr>
      <w:tabs>
        <w:tab w:val="left" w:pos="3600"/>
        <w:tab w:val="left" w:pos="3958"/>
      </w:tabs>
    </w:pPr>
  </w:style>
  <w:style w:type="paragraph" w:customStyle="1" w:styleId="Note">
    <w:name w:val="Note"/>
    <w:basedOn w:val="BodyText"/>
    <w:rsid w:val="007E1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177"/>
    <w:pPr>
      <w:framePr w:wrap="auto" w:hAnchor="text" w:y="6049"/>
    </w:pPr>
    <w:rPr>
      <w:color w:val="000000"/>
      <w:sz w:val="40"/>
    </w:rPr>
  </w:style>
  <w:style w:type="paragraph" w:customStyle="1" w:styleId="TOCTitle">
    <w:name w:val="TOCTitle"/>
    <w:basedOn w:val="Heading1"/>
    <w:rsid w:val="007E1177"/>
    <w:pPr>
      <w:spacing w:after="240"/>
      <w:jc w:val="center"/>
      <w:outlineLvl w:val="9"/>
    </w:pPr>
    <w:rPr>
      <w:caps/>
    </w:rPr>
  </w:style>
  <w:style w:type="paragraph" w:customStyle="1" w:styleId="Version">
    <w:name w:val="Version"/>
    <w:rsid w:val="007E1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177"/>
    <w:pPr>
      <w:keepNext w:val="0"/>
      <w:tabs>
        <w:tab w:val="right" w:pos="4176"/>
      </w:tabs>
      <w:ind w:left="198" w:hanging="198"/>
    </w:pPr>
    <w:rPr>
      <w:rFonts w:ascii="Garamond" w:hAnsi="Garamond"/>
    </w:rPr>
  </w:style>
  <w:style w:type="paragraph" w:styleId="IndexHeading">
    <w:name w:val="index heading"/>
    <w:basedOn w:val="Normal"/>
    <w:next w:val="Index1"/>
    <w:semiHidden/>
    <w:rsid w:val="007E1177"/>
    <w:pPr>
      <w:spacing w:before="120" w:after="120"/>
    </w:pPr>
    <w:rPr>
      <w:rFonts w:ascii="Arial" w:hAnsi="Arial"/>
      <w:b/>
      <w:color w:val="918585"/>
      <w:sz w:val="24"/>
    </w:rPr>
  </w:style>
  <w:style w:type="paragraph" w:styleId="Header">
    <w:name w:val="header"/>
    <w:basedOn w:val="Normal"/>
    <w:link w:val="HeaderChar"/>
    <w:rsid w:val="007E1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177"/>
    <w:rPr>
      <w:rFonts w:ascii="Times New Roman" w:eastAsia="Times New Roman" w:hAnsi="Times New Roman" w:cs="Times New Roman"/>
      <w:sz w:val="16"/>
      <w:szCs w:val="20"/>
      <w:lang w:val="en-GB" w:eastAsia="en-US"/>
    </w:rPr>
  </w:style>
  <w:style w:type="paragraph" w:customStyle="1" w:styleId="Chapter">
    <w:name w:val="Chapter"/>
    <w:basedOn w:val="Normal"/>
    <w:rsid w:val="007E1177"/>
    <w:pPr>
      <w:spacing w:before="240"/>
    </w:pPr>
    <w:rPr>
      <w:rFonts w:ascii="Times New Roman" w:hAnsi="Times New Roman"/>
      <w:smallCaps/>
      <w:spacing w:val="80"/>
      <w:sz w:val="28"/>
    </w:rPr>
  </w:style>
  <w:style w:type="paragraph" w:customStyle="1" w:styleId="InChapter">
    <w:name w:val="InChapter"/>
    <w:basedOn w:val="Heading3"/>
    <w:rsid w:val="007E1177"/>
    <w:pPr>
      <w:spacing w:after="240"/>
      <w:outlineLvl w:val="9"/>
    </w:pPr>
    <w:rPr>
      <w:noProof/>
    </w:rPr>
  </w:style>
  <w:style w:type="paragraph" w:styleId="Index2">
    <w:name w:val="index 2"/>
    <w:basedOn w:val="Normal"/>
    <w:next w:val="Normal"/>
    <w:semiHidden/>
    <w:rsid w:val="007E1177"/>
    <w:pPr>
      <w:tabs>
        <w:tab w:val="right" w:pos="4176"/>
      </w:tabs>
      <w:ind w:left="568" w:hanging="284"/>
    </w:pPr>
    <w:rPr>
      <w:rFonts w:ascii="Garamond" w:hAnsi="Garamond"/>
    </w:rPr>
  </w:style>
  <w:style w:type="paragraph" w:customStyle="1" w:styleId="Byline">
    <w:name w:val="Byline"/>
    <w:rsid w:val="007E1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177"/>
    <w:pPr>
      <w:tabs>
        <w:tab w:val="clear" w:pos="3600"/>
        <w:tab w:val="clear" w:pos="3958"/>
      </w:tabs>
      <w:jc w:val="right"/>
    </w:pPr>
  </w:style>
  <w:style w:type="character" w:styleId="Emphasis">
    <w:name w:val="Emphasis"/>
    <w:basedOn w:val="DefaultParagraphFont"/>
    <w:qFormat/>
    <w:rsid w:val="007E1177"/>
    <w:rPr>
      <w:i/>
    </w:rPr>
  </w:style>
  <w:style w:type="paragraph" w:styleId="Caption">
    <w:name w:val="caption"/>
    <w:basedOn w:val="BodyText"/>
    <w:next w:val="Normal"/>
    <w:qFormat/>
    <w:rsid w:val="007E1177"/>
    <w:pPr>
      <w:framePr w:w="2268" w:hSpace="181" w:vSpace="181" w:wrap="around" w:vAnchor="text" w:hAnchor="page" w:x="1135" w:y="285" w:anchorLock="1"/>
    </w:pPr>
    <w:rPr>
      <w:i/>
    </w:rPr>
  </w:style>
  <w:style w:type="paragraph" w:customStyle="1" w:styleId="MiniTOCTitle">
    <w:name w:val="MiniTOCTitle"/>
    <w:basedOn w:val="Heading4"/>
    <w:rsid w:val="007E1177"/>
    <w:pPr>
      <w:spacing w:before="240"/>
      <w:outlineLvl w:val="9"/>
    </w:pPr>
    <w:rPr>
      <w:noProof/>
      <w:sz w:val="24"/>
    </w:rPr>
  </w:style>
  <w:style w:type="paragraph" w:customStyle="1" w:styleId="MiniTOCItem">
    <w:name w:val="MiniTOCItem"/>
    <w:basedOn w:val="ListBullet"/>
    <w:rsid w:val="007E1177"/>
    <w:pPr>
      <w:numPr>
        <w:numId w:val="0"/>
      </w:numPr>
      <w:tabs>
        <w:tab w:val="right" w:leader="dot" w:pos="6521"/>
      </w:tabs>
      <w:spacing w:before="0" w:after="0"/>
    </w:pPr>
  </w:style>
  <w:style w:type="paragraph" w:customStyle="1" w:styleId="TOFTitle">
    <w:name w:val="TOFTitle"/>
    <w:basedOn w:val="TOCTitle"/>
    <w:rsid w:val="007E1177"/>
  </w:style>
  <w:style w:type="paragraph" w:styleId="TableofFigures">
    <w:name w:val="table of figures"/>
    <w:basedOn w:val="Normal"/>
    <w:next w:val="Normal"/>
    <w:semiHidden/>
    <w:rsid w:val="007E1177"/>
    <w:pPr>
      <w:tabs>
        <w:tab w:val="right" w:leader="dot" w:pos="9072"/>
      </w:tabs>
      <w:ind w:left="970" w:hanging="403"/>
    </w:pPr>
    <w:rPr>
      <w:rFonts w:ascii="Times New Roman" w:hAnsi="Times New Roman"/>
      <w:b/>
    </w:rPr>
  </w:style>
  <w:style w:type="paragraph" w:styleId="ListNumber">
    <w:name w:val="List Number"/>
    <w:basedOn w:val="List"/>
    <w:rsid w:val="007E1177"/>
    <w:pPr>
      <w:numPr>
        <w:numId w:val="11"/>
      </w:numPr>
    </w:pPr>
  </w:style>
  <w:style w:type="character" w:customStyle="1" w:styleId="WingdingSymbols">
    <w:name w:val="Wingding Symbols"/>
    <w:rsid w:val="007E1177"/>
    <w:rPr>
      <w:rFonts w:ascii="Wingdings" w:hAnsi="Wingdings"/>
    </w:rPr>
  </w:style>
  <w:style w:type="paragraph" w:customStyle="1" w:styleId="TableHeading">
    <w:name w:val="Table Heading"/>
    <w:basedOn w:val="HeadingBase"/>
    <w:rsid w:val="007E1177"/>
    <w:pPr>
      <w:keepLines/>
      <w:pBdr>
        <w:bottom w:val="single" w:sz="6" w:space="1" w:color="918585"/>
      </w:pBdr>
      <w:spacing w:before="240"/>
    </w:pPr>
  </w:style>
  <w:style w:type="character" w:customStyle="1" w:styleId="HotSpot">
    <w:name w:val="HotSpot"/>
    <w:rsid w:val="007E1177"/>
    <w:rPr>
      <w:color w:val="0033CC"/>
      <w:u w:val="none"/>
    </w:rPr>
  </w:style>
  <w:style w:type="paragraph" w:customStyle="1" w:styleId="BodyTextRight">
    <w:name w:val="Body Text Right"/>
    <w:basedOn w:val="BodyText"/>
    <w:rsid w:val="007E1177"/>
    <w:pPr>
      <w:spacing w:before="0" w:after="0"/>
      <w:jc w:val="right"/>
    </w:pPr>
  </w:style>
  <w:style w:type="paragraph" w:styleId="Index3">
    <w:name w:val="index 3"/>
    <w:basedOn w:val="ListNumber2"/>
    <w:next w:val="Normal"/>
    <w:semiHidden/>
    <w:rsid w:val="007E1177"/>
    <w:pPr>
      <w:numPr>
        <w:numId w:val="0"/>
      </w:numPr>
      <w:tabs>
        <w:tab w:val="right" w:leader="dot" w:pos="4176"/>
      </w:tabs>
    </w:pPr>
  </w:style>
  <w:style w:type="paragraph" w:styleId="ListNumber2">
    <w:name w:val="List Number 2"/>
    <w:basedOn w:val="List2"/>
    <w:rsid w:val="007E1177"/>
    <w:pPr>
      <w:numPr>
        <w:numId w:val="10"/>
      </w:numPr>
      <w:tabs>
        <w:tab w:val="clear" w:pos="1060"/>
      </w:tabs>
    </w:pPr>
  </w:style>
  <w:style w:type="paragraph" w:customStyle="1" w:styleId="MarginNote">
    <w:name w:val="Margin Note"/>
    <w:basedOn w:val="BodyText"/>
    <w:rsid w:val="007E1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177"/>
    <w:rPr>
      <w:sz w:val="32"/>
    </w:rPr>
  </w:style>
  <w:style w:type="paragraph" w:customStyle="1" w:styleId="HeadingProcedure">
    <w:name w:val="Heading Procedure"/>
    <w:basedOn w:val="HeadingBase"/>
    <w:next w:val="Normal"/>
    <w:rsid w:val="007E1177"/>
    <w:pPr>
      <w:tabs>
        <w:tab w:val="left" w:pos="0"/>
      </w:tabs>
      <w:spacing w:before="120" w:after="60"/>
    </w:pPr>
    <w:rPr>
      <w:i/>
      <w:color w:val="918585"/>
      <w:sz w:val="22"/>
    </w:rPr>
  </w:style>
  <w:style w:type="paragraph" w:customStyle="1" w:styleId="TableBodyText">
    <w:name w:val="Table Body Text"/>
    <w:basedOn w:val="BodyText"/>
    <w:rsid w:val="007E1177"/>
    <w:pPr>
      <w:spacing w:before="60" w:after="60"/>
    </w:pPr>
  </w:style>
  <w:style w:type="paragraph" w:styleId="ListContinue">
    <w:name w:val="List Continue"/>
    <w:basedOn w:val="List"/>
    <w:rsid w:val="007E1177"/>
    <w:pPr>
      <w:ind w:firstLine="0"/>
    </w:pPr>
  </w:style>
  <w:style w:type="paragraph" w:customStyle="1" w:styleId="ListNote">
    <w:name w:val="List Note"/>
    <w:basedOn w:val="List"/>
    <w:rsid w:val="007E1177"/>
    <w:pPr>
      <w:pBdr>
        <w:top w:val="single" w:sz="6" w:space="2" w:color="918585"/>
        <w:bottom w:val="single" w:sz="6" w:space="2" w:color="918585"/>
      </w:pBdr>
      <w:tabs>
        <w:tab w:val="left" w:pos="1021"/>
      </w:tabs>
      <w:ind w:firstLine="0"/>
    </w:pPr>
  </w:style>
  <w:style w:type="paragraph" w:customStyle="1" w:styleId="Warning">
    <w:name w:val="Warning"/>
    <w:basedOn w:val="BodyText"/>
    <w:rsid w:val="007E1177"/>
    <w:pPr>
      <w:shd w:val="clear" w:color="auto" w:fill="D9D9D9"/>
      <w:tabs>
        <w:tab w:val="left" w:pos="992"/>
      </w:tabs>
      <w:ind w:left="119" w:right="119"/>
    </w:pPr>
    <w:rPr>
      <w:sz w:val="20"/>
    </w:rPr>
  </w:style>
  <w:style w:type="paragraph" w:customStyle="1" w:styleId="MarginIcons">
    <w:name w:val="Margin Icons"/>
    <w:basedOn w:val="BodyText"/>
    <w:rsid w:val="007E1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177"/>
    <w:rPr>
      <w:rFonts w:ascii="Courier New" w:hAnsi="Courier New"/>
    </w:rPr>
  </w:style>
  <w:style w:type="paragraph" w:customStyle="1" w:styleId="NoteBullet">
    <w:name w:val="Note Bullet"/>
    <w:basedOn w:val="Note"/>
    <w:rsid w:val="007E1177"/>
    <w:pPr>
      <w:tabs>
        <w:tab w:val="clear" w:pos="680"/>
      </w:tabs>
      <w:spacing w:before="60" w:after="60"/>
    </w:pPr>
  </w:style>
  <w:style w:type="paragraph" w:customStyle="1" w:styleId="SubHeading2">
    <w:name w:val="SubHeading2"/>
    <w:basedOn w:val="HeadingBase"/>
    <w:rsid w:val="007E1177"/>
    <w:pPr>
      <w:spacing w:before="240" w:after="60"/>
    </w:pPr>
    <w:rPr>
      <w:sz w:val="20"/>
    </w:rPr>
  </w:style>
  <w:style w:type="paragraph" w:customStyle="1" w:styleId="SubHeading1">
    <w:name w:val="SubHeading1"/>
    <w:basedOn w:val="HeadingBase"/>
    <w:rsid w:val="007E1177"/>
    <w:pPr>
      <w:spacing w:before="240" w:after="60"/>
    </w:pPr>
    <w:rPr>
      <w:color w:val="918585"/>
      <w:sz w:val="22"/>
    </w:rPr>
  </w:style>
  <w:style w:type="paragraph" w:customStyle="1" w:styleId="SideHeading">
    <w:name w:val="Side Heading"/>
    <w:basedOn w:val="HeadingBase"/>
    <w:rsid w:val="007E1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177"/>
    <w:pPr>
      <w:numPr>
        <w:numId w:val="12"/>
      </w:numPr>
    </w:pPr>
  </w:style>
  <w:style w:type="paragraph" w:styleId="PlainText">
    <w:name w:val="Plain Text"/>
    <w:basedOn w:val="Normal"/>
    <w:link w:val="PlainTextChar"/>
    <w:rsid w:val="007E1177"/>
    <w:rPr>
      <w:sz w:val="20"/>
    </w:rPr>
  </w:style>
  <w:style w:type="character" w:customStyle="1" w:styleId="PlainTextChar">
    <w:name w:val="Plain Text Char"/>
    <w:basedOn w:val="DefaultParagraphFont"/>
    <w:link w:val="PlainText"/>
    <w:rsid w:val="007E1177"/>
    <w:rPr>
      <w:rFonts w:ascii="Courier New" w:eastAsia="Times New Roman" w:hAnsi="Courier New" w:cs="Times New Roman"/>
      <w:sz w:val="20"/>
      <w:szCs w:val="20"/>
      <w:lang w:eastAsia="en-US"/>
    </w:rPr>
  </w:style>
  <w:style w:type="character" w:customStyle="1" w:styleId="MenuOption">
    <w:name w:val="Menu Option"/>
    <w:basedOn w:val="DefaultParagraphFont"/>
    <w:rsid w:val="007E1177"/>
    <w:rPr>
      <w:b/>
      <w:smallCaps/>
    </w:rPr>
  </w:style>
  <w:style w:type="paragraph" w:customStyle="1" w:styleId="TableListNumber">
    <w:name w:val="Table List Number"/>
    <w:basedOn w:val="ListNumber"/>
    <w:rsid w:val="007E1177"/>
    <w:pPr>
      <w:numPr>
        <w:numId w:val="0"/>
      </w:numPr>
    </w:pPr>
  </w:style>
  <w:style w:type="paragraph" w:styleId="TOC4">
    <w:name w:val="toc 4"/>
    <w:basedOn w:val="TOCBase"/>
    <w:next w:val="Normal"/>
    <w:semiHidden/>
    <w:rsid w:val="007E1177"/>
    <w:pPr>
      <w:tabs>
        <w:tab w:val="right" w:leader="dot" w:pos="9071"/>
      </w:tabs>
      <w:ind w:left="1701"/>
    </w:pPr>
  </w:style>
  <w:style w:type="paragraph" w:customStyle="1" w:styleId="ListAlpha">
    <w:name w:val="List Alpha"/>
    <w:basedOn w:val="List"/>
    <w:rsid w:val="007E1177"/>
    <w:pPr>
      <w:numPr>
        <w:numId w:val="9"/>
      </w:numPr>
    </w:pPr>
  </w:style>
  <w:style w:type="paragraph" w:customStyle="1" w:styleId="ListAlpha2">
    <w:name w:val="List Alpha 2"/>
    <w:basedOn w:val="List2"/>
    <w:rsid w:val="007E1177"/>
    <w:pPr>
      <w:numPr>
        <w:numId w:val="8"/>
      </w:numPr>
    </w:pPr>
  </w:style>
  <w:style w:type="paragraph" w:styleId="List2">
    <w:name w:val="List 2"/>
    <w:basedOn w:val="BodyText"/>
    <w:rsid w:val="007E1177"/>
    <w:pPr>
      <w:tabs>
        <w:tab w:val="left" w:pos="680"/>
      </w:tabs>
      <w:spacing w:before="60" w:after="60"/>
      <w:ind w:left="680" w:hanging="340"/>
    </w:pPr>
  </w:style>
  <w:style w:type="paragraph" w:styleId="List3">
    <w:name w:val="List 3"/>
    <w:basedOn w:val="BodyText"/>
    <w:rsid w:val="007E1177"/>
    <w:pPr>
      <w:tabs>
        <w:tab w:val="left" w:pos="1021"/>
      </w:tabs>
      <w:spacing w:before="60" w:after="60"/>
      <w:ind w:left="1020" w:hanging="340"/>
    </w:pPr>
  </w:style>
  <w:style w:type="paragraph" w:styleId="List4">
    <w:name w:val="List 4"/>
    <w:basedOn w:val="BodyText"/>
    <w:rsid w:val="007E1177"/>
    <w:pPr>
      <w:tabs>
        <w:tab w:val="left" w:pos="1361"/>
      </w:tabs>
      <w:spacing w:before="60" w:after="60"/>
      <w:ind w:left="1361" w:hanging="340"/>
    </w:pPr>
  </w:style>
  <w:style w:type="paragraph" w:styleId="List5">
    <w:name w:val="List 5"/>
    <w:basedOn w:val="BodyText"/>
    <w:rsid w:val="007E1177"/>
    <w:pPr>
      <w:tabs>
        <w:tab w:val="left" w:pos="1701"/>
      </w:tabs>
      <w:spacing w:before="60" w:after="60"/>
      <w:ind w:left="1701" w:hanging="340"/>
    </w:pPr>
  </w:style>
  <w:style w:type="paragraph" w:styleId="ListBullet3">
    <w:name w:val="List Bullet 3"/>
    <w:basedOn w:val="List3"/>
    <w:rsid w:val="007E1177"/>
    <w:pPr>
      <w:numPr>
        <w:numId w:val="15"/>
      </w:numPr>
      <w:tabs>
        <w:tab w:val="clear" w:pos="1021"/>
      </w:tabs>
      <w:ind w:left="1037" w:hanging="357"/>
    </w:pPr>
  </w:style>
  <w:style w:type="paragraph" w:styleId="ListBullet4">
    <w:name w:val="List Bullet 4"/>
    <w:basedOn w:val="List4"/>
    <w:rsid w:val="007E1177"/>
    <w:pPr>
      <w:numPr>
        <w:numId w:val="3"/>
      </w:numPr>
    </w:pPr>
  </w:style>
  <w:style w:type="paragraph" w:styleId="ListBullet5">
    <w:name w:val="List Bullet 5"/>
    <w:basedOn w:val="List5"/>
    <w:rsid w:val="007E1177"/>
    <w:pPr>
      <w:numPr>
        <w:numId w:val="4"/>
      </w:numPr>
    </w:pPr>
  </w:style>
  <w:style w:type="paragraph" w:styleId="ListContinue2">
    <w:name w:val="List Continue 2"/>
    <w:basedOn w:val="List2"/>
    <w:rsid w:val="007E1177"/>
    <w:pPr>
      <w:ind w:firstLine="0"/>
    </w:pPr>
  </w:style>
  <w:style w:type="paragraph" w:styleId="ListContinue3">
    <w:name w:val="List Continue 3"/>
    <w:basedOn w:val="List3"/>
    <w:rsid w:val="007E1177"/>
    <w:pPr>
      <w:ind w:left="1021" w:firstLine="0"/>
    </w:pPr>
  </w:style>
  <w:style w:type="paragraph" w:styleId="ListContinue4">
    <w:name w:val="List Continue 4"/>
    <w:basedOn w:val="List4"/>
    <w:rsid w:val="007E1177"/>
    <w:pPr>
      <w:ind w:firstLine="0"/>
    </w:pPr>
  </w:style>
  <w:style w:type="paragraph" w:styleId="ListContinue5">
    <w:name w:val="List Continue 5"/>
    <w:basedOn w:val="List5"/>
    <w:rsid w:val="007E1177"/>
    <w:pPr>
      <w:ind w:firstLine="0"/>
    </w:pPr>
  </w:style>
  <w:style w:type="paragraph" w:styleId="ListNumber3">
    <w:name w:val="List Number 3"/>
    <w:basedOn w:val="List3"/>
    <w:rsid w:val="007E1177"/>
    <w:pPr>
      <w:numPr>
        <w:numId w:val="5"/>
      </w:numPr>
    </w:pPr>
  </w:style>
  <w:style w:type="paragraph" w:styleId="ListNumber4">
    <w:name w:val="List Number 4"/>
    <w:basedOn w:val="List4"/>
    <w:rsid w:val="007E1177"/>
    <w:pPr>
      <w:numPr>
        <w:numId w:val="6"/>
      </w:numPr>
    </w:pPr>
  </w:style>
  <w:style w:type="paragraph" w:styleId="ListNumber5">
    <w:name w:val="List Number 5"/>
    <w:basedOn w:val="List5"/>
    <w:rsid w:val="007E1177"/>
    <w:pPr>
      <w:numPr>
        <w:numId w:val="7"/>
      </w:numPr>
    </w:pPr>
  </w:style>
  <w:style w:type="paragraph" w:styleId="BlockText">
    <w:name w:val="Block Text"/>
    <w:basedOn w:val="Normal"/>
    <w:rsid w:val="007E1177"/>
    <w:pPr>
      <w:spacing w:after="120"/>
      <w:ind w:left="1440" w:right="1440"/>
    </w:pPr>
  </w:style>
  <w:style w:type="character" w:customStyle="1" w:styleId="Subscript">
    <w:name w:val="Subscript"/>
    <w:basedOn w:val="DefaultParagraphFont"/>
    <w:rsid w:val="007E1177"/>
    <w:rPr>
      <w:sz w:val="16"/>
      <w:vertAlign w:val="subscript"/>
    </w:rPr>
  </w:style>
  <w:style w:type="character" w:customStyle="1" w:styleId="Superscript">
    <w:name w:val="Superscript"/>
    <w:basedOn w:val="DefaultParagraphFont"/>
    <w:rsid w:val="007E1177"/>
    <w:rPr>
      <w:sz w:val="16"/>
      <w:vertAlign w:val="superscript"/>
    </w:rPr>
  </w:style>
  <w:style w:type="character" w:customStyle="1" w:styleId="Symbols">
    <w:name w:val="Symbols"/>
    <w:basedOn w:val="DefaultParagraphFont"/>
    <w:rsid w:val="007E1177"/>
    <w:rPr>
      <w:rFonts w:ascii="Symbol" w:hAnsi="Symbol"/>
    </w:rPr>
  </w:style>
  <w:style w:type="character" w:customStyle="1" w:styleId="MenuOptions">
    <w:name w:val="Menu Options"/>
    <w:basedOn w:val="DefaultParagraphFont"/>
    <w:rsid w:val="007E1177"/>
    <w:rPr>
      <w:rFonts w:ascii="Arial Narrow" w:hAnsi="Arial Narrow"/>
      <w:smallCaps/>
    </w:rPr>
  </w:style>
  <w:style w:type="character" w:customStyle="1" w:styleId="Buttons">
    <w:name w:val="Buttons"/>
    <w:basedOn w:val="DefaultParagraphFont"/>
    <w:rsid w:val="007E1177"/>
    <w:rPr>
      <w:b/>
    </w:rPr>
  </w:style>
  <w:style w:type="character" w:customStyle="1" w:styleId="Underlined">
    <w:name w:val="Underlined"/>
    <w:basedOn w:val="DefaultParagraphFont"/>
    <w:rsid w:val="007E1177"/>
    <w:rPr>
      <w:u w:val="single"/>
    </w:rPr>
  </w:style>
  <w:style w:type="paragraph" w:customStyle="1" w:styleId="TableBodyTextRight">
    <w:name w:val="Table Body Text Right"/>
    <w:basedOn w:val="TableBodyText"/>
    <w:rsid w:val="007E1177"/>
    <w:pPr>
      <w:widowControl w:val="0"/>
      <w:autoSpaceDE w:val="0"/>
      <w:autoSpaceDN w:val="0"/>
      <w:adjustRightInd w:val="0"/>
      <w:jc w:val="right"/>
    </w:pPr>
    <w:rPr>
      <w:rFonts w:cs="Arial"/>
      <w:szCs w:val="18"/>
    </w:rPr>
  </w:style>
  <w:style w:type="paragraph" w:customStyle="1" w:styleId="CopyrightText">
    <w:name w:val="Copyright Text"/>
    <w:basedOn w:val="BodyText"/>
    <w:rsid w:val="007E1177"/>
    <w:rPr>
      <w:sz w:val="18"/>
    </w:rPr>
  </w:style>
  <w:style w:type="paragraph" w:customStyle="1" w:styleId="BodySmallRight">
    <w:name w:val="Body Small Right"/>
    <w:basedOn w:val="BodyTextRight"/>
    <w:rsid w:val="007E1177"/>
    <w:rPr>
      <w:sz w:val="18"/>
      <w:szCs w:val="18"/>
    </w:rPr>
  </w:style>
  <w:style w:type="paragraph" w:customStyle="1" w:styleId="MarginEdition">
    <w:name w:val="Margin Edition"/>
    <w:basedOn w:val="MarginNote"/>
    <w:rsid w:val="007E1177"/>
    <w:pPr>
      <w:spacing w:before="0" w:after="0"/>
    </w:pPr>
    <w:rPr>
      <w:rFonts w:ascii="Times New Roman" w:hAnsi="Times New Roman"/>
      <w:color w:val="999999"/>
    </w:rPr>
  </w:style>
  <w:style w:type="paragraph" w:customStyle="1" w:styleId="Spacer">
    <w:name w:val="Spacer"/>
    <w:basedOn w:val="Normal"/>
    <w:rsid w:val="007E1177"/>
    <w:rPr>
      <w:sz w:val="2"/>
      <w:szCs w:val="2"/>
    </w:rPr>
  </w:style>
  <w:style w:type="character" w:customStyle="1" w:styleId="Small">
    <w:name w:val="Small"/>
    <w:basedOn w:val="DefaultParagraphFont"/>
    <w:rsid w:val="007E1177"/>
    <w:rPr>
      <w:sz w:val="16"/>
    </w:rPr>
  </w:style>
  <w:style w:type="paragraph" w:customStyle="1" w:styleId="WideTable">
    <w:name w:val="Wide Table"/>
    <w:basedOn w:val="Normal"/>
    <w:rsid w:val="007E1177"/>
    <w:pPr>
      <w:ind w:left="-1418"/>
    </w:pPr>
    <w:rPr>
      <w:sz w:val="2"/>
      <w:szCs w:val="2"/>
    </w:rPr>
  </w:style>
  <w:style w:type="character" w:styleId="PageNumber">
    <w:name w:val="page number"/>
    <w:basedOn w:val="DefaultParagraphFont"/>
    <w:rsid w:val="007E1177"/>
  </w:style>
  <w:style w:type="paragraph" w:styleId="Quote">
    <w:name w:val="Quote"/>
    <w:basedOn w:val="Heading1"/>
    <w:link w:val="QuoteChar"/>
    <w:qFormat/>
    <w:rsid w:val="007E1177"/>
    <w:rPr>
      <w:b w:val="0"/>
      <w:sz w:val="72"/>
      <w:szCs w:val="72"/>
      <w:lang w:val="en-NZ"/>
    </w:rPr>
  </w:style>
  <w:style w:type="character" w:customStyle="1" w:styleId="QuoteChar">
    <w:name w:val="Quote Char"/>
    <w:basedOn w:val="DefaultParagraphFont"/>
    <w:link w:val="Quote"/>
    <w:rsid w:val="007E1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177"/>
    <w:pPr>
      <w:pageBreakBefore/>
    </w:pPr>
  </w:style>
  <w:style w:type="paragraph" w:customStyle="1" w:styleId="Border">
    <w:name w:val="Border"/>
    <w:basedOn w:val="Normal"/>
    <w:qFormat/>
    <w:rsid w:val="007E1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177"/>
    <w:rPr>
      <w:b/>
      <w:bCs/>
      <w:i/>
      <w:iCs/>
      <w:color w:val="auto"/>
    </w:rPr>
  </w:style>
  <w:style w:type="paragraph" w:styleId="IntenseQuote">
    <w:name w:val="Intense Quote"/>
    <w:basedOn w:val="Normal"/>
    <w:next w:val="Normal"/>
    <w:link w:val="IntenseQuoteChar"/>
    <w:uiPriority w:val="30"/>
    <w:qFormat/>
    <w:rsid w:val="007E1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177"/>
    <w:rPr>
      <w:smallCaps/>
      <w:color w:val="auto"/>
      <w:u w:val="single"/>
    </w:rPr>
  </w:style>
  <w:style w:type="character" w:styleId="IntenseReference">
    <w:name w:val="Intense Reference"/>
    <w:basedOn w:val="DefaultParagraphFont"/>
    <w:uiPriority w:val="32"/>
    <w:qFormat/>
    <w:rsid w:val="007E1177"/>
    <w:rPr>
      <w:b/>
      <w:bCs/>
      <w:smallCaps/>
      <w:color w:val="auto"/>
      <w:spacing w:val="5"/>
      <w:u w:val="single"/>
    </w:rPr>
  </w:style>
  <w:style w:type="paragraph" w:customStyle="1" w:styleId="2ColumnHeading">
    <w:name w:val="2Column Heading"/>
    <w:basedOn w:val="BodyText"/>
    <w:qFormat/>
    <w:rsid w:val="007E1177"/>
    <w:pPr>
      <w:spacing w:after="60"/>
      <w:ind w:left="-2268"/>
    </w:pPr>
    <w:rPr>
      <w:b/>
    </w:rPr>
  </w:style>
  <w:style w:type="paragraph" w:customStyle="1" w:styleId="Heading1TOC">
    <w:name w:val="Heading1 TOC"/>
    <w:basedOn w:val="Normal"/>
    <w:qFormat/>
    <w:rsid w:val="007E1177"/>
    <w:pPr>
      <w:spacing w:before="240" w:after="120"/>
    </w:pPr>
    <w:rPr>
      <w:rFonts w:ascii="Times New Roman" w:hAnsi="Times New Roman"/>
      <w:b/>
      <w:sz w:val="32"/>
    </w:rPr>
  </w:style>
  <w:style w:type="paragraph" w:customStyle="1" w:styleId="Heading2TOC">
    <w:name w:val="Heading2 TOC"/>
    <w:basedOn w:val="Normal"/>
    <w:qFormat/>
    <w:rsid w:val="007E1177"/>
    <w:pPr>
      <w:spacing w:before="240" w:after="60"/>
    </w:pPr>
    <w:rPr>
      <w:rFonts w:ascii="Times New Roman" w:hAnsi="Times New Roman"/>
      <w:b/>
      <w:sz w:val="28"/>
    </w:rPr>
  </w:style>
  <w:style w:type="character" w:customStyle="1" w:styleId="Underline">
    <w:name w:val="Underline"/>
    <w:basedOn w:val="DefaultParagraphFont"/>
    <w:qFormat/>
    <w:rsid w:val="007E1177"/>
    <w:rPr>
      <w:u w:val="single"/>
    </w:rPr>
  </w:style>
  <w:style w:type="paragraph" w:styleId="BalloonText">
    <w:name w:val="Balloon Text"/>
    <w:basedOn w:val="Normal"/>
    <w:link w:val="BalloonTextChar"/>
    <w:rsid w:val="007E1177"/>
    <w:rPr>
      <w:rFonts w:ascii="Tahoma" w:hAnsi="Tahoma" w:cs="Tahoma"/>
      <w:sz w:val="16"/>
      <w:szCs w:val="16"/>
    </w:rPr>
  </w:style>
  <w:style w:type="character" w:customStyle="1" w:styleId="BalloonTextChar">
    <w:name w:val="Balloon Text Char"/>
    <w:basedOn w:val="DefaultParagraphFont"/>
    <w:link w:val="BalloonText"/>
    <w:rsid w:val="007E1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177"/>
    <w:rPr>
      <w:b/>
      <w:color w:val="660033"/>
      <w:spacing w:val="0"/>
    </w:rPr>
  </w:style>
  <w:style w:type="paragraph" w:customStyle="1" w:styleId="Nameditemlist">
    <w:name w:val="Named item list"/>
    <w:basedOn w:val="BodyText"/>
    <w:qFormat/>
    <w:rsid w:val="007E11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6479</Characters>
  <Application>Microsoft Office Word</Application>
  <DocSecurity>0</DocSecurity>
  <Lines>228</Lines>
  <Paragraphs>153</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LMTTN2011B Undertake fibre blending and feeding for nonwoven technical production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2012-10-05T14:40:00Z</dcterms:created>
  <dcterms:modified xsi:type="dcterms:W3CDTF">2012-10-05T14:40:00Z</dcterms:modified>
</cp:coreProperties>
</file>