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5AE" w:rsidP="008005AE">
      <w:pPr>
        <w:pStyle w:val="Title"/>
      </w:pPr>
      <w:bookmarkStart w:id="0" w:name="_GoBack"/>
      <w:bookmarkEnd w:id="0"/>
      <w:r>
        <w:fldChar w:fldCharType="begin"/>
      </w:r>
      <w:r>
        <w:instrText xml:space="preserve"> TITLE   \* MERGEFORMAT </w:instrText>
      </w:r>
      <w:r>
        <w:fldChar w:fldCharType="separate"/>
      </w:r>
      <w:r>
        <w:t>LMTTN2010B Apply laminations and fusible interlinings to technical textiles</w:t>
      </w:r>
      <w:r>
        <w:fldChar w:fldCharType="end"/>
      </w:r>
    </w:p>
    <w:p w:rsidR="008005AE" w:rsidP="008005AE">
      <w:pPr>
        <w:pStyle w:val="Version"/>
        <w:sectPr w:rsidSect="00321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1AF9" w:rsidP="00321AF9">
      <w:pPr>
        <w:pStyle w:val="SuperHeading"/>
      </w:pPr>
      <w:r w:rsidRPr="00321AF9">
        <w:t>LMTTN2010B Apply laminations and fusible interlinings to technical textiles</w:t>
      </w:r>
    </w:p>
    <w:p w:rsidR="00000000" w:rsidRPr="00321AF9" w:rsidP="00321AF9">
      <w:pPr>
        <w:pStyle w:val="SuperHeading"/>
      </w:pPr>
    </w:p>
    <w:p w:rsidR="00000000" w:rsidRPr="00321AF9" w:rsidP="00321AF9">
      <w:pPr>
        <w:pStyle w:val="Heading1"/>
      </w:pPr>
      <w:bookmarkStart w:id="1" w:name="O_96759"/>
      <w:bookmarkEnd w:id="1"/>
      <w:r w:rsidRPr="00321AF9">
        <w:t>Modification History</w:t>
      </w:r>
    </w:p>
    <w:p w:rsidR="00000000" w:rsidRPr="00321AF9" w:rsidP="00321AF9">
      <w:pPr>
        <w:pStyle w:val="BodyText"/>
      </w:pPr>
      <w:r w:rsidRPr="00321AF9">
        <w:t>Not applicable.</w:t>
      </w:r>
    </w:p>
    <w:p w:rsidR="00000000" w:rsidRPr="00321AF9" w:rsidP="00321AF9">
      <w:pPr>
        <w:pStyle w:val="AllowPageBreak"/>
      </w:pPr>
    </w:p>
    <w:p w:rsidR="00000000" w:rsidRPr="00321AF9" w:rsidP="00321AF9">
      <w:pPr>
        <w:pStyle w:val="Heading1"/>
      </w:pPr>
      <w:bookmarkStart w:id="2" w:name="O_96760"/>
      <w:bookmarkEnd w:id="2"/>
      <w:r w:rsidRPr="00321AF9">
        <w:t>Unit Descriptor</w:t>
      </w:r>
    </w:p>
    <w:tbl>
      <w:tblPr>
        <w:tblW w:w="9223" w:type="dxa"/>
        <w:tblLayout w:type="fixed"/>
        <w:tblCellMar>
          <w:left w:w="62" w:type="dxa"/>
          <w:right w:w="62" w:type="dxa"/>
        </w:tblCellMar>
        <w:tblLook w:val="0000"/>
      </w:tblPr>
      <w:tblGrid>
        <w:gridCol w:w="2411"/>
        <w:gridCol w:w="6812"/>
      </w:tblGrid>
      <w:tr w:rsidTr="008005AE">
        <w:tblPrEx>
          <w:tblW w:w="9223" w:type="dxa"/>
          <w:tblLayout w:type="fixed"/>
          <w:tblCellMar>
            <w:left w:w="62" w:type="dxa"/>
            <w:right w:w="62" w:type="dxa"/>
          </w:tblCellMar>
          <w:tblLook w:val="0000"/>
        </w:tblPrEx>
        <w:trPr>
          <w:tblHeader/>
        </w:trPr>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Unit descriptor</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This unit covers the skills and knowledge to apply lam</w:t>
            </w:r>
            <w:r w:rsidRPr="00321AF9">
              <w:t xml:space="preserve">inations and fusible interlinings to technical textiles. </w:t>
            </w: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3" w:name="O_96761"/>
      <w:bookmarkEnd w:id="3"/>
      <w:r w:rsidRPr="00321AF9">
        <w:t>Application of the Unit</w:t>
      </w:r>
    </w:p>
    <w:tbl>
      <w:tblPr>
        <w:tblW w:w="9223" w:type="dxa"/>
        <w:tblLayout w:type="fixed"/>
        <w:tblCellMar>
          <w:left w:w="62" w:type="dxa"/>
          <w:right w:w="62" w:type="dxa"/>
        </w:tblCellMar>
        <w:tblLook w:val="0000"/>
      </w:tblPr>
      <w:tblGrid>
        <w:gridCol w:w="2411"/>
        <w:gridCol w:w="6812"/>
      </w:tblGrid>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Application of the Unit</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The unit covers the skills involved in applying laminations and fusible interlinings to technical textiles. These techniques allow</w:t>
            </w:r>
            <w:r w:rsidRPr="00321AF9">
              <w:t xml:space="preserve"> for the bonding of two textile fabrics to give increased stiffening or other enhanced technical performance in the final product. The unit covers the use of solvent, powder or hot melt adhesives to achieve lamination or apply interlining.</w:t>
            </w:r>
          </w:p>
          <w:p w:rsidR="00000000" w:rsidRPr="00321AF9" w:rsidP="00321AF9">
            <w:pPr>
              <w:pStyle w:val="BodyText"/>
            </w:pPr>
            <w:r w:rsidRPr="00321AF9">
              <w:t>Work may be cond</w:t>
            </w:r>
            <w:r w:rsidRPr="00321AF9">
              <w:t>ucted in small to large scale enterprises and may involve individual and team activities.</w:t>
            </w:r>
          </w:p>
          <w:p w:rsidR="00000000" w:rsidRPr="00321AF9" w:rsidP="00321AF9">
            <w:pPr>
              <w:pStyle w:val="BodyText"/>
            </w:pPr>
            <w:r w:rsidRPr="00321AF9">
              <w:t>The application of this unit is according to OHS practices of the enterprise and workplace practices, which may include:</w:t>
            </w:r>
          </w:p>
          <w:p w:rsidR="00000000" w:rsidRPr="00321AF9" w:rsidP="00321AF9">
            <w:pPr>
              <w:pStyle w:val="ListBullet"/>
            </w:pPr>
            <w:r w:rsidRPr="00321AF9">
              <w:t>requirements prescribed by legislation, award</w:t>
            </w:r>
            <w:r w:rsidRPr="00321AF9">
              <w:t>s, agreements and conditions of employment</w:t>
            </w:r>
          </w:p>
          <w:p w:rsidR="00000000" w:rsidRPr="00321AF9" w:rsidP="00321AF9">
            <w:pPr>
              <w:pStyle w:val="ListBullet"/>
            </w:pPr>
            <w:r w:rsidRPr="00321AF9">
              <w:t>standard operating procedures</w:t>
            </w:r>
          </w:p>
          <w:p w:rsidR="00000000" w:rsidRPr="00321AF9" w:rsidP="00321AF9">
            <w:pPr>
              <w:pStyle w:val="ListBullet"/>
            </w:pPr>
            <w:r w:rsidRPr="00321AF9">
              <w:t>work instructions</w:t>
            </w:r>
          </w:p>
          <w:p w:rsidR="00000000" w:rsidRPr="00321AF9" w:rsidP="00321AF9">
            <w:pPr>
              <w:pStyle w:val="ListBullet"/>
            </w:pPr>
            <w:r w:rsidRPr="00321AF9">
              <w:t>oral, written and visual communication</w:t>
            </w:r>
          </w:p>
          <w:p w:rsidR="00000000" w:rsidRPr="00321AF9" w:rsidP="00321AF9">
            <w:pPr>
              <w:pStyle w:val="ListBullet"/>
            </w:pPr>
            <w:r w:rsidRPr="00321AF9">
              <w:t>quality practices, including responsibility for maintenance of own work quality and contribution to quality improvement of tea</w:t>
            </w:r>
            <w:r w:rsidRPr="00321AF9">
              <w:t>m or section output</w:t>
            </w:r>
          </w:p>
          <w:p w:rsidR="00000000" w:rsidRPr="00321AF9" w:rsidP="00321AF9">
            <w:pPr>
              <w:pStyle w:val="ListBullet"/>
            </w:pPr>
            <w:r w:rsidRPr="00321AF9">
              <w:t>housekeeping</w:t>
            </w:r>
          </w:p>
          <w:p w:rsidR="00000000" w:rsidRPr="00321AF9" w:rsidP="00321AF9">
            <w:pPr>
              <w:pStyle w:val="ListBullet"/>
            </w:pPr>
            <w:r w:rsidRPr="00321AF9">
              <w:t>tasks related to environmental protection, waste disposal, pollution control, and recycling</w:t>
            </w:r>
          </w:p>
          <w:p w:rsidR="00000000" w:rsidRPr="00321AF9" w:rsidP="00321AF9">
            <w:pPr>
              <w:pStyle w:val="BodyText"/>
            </w:pPr>
            <w:r w:rsidRPr="00321AF9">
              <w:t>This unit requires the application of skills associated with planning and organising for the safe and efficient application of lami</w:t>
            </w:r>
            <w:r w:rsidRPr="00321AF9">
              <w:t>nations and fusible linings.  This unit also requires the ability to identify and communicate inconsistencies or other problems and conduct appropriate tests and checks.  Workplace documentation will be used and completed as required.</w:t>
            </w: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4" w:name="O_96762"/>
      <w:bookmarkEnd w:id="4"/>
      <w:r w:rsidRPr="00321AF9">
        <w:t>Licensing/Regulatory Information</w:t>
      </w:r>
    </w:p>
    <w:p w:rsidR="00000000" w:rsidRPr="00321AF9" w:rsidP="00321AF9">
      <w:pPr>
        <w:pStyle w:val="BodyText"/>
      </w:pPr>
      <w:r w:rsidRPr="00321AF9">
        <w:t>Not applicable.</w:t>
      </w:r>
    </w:p>
    <w:p w:rsidR="00000000" w:rsidRPr="00321AF9" w:rsidP="00321AF9">
      <w:pPr>
        <w:pStyle w:val="AllowPageBreak"/>
      </w:pPr>
    </w:p>
    <w:p w:rsidR="00000000" w:rsidRPr="00321AF9" w:rsidP="00321AF9">
      <w:pPr>
        <w:pStyle w:val="Heading1"/>
      </w:pPr>
      <w:bookmarkStart w:id="5" w:name="O_96763"/>
      <w:bookmarkEnd w:id="5"/>
      <w:r w:rsidRPr="00321AF9">
        <w:t>Pre-Requisites</w:t>
      </w:r>
    </w:p>
    <w:tbl>
      <w:tblPr>
        <w:tblW w:w="9223" w:type="dxa"/>
        <w:tblLayout w:type="fixed"/>
        <w:tblCellMar>
          <w:left w:w="62" w:type="dxa"/>
          <w:right w:w="62" w:type="dxa"/>
        </w:tblCellMar>
        <w:tblLook w:val="0000"/>
      </w:tblPr>
      <w:tblGrid>
        <w:gridCol w:w="2411"/>
        <w:gridCol w:w="6812"/>
      </w:tblGrid>
      <w:tr w:rsidTr="008005AE">
        <w:tblPrEx>
          <w:tblW w:w="9223" w:type="dxa"/>
          <w:tblLayout w:type="fixed"/>
          <w:tblCellMar>
            <w:left w:w="62" w:type="dxa"/>
            <w:right w:w="62" w:type="dxa"/>
          </w:tblCellMar>
          <w:tblLook w:val="0000"/>
        </w:tblPrEx>
        <w:trPr>
          <w:tblHeader/>
        </w:trPr>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Prerequisites</w:t>
            </w:r>
            <w:r w:rsidRPr="00321AF9">
              <w:t xml:space="preserve"> </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6" w:name="O_96764"/>
      <w:bookmarkEnd w:id="6"/>
      <w:r w:rsidRPr="00321AF9">
        <w:t>Employability Skills Information</w:t>
      </w:r>
    </w:p>
    <w:tbl>
      <w:tblPr>
        <w:tblW w:w="9223" w:type="dxa"/>
        <w:tblLayout w:type="fixed"/>
        <w:tblCellMar>
          <w:left w:w="62" w:type="dxa"/>
          <w:right w:w="62" w:type="dxa"/>
        </w:tblCellMar>
        <w:tblLook w:val="0000"/>
      </w:tblPr>
      <w:tblGrid>
        <w:gridCol w:w="2411"/>
        <w:gridCol w:w="6812"/>
      </w:tblGrid>
      <w:tr w:rsidTr="008005AE">
        <w:tblPrEx>
          <w:tblW w:w="9223" w:type="dxa"/>
          <w:tblLayout w:type="fixed"/>
          <w:tblCellMar>
            <w:left w:w="62" w:type="dxa"/>
            <w:right w:w="62" w:type="dxa"/>
          </w:tblCellMar>
          <w:tblLook w:val="0000"/>
        </w:tblPrEx>
        <w:trPr>
          <w:tblHeader/>
        </w:trPr>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Employability Skills</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This unit contains employability skills.</w:t>
            </w: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7" w:name="O_96765"/>
      <w:bookmarkEnd w:id="7"/>
      <w:r w:rsidRPr="00321AF9">
        <w:t>El</w:t>
      </w:r>
      <w:r w:rsidRPr="00321AF9">
        <w:t>ements and Performance Criteria Pre-Content</w:t>
      </w:r>
    </w:p>
    <w:p w:rsidR="00000000" w:rsidRPr="00321AF9" w:rsidP="00321AF9">
      <w:pPr>
        <w:pStyle w:val="BodyText"/>
      </w:pPr>
      <w:r w:rsidRPr="00321AF9">
        <w:t>Not applicable.</w:t>
      </w:r>
    </w:p>
    <w:p w:rsidR="00000000" w:rsidRPr="00321AF9" w:rsidP="00321AF9">
      <w:pPr>
        <w:pStyle w:val="AllowPageBreak"/>
      </w:pPr>
    </w:p>
    <w:p w:rsidR="00000000" w:rsidRPr="00321AF9" w:rsidP="00321AF9">
      <w:pPr>
        <w:pStyle w:val="Heading1"/>
      </w:pPr>
      <w:bookmarkStart w:id="8" w:name="O_96766"/>
      <w:bookmarkEnd w:id="8"/>
      <w:r w:rsidRPr="00321AF9">
        <w:t>Elements and Performance Criteria</w:t>
      </w:r>
    </w:p>
    <w:tbl>
      <w:tblPr>
        <w:tblW w:w="9223" w:type="dxa"/>
        <w:tblLayout w:type="fixed"/>
        <w:tblCellMar>
          <w:left w:w="62" w:type="dxa"/>
          <w:right w:w="62" w:type="dxa"/>
        </w:tblCellMar>
        <w:tblLook w:val="0000"/>
      </w:tblPr>
      <w:tblGrid>
        <w:gridCol w:w="2411"/>
        <w:gridCol w:w="6812"/>
      </w:tblGrid>
      <w:tr w:rsidTr="008005AE">
        <w:tblPrEx>
          <w:tblW w:w="9223" w:type="dxa"/>
          <w:tblLayout w:type="fixed"/>
          <w:tblCellMar>
            <w:left w:w="62" w:type="dxa"/>
            <w:right w:w="62" w:type="dxa"/>
          </w:tblCellMar>
          <w:tblLook w:val="0000"/>
        </w:tblPrEx>
        <w:trPr>
          <w:tblHeader/>
        </w:trPr>
        <w:tc>
          <w:tcPr>
            <w:tcW w:w="2411"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rPr>
                <w:rStyle w:val="SpecialBold"/>
              </w:rPr>
              <w:t>ELEMENT</w:t>
            </w:r>
          </w:p>
        </w:tc>
        <w:tc>
          <w:tcPr>
            <w:tcW w:w="6812"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PERFORMANCE CRITERIA</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List"/>
              <w:rPr>
                <w:lang w:val="en-NZ"/>
              </w:rPr>
            </w:pPr>
            <w:r w:rsidRPr="00321AF9">
              <w:t>1</w:t>
            </w:r>
            <w:r w:rsidRPr="00321AF9">
              <w:tab/>
              <w:t xml:space="preserve">Prepare technical textile for </w:t>
            </w:r>
            <w:r w:rsidRPr="00321AF9">
              <w:rPr>
                <w:rStyle w:val="BoldandItalics"/>
              </w:rPr>
              <w:t>laminating</w:t>
            </w:r>
            <w:r w:rsidRPr="00321AF9">
              <w:t xml:space="preserve"> or application of </w:t>
            </w:r>
            <w:r w:rsidRPr="00321AF9">
              <w:rPr>
                <w:rStyle w:val="BoldandItalics"/>
              </w:rPr>
              <w:t>fusible interlining</w:t>
            </w:r>
            <w:r w:rsidRPr="00321AF9">
              <w:t xml:space="preserve">. </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List"/>
            </w:pPr>
            <w:r w:rsidRPr="00321AF9">
              <w:t>1.1</w:t>
            </w:r>
            <w:r w:rsidRPr="00321AF9">
              <w:tab/>
            </w:r>
            <w:r w:rsidRPr="00321AF9">
              <w:t>Appropriate checks are made to ensure that textile fabrics are ready for laminating or application of fusible interlining.</w:t>
            </w:r>
          </w:p>
          <w:p w:rsidR="00000000" w:rsidRPr="00321AF9" w:rsidP="00321AF9">
            <w:pPr>
              <w:pStyle w:val="List"/>
            </w:pPr>
            <w:r w:rsidRPr="00321AF9">
              <w:t>1.2</w:t>
            </w:r>
            <w:r w:rsidRPr="00321AF9">
              <w:tab/>
              <w:t xml:space="preserve">Work area is prepared according to </w:t>
            </w:r>
            <w:r w:rsidRPr="00321AF9">
              <w:rPr>
                <w:rStyle w:val="BoldandItalics"/>
              </w:rPr>
              <w:t>OHS practices</w:t>
            </w:r>
            <w:r w:rsidRPr="00321AF9">
              <w:t>.</w:t>
            </w:r>
          </w:p>
          <w:p w:rsidR="00000000" w:rsidRPr="00321AF9" w:rsidP="00321AF9">
            <w:pPr>
              <w:pStyle w:val="List"/>
            </w:pPr>
            <w:r w:rsidRPr="00321AF9">
              <w:t>1.3</w:t>
            </w:r>
            <w:r w:rsidRPr="00321AF9">
              <w:tab/>
              <w:t>Solvent, powder or hot melt adhesive is obtained or prepared according to m</w:t>
            </w:r>
            <w:r w:rsidRPr="00321AF9">
              <w:t>anufacturer instructions and specifications required for job.</w:t>
            </w:r>
          </w:p>
          <w:p w:rsidR="00000000" w:rsidP="00321AF9">
            <w:pPr>
              <w:pStyle w:val="List"/>
              <w:rPr>
                <w:lang w:val="en-NZ"/>
              </w:rPr>
            </w:pPr>
            <w:r w:rsidRPr="00321AF9">
              <w:t>1.4</w:t>
            </w:r>
            <w:r w:rsidRPr="00321AF9">
              <w:tab/>
              <w:t>Problems are reported and recorded.</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List"/>
              <w:rPr>
                <w:lang w:val="en-NZ"/>
              </w:rPr>
            </w:pPr>
            <w:r w:rsidRPr="00321AF9">
              <w:t>2</w:t>
            </w:r>
            <w:r w:rsidRPr="00321AF9">
              <w:tab/>
              <w:t xml:space="preserve">Prepare </w:t>
            </w:r>
            <w:r w:rsidRPr="00321AF9">
              <w:rPr>
                <w:rStyle w:val="BoldandItalics"/>
              </w:rPr>
              <w:t>technical textile</w:t>
            </w:r>
            <w:r w:rsidRPr="00321AF9">
              <w:t xml:space="preserve"> for lamination or insertion of interlining </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List"/>
            </w:pPr>
            <w:r w:rsidRPr="00321AF9">
              <w:t>2.1</w:t>
            </w:r>
            <w:r w:rsidRPr="00321AF9">
              <w:tab/>
            </w:r>
            <w:r w:rsidRPr="00321AF9">
              <w:t>Appropriate tests are conducted if required on technical textile before lamination or fusing of interlining.</w:t>
            </w:r>
          </w:p>
          <w:p w:rsidR="00000000" w:rsidRPr="00321AF9" w:rsidP="00321AF9">
            <w:pPr>
              <w:pStyle w:val="List"/>
            </w:pPr>
            <w:r w:rsidRPr="00321AF9">
              <w:t>2.2</w:t>
            </w:r>
            <w:r w:rsidRPr="00321AF9">
              <w:tab/>
              <w:t>Technical textile is fixed into position on machine or conveyor as required.</w:t>
            </w:r>
          </w:p>
          <w:p w:rsidR="00000000" w:rsidP="00321AF9">
            <w:pPr>
              <w:pStyle w:val="List"/>
              <w:rPr>
                <w:lang w:val="en-NZ"/>
              </w:rPr>
            </w:pPr>
            <w:r w:rsidRPr="00321AF9">
              <w:t>2.3</w:t>
            </w:r>
            <w:r w:rsidRPr="00321AF9">
              <w:tab/>
              <w:t xml:space="preserve">Job or batch requirements are checked according to enterprise </w:t>
            </w:r>
            <w:r w:rsidRPr="00321AF9">
              <w:t>procedures.</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List"/>
              <w:rPr>
                <w:lang w:val="en-NZ"/>
              </w:rPr>
            </w:pPr>
            <w:r w:rsidRPr="00321AF9">
              <w:t>3</w:t>
            </w:r>
            <w:r w:rsidRPr="00321AF9">
              <w:tab/>
              <w:t>Operate and monitor laminating or fusible interlining machine</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List"/>
            </w:pPr>
            <w:r w:rsidRPr="00321AF9">
              <w:t>3.1</w:t>
            </w:r>
            <w:r w:rsidRPr="00321AF9">
              <w:tab/>
              <w:t>Where required coating material is preformed into a continuous sheet for laminating to substrate either by application of heat or by use of an adhesive.</w:t>
            </w:r>
          </w:p>
          <w:p w:rsidR="00000000" w:rsidRPr="00321AF9" w:rsidP="00321AF9">
            <w:pPr>
              <w:pStyle w:val="List"/>
            </w:pPr>
            <w:r w:rsidRPr="00321AF9">
              <w:t>3.2</w:t>
            </w:r>
            <w:r w:rsidRPr="00321AF9">
              <w:tab/>
              <w:t>Solvent, powder, h</w:t>
            </w:r>
            <w:r w:rsidRPr="00321AF9">
              <w:t>ot melt adhesive or continuous lamination sheet is applied to technical textile or fusible interlining.</w:t>
            </w:r>
          </w:p>
          <w:p w:rsidR="00000000" w:rsidRPr="00321AF9" w:rsidP="00321AF9">
            <w:pPr>
              <w:pStyle w:val="List"/>
            </w:pPr>
            <w:r w:rsidRPr="00321AF9">
              <w:t>3.3</w:t>
            </w:r>
            <w:r w:rsidRPr="00321AF9">
              <w:tab/>
              <w:t>Coating process is monitored to ensure application is according to job requirements and manufacturer instructions.</w:t>
            </w:r>
          </w:p>
          <w:p w:rsidR="00000000" w:rsidRPr="00321AF9" w:rsidP="00321AF9">
            <w:pPr>
              <w:pStyle w:val="List"/>
            </w:pPr>
            <w:r w:rsidRPr="00321AF9">
              <w:t>3.4</w:t>
            </w:r>
            <w:r w:rsidRPr="00321AF9">
              <w:tab/>
            </w:r>
            <w:r w:rsidRPr="00321AF9">
              <w:rPr>
                <w:rStyle w:val="BoldandItalics"/>
              </w:rPr>
              <w:t>Machine</w:t>
            </w:r>
            <w:r w:rsidRPr="00321AF9">
              <w:t xml:space="preserve"> </w:t>
            </w:r>
            <w:r w:rsidRPr="00321AF9">
              <w:rPr>
                <w:rStyle w:val="BoldandItalics"/>
              </w:rPr>
              <w:t>variables</w:t>
            </w:r>
            <w:r w:rsidRPr="00321AF9">
              <w:t xml:space="preserve"> are set acc</w:t>
            </w:r>
            <w:r w:rsidRPr="00321AF9">
              <w:t>ording to process and job requirements.</w:t>
            </w:r>
          </w:p>
          <w:p w:rsidR="00000000" w:rsidRPr="00321AF9" w:rsidP="00321AF9">
            <w:pPr>
              <w:pStyle w:val="List"/>
            </w:pPr>
            <w:r w:rsidRPr="00321AF9">
              <w:t>3.5</w:t>
            </w:r>
            <w:r w:rsidRPr="00321AF9">
              <w:tab/>
              <w:t>Laminated or interlined technical textile is removed from coating machine and tests conducted if required.</w:t>
            </w:r>
          </w:p>
          <w:p w:rsidR="00000000" w:rsidRPr="00321AF9" w:rsidP="00321AF9">
            <w:pPr>
              <w:pStyle w:val="List"/>
            </w:pPr>
            <w:r w:rsidRPr="00321AF9">
              <w:t>3.6</w:t>
            </w:r>
            <w:r w:rsidRPr="00321AF9">
              <w:tab/>
              <w:t>Technical textile is directed to next operation.</w:t>
            </w: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9" w:name="O_96767"/>
      <w:bookmarkEnd w:id="9"/>
      <w:r w:rsidRPr="00321AF9">
        <w:t>Required Skills and Knowledge</w:t>
      </w:r>
    </w:p>
    <w:tbl>
      <w:tblPr>
        <w:tblW w:w="9223" w:type="dxa"/>
        <w:tblLayout w:type="fixed"/>
        <w:tblCellMar>
          <w:left w:w="62" w:type="dxa"/>
          <w:right w:w="62" w:type="dxa"/>
        </w:tblCellMar>
        <w:tblLook w:val="0000"/>
      </w:tblPr>
      <w:tblGrid>
        <w:gridCol w:w="9223"/>
      </w:tblGrid>
      <w:tr w:rsidTr="008005AE">
        <w:tblPrEx>
          <w:tblW w:w="9223" w:type="dxa"/>
          <w:tblLayout w:type="fixed"/>
          <w:tblCellMar>
            <w:left w:w="62" w:type="dxa"/>
            <w:right w:w="62" w:type="dxa"/>
          </w:tblCellMar>
          <w:tblLook w:val="0000"/>
        </w:tblPrEx>
        <w:trPr>
          <w:tblHeader/>
        </w:trPr>
        <w:tc>
          <w:tcPr>
            <w:tcW w:w="9223" w:type="dxa"/>
            <w:tcBorders>
              <w:top w:val="nil"/>
              <w:left w:val="nil"/>
              <w:bottom w:val="nil"/>
              <w:right w:val="nil"/>
            </w:tcBorders>
            <w:tcMar>
              <w:top w:w="0" w:type="dxa"/>
              <w:left w:w="62" w:type="dxa"/>
              <w:bottom w:w="0" w:type="dxa"/>
              <w:right w:w="62" w:type="dxa"/>
            </w:tcMar>
          </w:tcPr>
          <w:p w:rsidR="00000000" w:rsidRPr="00321AF9" w:rsidP="00321AF9">
            <w:pPr>
              <w:pStyle w:val="BodyText"/>
              <w:rPr>
                <w:rStyle w:val="SpecialBold"/>
              </w:rPr>
            </w:pPr>
          </w:p>
          <w:p w:rsidR="00000000" w:rsidP="00321AF9">
            <w:pPr>
              <w:pStyle w:val="BodyText"/>
              <w:rPr>
                <w:rFonts w:ascii="Tahoma" w:hAnsi="Tahoma"/>
                <w:lang w:val="en-NZ"/>
              </w:rPr>
            </w:pPr>
            <w:r w:rsidRPr="00321AF9">
              <w:t>This</w:t>
            </w:r>
            <w:r w:rsidRPr="00321AF9">
              <w:t xml:space="preserve"> describes the essential skills and knowledge and their level, required for this unit.</w:t>
            </w:r>
          </w:p>
        </w:tc>
      </w:tr>
      <w:tr w:rsidTr="008005AE">
        <w:tblPrEx>
          <w:tblW w:w="9223" w:type="dxa"/>
          <w:tblLayout w:type="fixed"/>
          <w:tblCellMar>
            <w:left w:w="62" w:type="dxa"/>
            <w:right w:w="62" w:type="dxa"/>
          </w:tblCellMar>
          <w:tblLook w:val="0000"/>
        </w:tblPrEx>
        <w:tc>
          <w:tcPr>
            <w:tcW w:w="9223"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Demonstrates knowledge of:</w:t>
            </w:r>
          </w:p>
          <w:p w:rsidR="00000000" w:rsidRPr="00321AF9" w:rsidP="00321AF9">
            <w:pPr>
              <w:pStyle w:val="ListBullet"/>
            </w:pPr>
            <w:r w:rsidRPr="00321AF9">
              <w:t>laminating and interlining processes</w:t>
            </w:r>
          </w:p>
          <w:p w:rsidR="00000000" w:rsidRPr="00321AF9" w:rsidP="00321AF9">
            <w:pPr>
              <w:pStyle w:val="ListBullet"/>
            </w:pPr>
            <w:r w:rsidRPr="00321AF9">
              <w:t>OHS practices, including hazard identification and control measures</w:t>
            </w:r>
          </w:p>
          <w:p w:rsidR="00000000" w:rsidRPr="00321AF9" w:rsidP="00321AF9">
            <w:pPr>
              <w:pStyle w:val="ListBullet"/>
            </w:pPr>
            <w:r w:rsidRPr="00321AF9">
              <w:t>quality practices</w:t>
            </w:r>
          </w:p>
          <w:p w:rsidR="00000000" w:rsidRPr="00321AF9" w:rsidP="00321AF9">
            <w:pPr>
              <w:pStyle w:val="ListBullet"/>
            </w:pPr>
            <w:r w:rsidRPr="00321AF9">
              <w:t>workplace practices</w:t>
            </w:r>
          </w:p>
          <w:p w:rsidR="00000000" w:rsidP="00321AF9">
            <w:pPr>
              <w:pStyle w:val="ListBullet"/>
              <w:rPr>
                <w:lang w:val="en-NZ"/>
              </w:rPr>
            </w:pPr>
            <w:r w:rsidRPr="00321AF9">
              <w:t>recording and reporting practices</w:t>
            </w:r>
          </w:p>
        </w:tc>
      </w:tr>
      <w:tr w:rsidTr="008005AE">
        <w:tblPrEx>
          <w:tblW w:w="9223" w:type="dxa"/>
          <w:tblLayout w:type="fixed"/>
          <w:tblCellMar>
            <w:left w:w="62" w:type="dxa"/>
            <w:right w:w="62" w:type="dxa"/>
          </w:tblCellMar>
          <w:tblLook w:val="0000"/>
        </w:tblPrEx>
        <w:tc>
          <w:tcPr>
            <w:tcW w:w="9223"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Demonstrates skills to:</w:t>
            </w:r>
          </w:p>
          <w:p w:rsidR="00000000" w:rsidRPr="00321AF9" w:rsidP="00321AF9">
            <w:pPr>
              <w:pStyle w:val="ListBullet"/>
            </w:pPr>
            <w:r w:rsidRPr="00321AF9">
              <w:t>consistently achieve quality and production output requirements</w:t>
            </w:r>
          </w:p>
          <w:p w:rsidR="00000000" w:rsidRPr="00321AF9" w:rsidP="00321AF9">
            <w:pPr>
              <w:pStyle w:val="ListBullet"/>
            </w:pPr>
            <w:r w:rsidRPr="00321AF9">
              <w:t>read, interpret and follow information on work specifications, standard operating procedures and work instruction</w:t>
            </w:r>
            <w:r w:rsidRPr="00321AF9">
              <w:t>s, and other reference material</w:t>
            </w:r>
          </w:p>
          <w:p w:rsidR="00000000" w:rsidRPr="00321AF9" w:rsidP="00321AF9">
            <w:pPr>
              <w:pStyle w:val="ListBullet"/>
            </w:pPr>
            <w:r w:rsidRPr="00321AF9">
              <w:t>maintain accurate records</w:t>
            </w:r>
          </w:p>
          <w:p w:rsidR="00000000" w:rsidRPr="00321AF9" w:rsidP="00321AF9">
            <w:pPr>
              <w:pStyle w:val="ListBullet"/>
            </w:pPr>
            <w:r w:rsidRPr="00321AF9">
              <w:t>communicate within the workplace</w:t>
            </w:r>
          </w:p>
          <w:p w:rsidR="00000000" w:rsidRPr="00321AF9" w:rsidP="00321AF9">
            <w:pPr>
              <w:pStyle w:val="ListBullet"/>
            </w:pPr>
            <w:r w:rsidRPr="00321AF9">
              <w:t>sequence operations</w:t>
            </w:r>
          </w:p>
          <w:p w:rsidR="00000000" w:rsidRPr="00321AF9" w:rsidP="00321AF9">
            <w:pPr>
              <w:pStyle w:val="ListBullet"/>
            </w:pPr>
            <w:r w:rsidRPr="00321AF9">
              <w:t>meet specifications</w:t>
            </w:r>
          </w:p>
          <w:p w:rsidR="00000000" w:rsidRPr="00321AF9" w:rsidP="00321AF9">
            <w:pPr>
              <w:pStyle w:val="ListBullet"/>
            </w:pPr>
            <w:r w:rsidRPr="00321AF9">
              <w:t>clarify and check task-related information</w:t>
            </w:r>
          </w:p>
          <w:p w:rsidR="00000000" w:rsidRPr="00321AF9" w:rsidP="00321AF9">
            <w:pPr>
              <w:pStyle w:val="ListBullet"/>
            </w:pPr>
            <w:r w:rsidRPr="00321AF9">
              <w:t>carry out work according to OHS practices</w:t>
            </w: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10" w:name="O_96768"/>
      <w:bookmarkEnd w:id="10"/>
      <w:r w:rsidRPr="00321AF9">
        <w:t>Evidence Guide</w:t>
      </w:r>
    </w:p>
    <w:tbl>
      <w:tblPr>
        <w:tblW w:w="9223" w:type="dxa"/>
        <w:tblLayout w:type="fixed"/>
        <w:tblCellMar>
          <w:left w:w="62" w:type="dxa"/>
          <w:right w:w="62" w:type="dxa"/>
        </w:tblCellMar>
        <w:tblLook w:val="0000"/>
      </w:tblPr>
      <w:tblGrid>
        <w:gridCol w:w="2411"/>
        <w:gridCol w:w="6812"/>
      </w:tblGrid>
      <w:tr w:rsidTr="008005AE">
        <w:tblPrEx>
          <w:tblW w:w="9223" w:type="dxa"/>
          <w:tblLayout w:type="fixed"/>
          <w:tblCellMar>
            <w:left w:w="62" w:type="dxa"/>
            <w:right w:w="62" w:type="dxa"/>
          </w:tblCellMar>
          <w:tblLook w:val="0000"/>
        </w:tblPrEx>
        <w:trPr>
          <w:tblHeader/>
        </w:trPr>
        <w:tc>
          <w:tcPr>
            <w:tcW w:w="9223" w:type="dxa"/>
            <w:gridSpan w:val="2"/>
            <w:tcBorders>
              <w:top w:val="nil"/>
              <w:left w:val="nil"/>
              <w:bottom w:val="nil"/>
              <w:right w:val="nil"/>
            </w:tcBorders>
            <w:tcMar>
              <w:top w:w="0" w:type="dxa"/>
              <w:left w:w="62" w:type="dxa"/>
              <w:bottom w:w="0" w:type="dxa"/>
              <w:right w:w="62" w:type="dxa"/>
            </w:tcMar>
          </w:tcPr>
          <w:p w:rsidR="00000000" w:rsidRPr="00321AF9" w:rsidP="00321AF9">
            <w:pPr>
              <w:pStyle w:val="BodyText"/>
              <w:rPr>
                <w:rStyle w:val="SpecialBold"/>
              </w:rPr>
            </w:pPr>
          </w:p>
          <w:p w:rsidR="00000000" w:rsidP="00321AF9">
            <w:pPr>
              <w:pStyle w:val="BodyText"/>
              <w:rPr>
                <w:rFonts w:ascii="Tahoma" w:hAnsi="Tahoma"/>
                <w:lang w:val="en-NZ"/>
              </w:rPr>
            </w:pPr>
            <w:r w:rsidRPr="00321AF9">
              <w:t>The Evidence Guide provides advice on assessment and must be read in conjunction with the Performance Criteria, Required Skills and Knowledge, the Range Statement and the Assessment Guidelines for the Training Package.</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Critical aspects of evidence</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Demons</w:t>
            </w:r>
            <w:r w:rsidRPr="00321AF9">
              <w:t>trates skills and knowledge to:</w:t>
            </w:r>
          </w:p>
          <w:p w:rsidR="00000000" w:rsidRPr="00321AF9" w:rsidP="00321AF9">
            <w:pPr>
              <w:pStyle w:val="ListBullet"/>
            </w:pPr>
            <w:r w:rsidRPr="00321AF9">
              <w:t>safely and accurately load adhesives</w:t>
            </w:r>
          </w:p>
          <w:p w:rsidR="00000000" w:rsidRPr="00321AF9" w:rsidP="00321AF9">
            <w:pPr>
              <w:pStyle w:val="ListBullet"/>
            </w:pPr>
            <w:r w:rsidRPr="00321AF9">
              <w:t>safely set and operate technical textile laminating and interlining machines</w:t>
            </w:r>
          </w:p>
          <w:p w:rsidR="00000000" w:rsidRPr="00321AF9" w:rsidP="00321AF9">
            <w:pPr>
              <w:pStyle w:val="ListBullet"/>
            </w:pPr>
            <w:r w:rsidRPr="00321AF9">
              <w:t>identify machine or process faults</w:t>
            </w:r>
          </w:p>
          <w:p w:rsidR="00000000" w:rsidP="00321AF9">
            <w:pPr>
              <w:pStyle w:val="ListBullet"/>
              <w:rPr>
                <w:lang w:val="en-NZ"/>
              </w:rPr>
            </w:pPr>
            <w:r w:rsidRPr="00321AF9">
              <w:t>follow job specifications and orders</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Consistency in performance</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Consistently applies skills and knowledge when:</w:t>
            </w:r>
          </w:p>
          <w:p w:rsidR="00000000" w:rsidRPr="00321AF9" w:rsidP="00321AF9">
            <w:pPr>
              <w:pStyle w:val="ListBullet"/>
            </w:pPr>
            <w:r w:rsidRPr="00321AF9">
              <w:t>organising work</w:t>
            </w:r>
          </w:p>
          <w:p w:rsidR="00000000" w:rsidRPr="00321AF9" w:rsidP="00321AF9">
            <w:pPr>
              <w:pStyle w:val="ListBullet"/>
            </w:pPr>
            <w:r w:rsidRPr="00321AF9">
              <w:t>completing tasks according to instructions</w:t>
            </w:r>
          </w:p>
          <w:p w:rsidR="00000000" w:rsidRPr="00321AF9" w:rsidP="00321AF9">
            <w:pPr>
              <w:pStyle w:val="ListBullet"/>
            </w:pPr>
            <w:r w:rsidRPr="00321AF9">
              <w:t>working systematically with attention to detail</w:t>
            </w:r>
          </w:p>
          <w:p w:rsidR="00000000" w:rsidRPr="00321AF9" w:rsidP="00321AF9">
            <w:pPr>
              <w:pStyle w:val="ListBullet"/>
            </w:pPr>
            <w:r w:rsidRPr="00321AF9">
              <w:t>identifying improvements and avoiding damage</w:t>
            </w:r>
          </w:p>
          <w:p w:rsidR="00000000" w:rsidRPr="00321AF9" w:rsidP="00321AF9">
            <w:pPr>
              <w:pStyle w:val="ListBullet"/>
            </w:pPr>
            <w:r w:rsidRPr="00321AF9">
              <w:t>using workplace practices</w:t>
            </w:r>
          </w:p>
          <w:p w:rsidR="00000000" w:rsidRPr="00321AF9" w:rsidP="00321AF9">
            <w:pPr>
              <w:pStyle w:val="ListBullet"/>
            </w:pPr>
            <w:r w:rsidRPr="00321AF9">
              <w:t>using OHS practices</w:t>
            </w:r>
          </w:p>
          <w:p w:rsidR="00000000" w:rsidRPr="00321AF9" w:rsidP="00321AF9">
            <w:pPr>
              <w:pStyle w:val="ListBullet"/>
            </w:pPr>
            <w:r w:rsidRPr="00321AF9">
              <w:t xml:space="preserve">recording </w:t>
            </w:r>
            <w:r w:rsidRPr="00321AF9">
              <w:t>and reporting accidents and incidents</w:t>
            </w:r>
          </w:p>
          <w:p w:rsidR="00000000" w:rsidRPr="00321AF9" w:rsidP="00321AF9">
            <w:pPr>
              <w:pStyle w:val="ListBullet"/>
            </w:pPr>
            <w:r w:rsidRPr="00321AF9">
              <w:t>assessing operational readiness of equipment</w:t>
            </w:r>
          </w:p>
          <w:p w:rsidR="00000000" w:rsidP="00321AF9">
            <w:pPr>
              <w:pStyle w:val="ListBullet"/>
              <w:rPr>
                <w:lang w:val="en-NZ"/>
              </w:rPr>
            </w:pPr>
            <w:r w:rsidRPr="00321AF9">
              <w:t>recognising and adapting to cultural differences in the workplace, including modes of behaviour and interactions</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Resource implications</w:t>
            </w:r>
          </w:p>
        </w:tc>
        <w:tc>
          <w:tcPr>
            <w:tcW w:w="6812"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Access is required to real or appropr</w:t>
            </w:r>
            <w:r w:rsidRPr="00321AF9">
              <w:t>iately simulated situations, including work areas, materials and equipment, and to information on workplace practices and OHS practices.</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Context for assessment</w:t>
            </w:r>
          </w:p>
        </w:tc>
        <w:tc>
          <w:tcPr>
            <w:tcW w:w="6812"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Assessment may occur on the job or in an appropriately simulated environment.</w:t>
            </w:r>
          </w:p>
        </w:tc>
      </w:tr>
      <w:tr w:rsidTr="008005AE">
        <w:tblPrEx>
          <w:tblW w:w="9223" w:type="dxa"/>
          <w:tblLayout w:type="fixed"/>
          <w:tblCellMar>
            <w:left w:w="62" w:type="dxa"/>
            <w:right w:w="62" w:type="dxa"/>
          </w:tblCellMar>
          <w:tblLook w:val="0000"/>
        </w:tblPrEx>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Interdependent assessment</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This unit may be assessed independently or in combination with other relevant units.</w:t>
            </w: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11" w:name="O_96769"/>
      <w:bookmarkEnd w:id="11"/>
      <w:r w:rsidRPr="00321AF9">
        <w:t>Range Statement</w:t>
      </w:r>
    </w:p>
    <w:tbl>
      <w:tblPr>
        <w:tblW w:w="9223" w:type="dxa"/>
        <w:tblLayout w:type="fixed"/>
        <w:tblCellMar>
          <w:left w:w="62" w:type="dxa"/>
          <w:right w:w="62" w:type="dxa"/>
        </w:tblCellMar>
        <w:tblLook w:val="0000"/>
      </w:tblPr>
      <w:tblGrid>
        <w:gridCol w:w="2405"/>
        <w:gridCol w:w="6"/>
        <w:gridCol w:w="6812"/>
      </w:tblGrid>
      <w:tr w:rsidTr="008005AE">
        <w:tblPrEx>
          <w:tblW w:w="9223" w:type="dxa"/>
          <w:tblLayout w:type="fixed"/>
          <w:tblCellMar>
            <w:left w:w="62" w:type="dxa"/>
            <w:right w:w="62" w:type="dxa"/>
          </w:tblCellMar>
          <w:tblLook w:val="0000"/>
        </w:tblPrEx>
        <w:tc>
          <w:tcPr>
            <w:tcW w:w="9223" w:type="dxa"/>
            <w:gridSpan w:val="3"/>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rPr>
                <w:rStyle w:val="SpecialBold"/>
              </w:rPr>
              <w:t>RANGE STATEMENT</w:t>
            </w:r>
          </w:p>
          <w:p w:rsidR="00000000" w:rsidP="00321AF9">
            <w:pPr>
              <w:pStyle w:val="BodyText"/>
              <w:rPr>
                <w:lang w:val="en-NZ"/>
              </w:rPr>
            </w:pPr>
            <w:r w:rsidRPr="00321AF9">
              <w:t>The range statement relates to the unit of competency as a whole. It allows for different work e</w:t>
            </w:r>
            <w:r w:rsidRPr="00321AF9">
              <w:t>nvironments and situations that may affect performance. Bold italicised wording, if used in the Performance Criteria, is detailed below. Add any essential operating conditions that may be present with training and assessment depending on the work situation</w:t>
            </w:r>
            <w:r w:rsidRPr="00321AF9">
              <w:t>, needs if the candidate, accessibility of the item, and local industry and regional contexts.</w:t>
            </w:r>
          </w:p>
        </w:tc>
      </w:tr>
      <w:tr w:rsidTr="008005AE">
        <w:tblPrEx>
          <w:tblW w:w="9223" w:type="dxa"/>
          <w:tblLayout w:type="fixed"/>
          <w:tblCellMar>
            <w:left w:w="62" w:type="dxa"/>
            <w:right w:w="62" w:type="dxa"/>
          </w:tblCellMar>
          <w:tblLook w:val="0000"/>
        </w:tblPrEx>
        <w:tc>
          <w:tcPr>
            <w:tcW w:w="2405"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Legislative/regulatory requirements</w:t>
            </w:r>
          </w:p>
        </w:tc>
        <w:tc>
          <w:tcPr>
            <w:tcW w:w="6818" w:type="dxa"/>
            <w:gridSpan w:val="2"/>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All work must comply with relevant Federal and State or Territory legislative or regulatory requirements.</w:t>
            </w:r>
          </w:p>
        </w:tc>
      </w:tr>
      <w:tr w:rsidTr="008005AE">
        <w:tblPrEx>
          <w:tblW w:w="9223" w:type="dxa"/>
          <w:tblLayout w:type="fixed"/>
          <w:tblCellMar>
            <w:left w:w="62" w:type="dxa"/>
            <w:right w:w="62" w:type="dxa"/>
          </w:tblCellMar>
          <w:tblLook w:val="0000"/>
        </w:tblPrEx>
        <w:tc>
          <w:tcPr>
            <w:tcW w:w="2411" w:type="dxa"/>
            <w:gridSpan w:val="2"/>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Laminating process</w:t>
            </w:r>
          </w:p>
        </w:tc>
        <w:tc>
          <w:tcPr>
            <w:tcW w:w="6812"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The laminating process involves the production of a textile by combining two or more fabrics using an adhesive. Adhesives include solvent, powder or hot melt adhesives.</w:t>
            </w:r>
          </w:p>
        </w:tc>
      </w:tr>
      <w:tr w:rsidTr="008005AE">
        <w:tblPrEx>
          <w:tblW w:w="9223" w:type="dxa"/>
          <w:tblLayout w:type="fixed"/>
          <w:tblCellMar>
            <w:left w:w="62" w:type="dxa"/>
            <w:right w:w="62" w:type="dxa"/>
          </w:tblCellMar>
          <w:tblLook w:val="0000"/>
        </w:tblPrEx>
        <w:tc>
          <w:tcPr>
            <w:tcW w:w="2411" w:type="dxa"/>
            <w:gridSpan w:val="2"/>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Fusible interlining</w:t>
            </w:r>
          </w:p>
        </w:tc>
        <w:tc>
          <w:tcPr>
            <w:tcW w:w="6812"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A fusible interlining is a fabric that has been</w:t>
            </w:r>
            <w:r w:rsidRPr="00321AF9">
              <w:t xml:space="preserve"> coated with an adhesive coating, which under the influence of heat and pressure will melt and form a bond with any other fabric that is pressed against it</w:t>
            </w:r>
          </w:p>
        </w:tc>
      </w:tr>
      <w:tr w:rsidTr="008005AE">
        <w:tblPrEx>
          <w:tblW w:w="9223" w:type="dxa"/>
          <w:tblLayout w:type="fixed"/>
          <w:tblCellMar>
            <w:left w:w="62" w:type="dxa"/>
            <w:right w:w="62" w:type="dxa"/>
          </w:tblCellMar>
          <w:tblLook w:val="0000"/>
        </w:tblPrEx>
        <w:tc>
          <w:tcPr>
            <w:tcW w:w="2411" w:type="dxa"/>
            <w:gridSpan w:val="2"/>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OHS practices</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OHS practices include hazard identification and control, risk assessment and implemen</w:t>
            </w:r>
            <w:r w:rsidRPr="00321AF9">
              <w:t>tation of risk reduction measures specific to the tasks described by this unit, and may relate to:</w:t>
            </w:r>
          </w:p>
          <w:p w:rsidR="00000000" w:rsidRPr="00321AF9" w:rsidP="00321AF9">
            <w:pPr>
              <w:pStyle w:val="ListBullet"/>
            </w:pPr>
            <w:r w:rsidRPr="00321AF9">
              <w:t>manual handling techniques</w:t>
            </w:r>
          </w:p>
          <w:p w:rsidR="00000000" w:rsidRPr="00321AF9" w:rsidP="00321AF9">
            <w:pPr>
              <w:pStyle w:val="ListBullet"/>
            </w:pPr>
            <w:r w:rsidRPr="00321AF9">
              <w:t>standard operating procedures</w:t>
            </w:r>
          </w:p>
          <w:p w:rsidR="00000000" w:rsidRPr="00321AF9" w:rsidP="00321AF9">
            <w:pPr>
              <w:pStyle w:val="ListBullet"/>
            </w:pPr>
            <w:r w:rsidRPr="00321AF9">
              <w:t>personal protective equipment</w:t>
            </w:r>
          </w:p>
          <w:p w:rsidR="00000000" w:rsidRPr="00321AF9" w:rsidP="00321AF9">
            <w:pPr>
              <w:pStyle w:val="ListBullet"/>
            </w:pPr>
            <w:r w:rsidRPr="00321AF9">
              <w:t>safe materials handling</w:t>
            </w:r>
          </w:p>
          <w:p w:rsidR="00000000" w:rsidRPr="00321AF9" w:rsidP="00321AF9">
            <w:pPr>
              <w:pStyle w:val="ListBullet"/>
            </w:pPr>
            <w:r w:rsidRPr="00321AF9">
              <w:t>taking of rest breaks</w:t>
            </w:r>
          </w:p>
          <w:p w:rsidR="00000000" w:rsidRPr="00321AF9" w:rsidP="00321AF9">
            <w:pPr>
              <w:pStyle w:val="ListBullet"/>
            </w:pPr>
            <w:r w:rsidRPr="00321AF9">
              <w:t>ergonomic arrangement of workplaces</w:t>
            </w:r>
          </w:p>
          <w:p w:rsidR="00000000" w:rsidRPr="00321AF9" w:rsidP="00321AF9">
            <w:pPr>
              <w:pStyle w:val="ListBullet"/>
            </w:pPr>
            <w:r w:rsidRPr="00321AF9">
              <w:t>following marked walkways</w:t>
            </w:r>
          </w:p>
          <w:p w:rsidR="00000000" w:rsidRPr="00321AF9" w:rsidP="00321AF9">
            <w:pPr>
              <w:pStyle w:val="ListBullet"/>
            </w:pPr>
            <w:r w:rsidRPr="00321AF9">
              <w:t>safe storage of equipment</w:t>
            </w:r>
          </w:p>
          <w:p w:rsidR="00000000" w:rsidRPr="00321AF9" w:rsidP="00321AF9">
            <w:pPr>
              <w:pStyle w:val="ListBullet"/>
            </w:pPr>
            <w:r w:rsidRPr="00321AF9">
              <w:t>housekeeping</w:t>
            </w:r>
          </w:p>
          <w:p w:rsidR="00000000" w:rsidRPr="00321AF9" w:rsidP="00321AF9">
            <w:pPr>
              <w:pStyle w:val="ListBullet"/>
            </w:pPr>
            <w:r w:rsidRPr="00321AF9">
              <w:t>reporting accidents and incidents</w:t>
            </w:r>
          </w:p>
          <w:p w:rsidR="00000000" w:rsidP="00321AF9">
            <w:pPr>
              <w:pStyle w:val="ListBullet"/>
              <w:rPr>
                <w:lang w:val="en-NZ"/>
              </w:rPr>
            </w:pPr>
            <w:r w:rsidRPr="00321AF9">
              <w:t>environmental practices</w:t>
            </w:r>
          </w:p>
        </w:tc>
      </w:tr>
      <w:tr w:rsidTr="008005AE">
        <w:tblPrEx>
          <w:tblW w:w="9223" w:type="dxa"/>
          <w:tblLayout w:type="fixed"/>
          <w:tblCellMar>
            <w:left w:w="62" w:type="dxa"/>
            <w:right w:w="62" w:type="dxa"/>
          </w:tblCellMar>
          <w:tblLook w:val="0000"/>
        </w:tblPrEx>
        <w:tc>
          <w:tcPr>
            <w:tcW w:w="2411" w:type="dxa"/>
            <w:gridSpan w:val="2"/>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Technical textile</w:t>
            </w:r>
          </w:p>
        </w:tc>
        <w:tc>
          <w:tcPr>
            <w:tcW w:w="6812"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Technical textiles are textile products that have been manufactured for specia</w:t>
            </w:r>
            <w:r w:rsidRPr="00321AF9">
              <w:t xml:space="preserve">l technical performance and applications. A clothing, carpet or furnishing textile product is generally not regarded as a technical textile unless a specific technical feature beyond what is normally found in clothing, carpet or furnishing has been added. </w:t>
            </w:r>
            <w:r w:rsidRPr="00321AF9">
              <w:t>An example would be special fire retardant clothing.</w:t>
            </w:r>
          </w:p>
        </w:tc>
      </w:tr>
      <w:tr w:rsidTr="008005AE">
        <w:tblPrEx>
          <w:tblW w:w="9223" w:type="dxa"/>
          <w:tblLayout w:type="fixed"/>
          <w:tblCellMar>
            <w:left w:w="62" w:type="dxa"/>
            <w:right w:w="62" w:type="dxa"/>
          </w:tblCellMar>
          <w:tblLook w:val="0000"/>
        </w:tblPrEx>
        <w:tc>
          <w:tcPr>
            <w:tcW w:w="2411" w:type="dxa"/>
            <w:gridSpan w:val="2"/>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t>Machine variables may include</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ListBullet"/>
            </w:pPr>
            <w:r w:rsidRPr="00321AF9">
              <w:t>setting of height adjustments</w:t>
            </w:r>
          </w:p>
          <w:p w:rsidR="00000000" w:rsidRPr="00321AF9" w:rsidP="00321AF9">
            <w:pPr>
              <w:pStyle w:val="ListBullet"/>
            </w:pPr>
            <w:r w:rsidRPr="00321AF9">
              <w:t>setting of temperature and timer controls for heating and cooling elements</w:t>
            </w:r>
          </w:p>
          <w:p w:rsidR="00000000" w:rsidRPr="00321AF9" w:rsidP="00321AF9">
            <w:pPr>
              <w:pStyle w:val="ListBullet"/>
            </w:pPr>
            <w:r w:rsidRPr="00321AF9">
              <w:t>setting of roller controls after heating zone for linear pressure.</w:t>
            </w:r>
          </w:p>
          <w:p w:rsidR="00000000" w:rsidRPr="00321AF9" w:rsidP="00321AF9">
            <w:pPr>
              <w:pStyle w:val="ListBullet"/>
            </w:pPr>
            <w:r w:rsidRPr="00321AF9">
              <w:t>level adjustments of calibrating rollers for precise calibration</w:t>
            </w:r>
          </w:p>
          <w:p w:rsidR="00000000" w:rsidRPr="00321AF9" w:rsidP="00321AF9">
            <w:pPr>
              <w:pStyle w:val="ListBullet"/>
            </w:pPr>
            <w:r w:rsidRPr="00321AF9">
              <w:t>conveyor belt controls for speed, direction etc.</w:t>
            </w:r>
          </w:p>
        </w:tc>
      </w:tr>
    </w:tbl>
    <w:p w:rsidR="00000000" w:rsidRPr="00321AF9" w:rsidP="00321AF9">
      <w:pPr>
        <w:pStyle w:val="BodyText"/>
      </w:pPr>
    </w:p>
    <w:p w:rsidR="00000000" w:rsidRPr="00321AF9" w:rsidP="00321AF9">
      <w:pPr>
        <w:pStyle w:val="AllowPageBreak"/>
      </w:pPr>
    </w:p>
    <w:p w:rsidR="00000000" w:rsidRPr="00321AF9" w:rsidP="00321AF9">
      <w:pPr>
        <w:pStyle w:val="Heading1"/>
      </w:pPr>
      <w:bookmarkStart w:id="12" w:name="O_96770"/>
      <w:bookmarkEnd w:id="12"/>
      <w:r w:rsidRPr="00321AF9">
        <w:t>Unit Sector(s)</w:t>
      </w:r>
    </w:p>
    <w:tbl>
      <w:tblPr>
        <w:tblW w:w="9223" w:type="dxa"/>
        <w:tblLayout w:type="fixed"/>
        <w:tblCellMar>
          <w:left w:w="62" w:type="dxa"/>
          <w:right w:w="62" w:type="dxa"/>
        </w:tblCellMar>
        <w:tblLook w:val="0000"/>
      </w:tblPr>
      <w:tblGrid>
        <w:gridCol w:w="2411"/>
        <w:gridCol w:w="6812"/>
      </w:tblGrid>
      <w:tr w:rsidTr="008005AE">
        <w:tblPrEx>
          <w:tblW w:w="9223" w:type="dxa"/>
          <w:tblLayout w:type="fixed"/>
          <w:tblCellMar>
            <w:left w:w="62" w:type="dxa"/>
            <w:right w:w="62" w:type="dxa"/>
          </w:tblCellMar>
          <w:tblLook w:val="0000"/>
        </w:tblPrEx>
        <w:trPr>
          <w:tblHeader/>
        </w:trPr>
        <w:tc>
          <w:tcPr>
            <w:tcW w:w="2411" w:type="dxa"/>
            <w:tcBorders>
              <w:top w:val="nil"/>
              <w:left w:val="nil"/>
              <w:bottom w:val="nil"/>
              <w:right w:val="nil"/>
            </w:tcBorders>
            <w:tcMar>
              <w:top w:w="0" w:type="dxa"/>
              <w:left w:w="62" w:type="dxa"/>
              <w:bottom w:w="0" w:type="dxa"/>
              <w:right w:w="62" w:type="dxa"/>
            </w:tcMar>
          </w:tcPr>
          <w:p w:rsidR="00000000" w:rsidP="00321AF9">
            <w:pPr>
              <w:pStyle w:val="BodyText"/>
              <w:rPr>
                <w:lang w:val="en-NZ"/>
              </w:rPr>
            </w:pPr>
            <w:r w:rsidRPr="00321AF9">
              <w:rPr>
                <w:rStyle w:val="SpecialBold"/>
              </w:rPr>
              <w:t>Sector</w:t>
            </w:r>
          </w:p>
        </w:tc>
        <w:tc>
          <w:tcPr>
            <w:tcW w:w="6812" w:type="dxa"/>
            <w:tcBorders>
              <w:top w:val="nil"/>
              <w:left w:val="nil"/>
              <w:bottom w:val="nil"/>
              <w:right w:val="nil"/>
            </w:tcBorders>
            <w:tcMar>
              <w:top w:w="0" w:type="dxa"/>
              <w:left w:w="62" w:type="dxa"/>
              <w:bottom w:w="0" w:type="dxa"/>
              <w:right w:w="62" w:type="dxa"/>
            </w:tcMar>
          </w:tcPr>
          <w:p w:rsidR="00000000" w:rsidRPr="00321AF9" w:rsidP="00321AF9">
            <w:pPr>
              <w:pStyle w:val="BodyText"/>
            </w:pPr>
            <w:r w:rsidRPr="00321AF9">
              <w:t>Technical Textiles and Non-wovens</w:t>
            </w:r>
          </w:p>
        </w:tc>
      </w:tr>
    </w:tbl>
    <w:p w:rsidR="00000000" w:rsidRPr="00321AF9" w:rsidP="00321AF9">
      <w:pPr>
        <w:pStyle w:val="BodyText"/>
      </w:pPr>
    </w:p>
    <w:p w:rsidR="00000000" w:rsidRPr="00321AF9" w:rsidP="00321AF9"/>
    <w:sectPr w:rsidSect="00321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5AE" w:rsidP="008005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5AE" w:rsidP="00321A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05AE" w:rsidP="00321A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05AE" w:rsidP="00321A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F9" w:rsidRPr="008005AE" w:rsidP="008005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5AE" w:rsidRPr="002D2AF8" w:rsidP="00321AF9">
    <w:pPr>
      <w:pStyle w:val="Header"/>
      <w:framePr w:wrap="around"/>
    </w:pPr>
    <w:r>
      <w:fldChar w:fldCharType="begin"/>
    </w:r>
    <w:r>
      <w:instrText xml:space="preserve"> TITLE   \* MERGEFORMAT </w:instrText>
    </w:r>
    <w:r>
      <w:fldChar w:fldCharType="separate"/>
    </w:r>
    <w:r>
      <w:t>LMTTN2010B Apply laminations and fusible interlinings to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005AE" w:rsidP="00321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0B4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AF9"/>
    <w:pPr>
      <w:spacing w:before="360" w:after="60"/>
      <w:outlineLvl w:val="0"/>
    </w:pPr>
    <w:rPr>
      <w:sz w:val="32"/>
    </w:rPr>
  </w:style>
  <w:style w:type="paragraph" w:styleId="Heading2">
    <w:name w:val="heading 2"/>
    <w:basedOn w:val="HeadingBase"/>
    <w:next w:val="BodyText"/>
    <w:link w:val="Heading2Char"/>
    <w:qFormat/>
    <w:rsid w:val="00321AF9"/>
    <w:pPr>
      <w:keepLines/>
      <w:spacing w:before="240" w:after="120"/>
      <w:outlineLvl w:val="1"/>
    </w:pPr>
    <w:rPr>
      <w:sz w:val="28"/>
      <w:szCs w:val="40"/>
    </w:rPr>
  </w:style>
  <w:style w:type="paragraph" w:styleId="Heading3">
    <w:name w:val="heading 3"/>
    <w:basedOn w:val="HeadingBase"/>
    <w:next w:val="BodyText"/>
    <w:link w:val="Heading3Char"/>
    <w:qFormat/>
    <w:rsid w:val="00321AF9"/>
    <w:pPr>
      <w:spacing w:before="180" w:after="120"/>
      <w:outlineLvl w:val="2"/>
    </w:pPr>
    <w:rPr>
      <w:spacing w:val="-10"/>
      <w:kern w:val="32"/>
    </w:rPr>
  </w:style>
  <w:style w:type="paragraph" w:styleId="Heading4">
    <w:name w:val="heading 4"/>
    <w:basedOn w:val="HeadingBase"/>
    <w:next w:val="BodyText"/>
    <w:link w:val="Heading4Char"/>
    <w:qFormat/>
    <w:rsid w:val="00321AF9"/>
    <w:pPr>
      <w:spacing w:before="160" w:after="120"/>
      <w:outlineLvl w:val="3"/>
    </w:pPr>
    <w:rPr>
      <w:sz w:val="22"/>
    </w:rPr>
  </w:style>
  <w:style w:type="paragraph" w:styleId="Heading5">
    <w:name w:val="heading 5"/>
    <w:basedOn w:val="HeadingBase"/>
    <w:next w:val="Normal"/>
    <w:link w:val="Heading5Char"/>
    <w:qFormat/>
    <w:rsid w:val="00321AF9"/>
    <w:pPr>
      <w:spacing w:before="80"/>
      <w:outlineLvl w:val="4"/>
    </w:pPr>
    <w:rPr>
      <w:color w:val="918585"/>
      <w:sz w:val="20"/>
    </w:rPr>
  </w:style>
  <w:style w:type="paragraph" w:styleId="Heading6">
    <w:name w:val="heading 6"/>
    <w:basedOn w:val="HeadingBase"/>
    <w:next w:val="Normal"/>
    <w:link w:val="Heading6Char"/>
    <w:qFormat/>
    <w:rsid w:val="00321AF9"/>
    <w:pPr>
      <w:spacing w:before="60"/>
      <w:outlineLvl w:val="5"/>
    </w:pPr>
    <w:rPr>
      <w:color w:val="918585"/>
      <w:sz w:val="20"/>
    </w:rPr>
  </w:style>
  <w:style w:type="paragraph" w:styleId="Heading7">
    <w:name w:val="heading 7"/>
    <w:basedOn w:val="Normal"/>
    <w:next w:val="Normal"/>
    <w:link w:val="Heading7Char"/>
    <w:qFormat/>
    <w:rsid w:val="00321AF9"/>
    <w:pPr>
      <w:ind w:left="720"/>
      <w:outlineLvl w:val="6"/>
    </w:pPr>
    <w:rPr>
      <w:i/>
    </w:rPr>
  </w:style>
  <w:style w:type="paragraph" w:styleId="Heading8">
    <w:name w:val="heading 8"/>
    <w:basedOn w:val="Normal"/>
    <w:next w:val="Normal"/>
    <w:link w:val="Heading8Char"/>
    <w:qFormat/>
    <w:rsid w:val="00321AF9"/>
    <w:pPr>
      <w:ind w:left="720"/>
      <w:outlineLvl w:val="7"/>
    </w:pPr>
    <w:rPr>
      <w:i/>
    </w:rPr>
  </w:style>
  <w:style w:type="paragraph" w:styleId="Heading9">
    <w:name w:val="heading 9"/>
    <w:basedOn w:val="Normal"/>
    <w:next w:val="Normal"/>
    <w:link w:val="Heading9Char"/>
    <w:qFormat/>
    <w:rsid w:val="00321AF9"/>
    <w:pPr>
      <w:ind w:left="720"/>
      <w:outlineLvl w:val="8"/>
    </w:pPr>
    <w:rPr>
      <w:i/>
    </w:rPr>
  </w:style>
  <w:style w:type="character" w:default="1" w:styleId="DefaultParagraphFont">
    <w:name w:val="Default Paragraph Font"/>
    <w:uiPriority w:val="1"/>
    <w:unhideWhenUsed/>
    <w:rsid w:val="00321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AF9"/>
  </w:style>
  <w:style w:type="character" w:customStyle="1" w:styleId="Heading1Char">
    <w:name w:val="Heading 1 Char"/>
    <w:basedOn w:val="DefaultParagraphFont"/>
    <w:link w:val="Heading1"/>
    <w:rsid w:val="00321AF9"/>
    <w:rPr>
      <w:rFonts w:ascii="Times New Roman" w:eastAsia="Times New Roman" w:hAnsi="Times New Roman" w:cs="Times New Roman"/>
      <w:b/>
      <w:sz w:val="32"/>
      <w:szCs w:val="20"/>
      <w:lang w:eastAsia="en-US"/>
    </w:rPr>
  </w:style>
  <w:style w:type="paragraph" w:styleId="BodyText">
    <w:name w:val="Body Text"/>
    <w:basedOn w:val="Normal"/>
    <w:link w:val="BodyTextChar"/>
    <w:rsid w:val="00321A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AF9"/>
    <w:rPr>
      <w:rFonts w:ascii="Times New Roman" w:eastAsia="Times New Roman" w:hAnsi="Times New Roman" w:cs="Times New Roman"/>
      <w:sz w:val="24"/>
      <w:lang w:eastAsia="en-US"/>
    </w:rPr>
  </w:style>
  <w:style w:type="paragraph" w:styleId="Footer">
    <w:name w:val="footer"/>
    <w:basedOn w:val="Normal"/>
    <w:link w:val="FooterChar"/>
    <w:rsid w:val="00321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AF9"/>
    <w:rPr>
      <w:rFonts w:ascii="Times New Roman" w:eastAsia="Times New Roman" w:hAnsi="Times New Roman" w:cs="Times New Roman"/>
      <w:sz w:val="16"/>
      <w:lang w:eastAsia="en-US"/>
    </w:rPr>
  </w:style>
  <w:style w:type="paragraph" w:styleId="List">
    <w:name w:val="List"/>
    <w:basedOn w:val="BodyText"/>
    <w:next w:val="BodyText"/>
    <w:rsid w:val="00321AF9"/>
    <w:pPr>
      <w:tabs>
        <w:tab w:val="left" w:pos="340"/>
      </w:tabs>
      <w:spacing w:before="60" w:after="60"/>
      <w:ind w:left="340" w:hanging="340"/>
    </w:pPr>
  </w:style>
  <w:style w:type="paragraph" w:styleId="ListBullet">
    <w:name w:val="List Bullet"/>
    <w:basedOn w:val="List"/>
    <w:rsid w:val="00321AF9"/>
    <w:pPr>
      <w:numPr>
        <w:numId w:val="12"/>
      </w:numPr>
      <w:tabs>
        <w:tab w:val="clear" w:pos="340"/>
      </w:tabs>
      <w:spacing w:before="40" w:after="40"/>
    </w:pPr>
  </w:style>
  <w:style w:type="character" w:customStyle="1" w:styleId="SpecialBold">
    <w:name w:val="Special Bold"/>
    <w:basedOn w:val="DefaultParagraphFont"/>
    <w:rsid w:val="00321AF9"/>
    <w:rPr>
      <w:b/>
      <w:spacing w:val="0"/>
    </w:rPr>
  </w:style>
  <w:style w:type="paragraph" w:customStyle="1" w:styleId="SuperHeading">
    <w:name w:val="SuperHeading"/>
    <w:basedOn w:val="Normal"/>
    <w:rsid w:val="00321AF9"/>
    <w:pPr>
      <w:spacing w:before="240" w:after="120"/>
      <w:outlineLvl w:val="0"/>
    </w:pPr>
    <w:rPr>
      <w:rFonts w:ascii="Times New Roman" w:hAnsi="Times New Roman"/>
      <w:b/>
      <w:sz w:val="28"/>
    </w:rPr>
  </w:style>
  <w:style w:type="paragraph" w:customStyle="1" w:styleId="AllowPageBreak">
    <w:name w:val="AllowPageBreak"/>
    <w:rsid w:val="00321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1AF9"/>
    <w:rPr>
      <w:b/>
      <w:i/>
      <w:u w:val="none"/>
    </w:rPr>
  </w:style>
  <w:style w:type="character" w:customStyle="1" w:styleId="Heading2Char">
    <w:name w:val="Heading 2 Char"/>
    <w:basedOn w:val="DefaultParagraphFont"/>
    <w:link w:val="Heading2"/>
    <w:rsid w:val="00321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AF9"/>
    <w:rPr>
      <w:rFonts w:ascii="Courier New" w:eastAsia="Times New Roman" w:hAnsi="Courier New" w:cs="Times New Roman"/>
      <w:i/>
      <w:szCs w:val="20"/>
      <w:lang w:eastAsia="en-US"/>
    </w:rPr>
  </w:style>
  <w:style w:type="paragraph" w:customStyle="1" w:styleId="HeadingBase">
    <w:name w:val="Heading Base"/>
    <w:rsid w:val="00321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AF9"/>
    <w:pPr>
      <w:tabs>
        <w:tab w:val="right" w:leader="dot" w:pos="9072"/>
      </w:tabs>
      <w:ind w:left="567"/>
    </w:pPr>
    <w:rPr>
      <w:szCs w:val="22"/>
    </w:rPr>
  </w:style>
  <w:style w:type="paragraph" w:customStyle="1" w:styleId="TOCBase">
    <w:name w:val="TOC Base"/>
    <w:rsid w:val="00321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AF9"/>
    <w:pPr>
      <w:tabs>
        <w:tab w:val="right" w:leader="dot" w:pos="9072"/>
      </w:tabs>
      <w:spacing w:before="40" w:after="40"/>
      <w:ind w:left="284"/>
    </w:pPr>
    <w:rPr>
      <w:rFonts w:ascii="Times New Roman" w:hAnsi="Times New Roman"/>
    </w:rPr>
  </w:style>
  <w:style w:type="paragraph" w:styleId="TOC1">
    <w:name w:val="toc 1"/>
    <w:basedOn w:val="TOCBase"/>
    <w:next w:val="Normal"/>
    <w:rsid w:val="00321A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AF9"/>
    <w:pPr>
      <w:spacing w:before="5040"/>
      <w:jc w:val="center"/>
    </w:pPr>
    <w:rPr>
      <w:sz w:val="48"/>
      <w:szCs w:val="72"/>
      <w:lang w:val="en-US"/>
    </w:rPr>
  </w:style>
  <w:style w:type="character" w:customStyle="1" w:styleId="TitleChar">
    <w:name w:val="Title Char"/>
    <w:basedOn w:val="DefaultParagraphFont"/>
    <w:link w:val="Title"/>
    <w:rsid w:val="00321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AF9"/>
    <w:pPr>
      <w:tabs>
        <w:tab w:val="left" w:pos="3600"/>
        <w:tab w:val="left" w:pos="3958"/>
      </w:tabs>
    </w:pPr>
  </w:style>
  <w:style w:type="paragraph" w:customStyle="1" w:styleId="Note">
    <w:name w:val="Note"/>
    <w:basedOn w:val="BodyText"/>
    <w:rsid w:val="00321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AF9"/>
    <w:pPr>
      <w:framePr w:wrap="auto" w:hAnchor="text" w:y="6049"/>
    </w:pPr>
    <w:rPr>
      <w:color w:val="000000"/>
      <w:sz w:val="40"/>
    </w:rPr>
  </w:style>
  <w:style w:type="paragraph" w:customStyle="1" w:styleId="TOCTitle">
    <w:name w:val="TOCTitle"/>
    <w:basedOn w:val="Heading1"/>
    <w:rsid w:val="00321AF9"/>
    <w:pPr>
      <w:spacing w:after="240"/>
      <w:jc w:val="center"/>
      <w:outlineLvl w:val="9"/>
    </w:pPr>
    <w:rPr>
      <w:caps/>
    </w:rPr>
  </w:style>
  <w:style w:type="paragraph" w:customStyle="1" w:styleId="Version">
    <w:name w:val="Version"/>
    <w:rsid w:val="00321A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AF9"/>
    <w:pPr>
      <w:numPr>
        <w:numId w:val="13"/>
      </w:numPr>
      <w:tabs>
        <w:tab w:val="clear" w:pos="680"/>
      </w:tabs>
    </w:pPr>
  </w:style>
  <w:style w:type="paragraph" w:styleId="Index1">
    <w:name w:val="index 1"/>
    <w:basedOn w:val="Normal"/>
    <w:next w:val="Normal"/>
    <w:semiHidden/>
    <w:rsid w:val="00321AF9"/>
    <w:pPr>
      <w:keepNext w:val="0"/>
      <w:tabs>
        <w:tab w:val="right" w:pos="4176"/>
      </w:tabs>
      <w:ind w:left="198" w:hanging="198"/>
    </w:pPr>
    <w:rPr>
      <w:rFonts w:ascii="Garamond" w:hAnsi="Garamond"/>
    </w:rPr>
  </w:style>
  <w:style w:type="paragraph" w:styleId="IndexHeading">
    <w:name w:val="index heading"/>
    <w:basedOn w:val="Normal"/>
    <w:next w:val="Index1"/>
    <w:semiHidden/>
    <w:rsid w:val="00321AF9"/>
    <w:pPr>
      <w:spacing w:before="120" w:after="120"/>
    </w:pPr>
    <w:rPr>
      <w:rFonts w:ascii="Arial" w:hAnsi="Arial"/>
      <w:b/>
      <w:color w:val="918585"/>
      <w:sz w:val="24"/>
    </w:rPr>
  </w:style>
  <w:style w:type="paragraph" w:styleId="Header">
    <w:name w:val="header"/>
    <w:basedOn w:val="Normal"/>
    <w:link w:val="HeaderChar"/>
    <w:rsid w:val="00321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AF9"/>
    <w:rPr>
      <w:rFonts w:ascii="Times New Roman" w:eastAsia="Times New Roman" w:hAnsi="Times New Roman" w:cs="Times New Roman"/>
      <w:sz w:val="16"/>
      <w:szCs w:val="20"/>
      <w:lang w:val="en-GB" w:eastAsia="en-US"/>
    </w:rPr>
  </w:style>
  <w:style w:type="paragraph" w:customStyle="1" w:styleId="Chapter">
    <w:name w:val="Chapter"/>
    <w:basedOn w:val="Normal"/>
    <w:rsid w:val="00321AF9"/>
    <w:pPr>
      <w:spacing w:before="240"/>
    </w:pPr>
    <w:rPr>
      <w:rFonts w:ascii="Times New Roman" w:hAnsi="Times New Roman"/>
      <w:smallCaps/>
      <w:spacing w:val="80"/>
      <w:sz w:val="28"/>
    </w:rPr>
  </w:style>
  <w:style w:type="paragraph" w:customStyle="1" w:styleId="InChapter">
    <w:name w:val="InChapter"/>
    <w:basedOn w:val="Heading3"/>
    <w:rsid w:val="00321AF9"/>
    <w:pPr>
      <w:spacing w:after="240"/>
      <w:outlineLvl w:val="9"/>
    </w:pPr>
    <w:rPr>
      <w:noProof/>
    </w:rPr>
  </w:style>
  <w:style w:type="paragraph" w:styleId="Index2">
    <w:name w:val="index 2"/>
    <w:basedOn w:val="Normal"/>
    <w:next w:val="Normal"/>
    <w:semiHidden/>
    <w:rsid w:val="00321AF9"/>
    <w:pPr>
      <w:tabs>
        <w:tab w:val="right" w:pos="4176"/>
      </w:tabs>
      <w:ind w:left="568" w:hanging="284"/>
    </w:pPr>
    <w:rPr>
      <w:rFonts w:ascii="Garamond" w:hAnsi="Garamond"/>
    </w:rPr>
  </w:style>
  <w:style w:type="paragraph" w:customStyle="1" w:styleId="Byline">
    <w:name w:val="Byline"/>
    <w:rsid w:val="00321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AF9"/>
    <w:pPr>
      <w:tabs>
        <w:tab w:val="clear" w:pos="3600"/>
        <w:tab w:val="clear" w:pos="3958"/>
      </w:tabs>
      <w:jc w:val="right"/>
    </w:pPr>
  </w:style>
  <w:style w:type="character" w:styleId="Emphasis">
    <w:name w:val="Emphasis"/>
    <w:basedOn w:val="DefaultParagraphFont"/>
    <w:qFormat/>
    <w:rsid w:val="00321AF9"/>
    <w:rPr>
      <w:i/>
    </w:rPr>
  </w:style>
  <w:style w:type="paragraph" w:styleId="Caption">
    <w:name w:val="caption"/>
    <w:basedOn w:val="BodyText"/>
    <w:next w:val="Normal"/>
    <w:qFormat/>
    <w:rsid w:val="00321AF9"/>
    <w:pPr>
      <w:framePr w:w="2268" w:hSpace="181" w:vSpace="181" w:wrap="around" w:vAnchor="text" w:hAnchor="page" w:x="1135" w:y="285" w:anchorLock="1"/>
    </w:pPr>
    <w:rPr>
      <w:i/>
    </w:rPr>
  </w:style>
  <w:style w:type="paragraph" w:customStyle="1" w:styleId="MiniTOCTitle">
    <w:name w:val="MiniTOCTitle"/>
    <w:basedOn w:val="Heading4"/>
    <w:rsid w:val="00321AF9"/>
    <w:pPr>
      <w:spacing w:before="240"/>
      <w:outlineLvl w:val="9"/>
    </w:pPr>
    <w:rPr>
      <w:noProof/>
      <w:sz w:val="24"/>
    </w:rPr>
  </w:style>
  <w:style w:type="paragraph" w:customStyle="1" w:styleId="MiniTOCItem">
    <w:name w:val="MiniTOCItem"/>
    <w:basedOn w:val="ListBullet"/>
    <w:rsid w:val="00321AF9"/>
    <w:pPr>
      <w:numPr>
        <w:numId w:val="0"/>
      </w:numPr>
      <w:tabs>
        <w:tab w:val="right" w:leader="dot" w:pos="6521"/>
      </w:tabs>
      <w:spacing w:before="0" w:after="0"/>
    </w:pPr>
  </w:style>
  <w:style w:type="paragraph" w:customStyle="1" w:styleId="TOFTitle">
    <w:name w:val="TOFTitle"/>
    <w:basedOn w:val="TOCTitle"/>
    <w:rsid w:val="00321AF9"/>
  </w:style>
  <w:style w:type="paragraph" w:styleId="TableofFigures">
    <w:name w:val="table of figures"/>
    <w:basedOn w:val="Normal"/>
    <w:next w:val="Normal"/>
    <w:semiHidden/>
    <w:rsid w:val="00321AF9"/>
    <w:pPr>
      <w:tabs>
        <w:tab w:val="right" w:leader="dot" w:pos="9072"/>
      </w:tabs>
      <w:ind w:left="970" w:hanging="403"/>
    </w:pPr>
    <w:rPr>
      <w:rFonts w:ascii="Times New Roman" w:hAnsi="Times New Roman"/>
      <w:b/>
    </w:rPr>
  </w:style>
  <w:style w:type="paragraph" w:styleId="ListNumber">
    <w:name w:val="List Number"/>
    <w:basedOn w:val="List"/>
    <w:rsid w:val="00321AF9"/>
    <w:pPr>
      <w:numPr>
        <w:numId w:val="10"/>
      </w:numPr>
    </w:pPr>
  </w:style>
  <w:style w:type="character" w:customStyle="1" w:styleId="WingdingSymbols">
    <w:name w:val="Wingding Symbols"/>
    <w:rsid w:val="00321AF9"/>
    <w:rPr>
      <w:rFonts w:ascii="Wingdings" w:hAnsi="Wingdings"/>
    </w:rPr>
  </w:style>
  <w:style w:type="paragraph" w:customStyle="1" w:styleId="TableHeading">
    <w:name w:val="Table Heading"/>
    <w:basedOn w:val="HeadingBase"/>
    <w:rsid w:val="00321AF9"/>
    <w:pPr>
      <w:keepLines/>
      <w:pBdr>
        <w:bottom w:val="single" w:sz="6" w:space="1" w:color="918585"/>
      </w:pBdr>
      <w:spacing w:before="240"/>
    </w:pPr>
  </w:style>
  <w:style w:type="character" w:customStyle="1" w:styleId="HotSpot">
    <w:name w:val="HotSpot"/>
    <w:rsid w:val="00321AF9"/>
    <w:rPr>
      <w:color w:val="0033CC"/>
      <w:u w:val="none"/>
    </w:rPr>
  </w:style>
  <w:style w:type="paragraph" w:customStyle="1" w:styleId="BodyTextRight">
    <w:name w:val="Body Text Right"/>
    <w:basedOn w:val="BodyText"/>
    <w:rsid w:val="00321AF9"/>
    <w:pPr>
      <w:spacing w:before="0" w:after="0"/>
      <w:jc w:val="right"/>
    </w:pPr>
  </w:style>
  <w:style w:type="paragraph" w:styleId="Index3">
    <w:name w:val="index 3"/>
    <w:basedOn w:val="ListNumber2"/>
    <w:next w:val="Normal"/>
    <w:semiHidden/>
    <w:rsid w:val="00321AF9"/>
    <w:pPr>
      <w:numPr>
        <w:numId w:val="0"/>
      </w:numPr>
      <w:tabs>
        <w:tab w:val="right" w:leader="dot" w:pos="4176"/>
      </w:tabs>
    </w:pPr>
  </w:style>
  <w:style w:type="paragraph" w:styleId="ListNumber2">
    <w:name w:val="List Number 2"/>
    <w:basedOn w:val="List2"/>
    <w:rsid w:val="00321AF9"/>
    <w:pPr>
      <w:numPr>
        <w:numId w:val="9"/>
      </w:numPr>
      <w:tabs>
        <w:tab w:val="clear" w:pos="1060"/>
      </w:tabs>
    </w:pPr>
  </w:style>
  <w:style w:type="paragraph" w:customStyle="1" w:styleId="MarginNote">
    <w:name w:val="Margin Note"/>
    <w:basedOn w:val="BodyText"/>
    <w:rsid w:val="00321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AF9"/>
    <w:rPr>
      <w:sz w:val="32"/>
    </w:rPr>
  </w:style>
  <w:style w:type="paragraph" w:customStyle="1" w:styleId="HeadingProcedure">
    <w:name w:val="Heading Procedure"/>
    <w:basedOn w:val="HeadingBase"/>
    <w:next w:val="Normal"/>
    <w:rsid w:val="00321AF9"/>
    <w:pPr>
      <w:tabs>
        <w:tab w:val="left" w:pos="0"/>
      </w:tabs>
      <w:spacing w:before="120" w:after="60"/>
    </w:pPr>
    <w:rPr>
      <w:i/>
      <w:color w:val="918585"/>
      <w:sz w:val="22"/>
    </w:rPr>
  </w:style>
  <w:style w:type="paragraph" w:customStyle="1" w:styleId="TableBodyText">
    <w:name w:val="Table Body Text"/>
    <w:basedOn w:val="BodyText"/>
    <w:rsid w:val="00321AF9"/>
    <w:pPr>
      <w:spacing w:before="60" w:after="60"/>
    </w:pPr>
  </w:style>
  <w:style w:type="paragraph" w:styleId="ListContinue">
    <w:name w:val="List Continue"/>
    <w:basedOn w:val="List"/>
    <w:rsid w:val="00321AF9"/>
    <w:pPr>
      <w:ind w:firstLine="0"/>
    </w:pPr>
  </w:style>
  <w:style w:type="paragraph" w:customStyle="1" w:styleId="ListNote">
    <w:name w:val="List Note"/>
    <w:basedOn w:val="List"/>
    <w:rsid w:val="00321AF9"/>
    <w:pPr>
      <w:pBdr>
        <w:top w:val="single" w:sz="6" w:space="2" w:color="918585"/>
        <w:bottom w:val="single" w:sz="6" w:space="2" w:color="918585"/>
      </w:pBdr>
      <w:tabs>
        <w:tab w:val="left" w:pos="1021"/>
      </w:tabs>
      <w:ind w:firstLine="0"/>
    </w:pPr>
  </w:style>
  <w:style w:type="paragraph" w:customStyle="1" w:styleId="Warning">
    <w:name w:val="Warning"/>
    <w:basedOn w:val="BodyText"/>
    <w:rsid w:val="00321AF9"/>
    <w:pPr>
      <w:shd w:val="clear" w:color="auto" w:fill="D9D9D9"/>
      <w:tabs>
        <w:tab w:val="left" w:pos="992"/>
      </w:tabs>
      <w:ind w:left="119" w:right="119"/>
    </w:pPr>
    <w:rPr>
      <w:sz w:val="20"/>
    </w:rPr>
  </w:style>
  <w:style w:type="paragraph" w:customStyle="1" w:styleId="MarginIcons">
    <w:name w:val="Margin Icons"/>
    <w:basedOn w:val="BodyText"/>
    <w:rsid w:val="00321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AF9"/>
    <w:rPr>
      <w:rFonts w:ascii="Courier New" w:hAnsi="Courier New"/>
    </w:rPr>
  </w:style>
  <w:style w:type="paragraph" w:customStyle="1" w:styleId="NoteBullet">
    <w:name w:val="Note Bullet"/>
    <w:basedOn w:val="Note"/>
    <w:rsid w:val="00321AF9"/>
    <w:pPr>
      <w:tabs>
        <w:tab w:val="clear" w:pos="680"/>
      </w:tabs>
      <w:spacing w:before="60" w:after="60"/>
    </w:pPr>
  </w:style>
  <w:style w:type="paragraph" w:customStyle="1" w:styleId="SubHeading2">
    <w:name w:val="SubHeading2"/>
    <w:basedOn w:val="HeadingBase"/>
    <w:rsid w:val="00321AF9"/>
    <w:pPr>
      <w:spacing w:before="240" w:after="60"/>
    </w:pPr>
    <w:rPr>
      <w:sz w:val="20"/>
    </w:rPr>
  </w:style>
  <w:style w:type="paragraph" w:customStyle="1" w:styleId="SubHeading1">
    <w:name w:val="SubHeading1"/>
    <w:basedOn w:val="HeadingBase"/>
    <w:rsid w:val="00321AF9"/>
    <w:pPr>
      <w:spacing w:before="240" w:after="60"/>
    </w:pPr>
    <w:rPr>
      <w:color w:val="918585"/>
      <w:sz w:val="22"/>
    </w:rPr>
  </w:style>
  <w:style w:type="paragraph" w:customStyle="1" w:styleId="SideHeading">
    <w:name w:val="Side Heading"/>
    <w:basedOn w:val="HeadingBase"/>
    <w:rsid w:val="00321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AF9"/>
    <w:pPr>
      <w:tabs>
        <w:tab w:val="num" w:pos="360"/>
      </w:tabs>
    </w:pPr>
  </w:style>
  <w:style w:type="paragraph" w:styleId="PlainText">
    <w:name w:val="Plain Text"/>
    <w:basedOn w:val="Normal"/>
    <w:link w:val="PlainTextChar"/>
    <w:rsid w:val="00321AF9"/>
    <w:rPr>
      <w:sz w:val="20"/>
    </w:rPr>
  </w:style>
  <w:style w:type="character" w:customStyle="1" w:styleId="PlainTextChar">
    <w:name w:val="Plain Text Char"/>
    <w:basedOn w:val="DefaultParagraphFont"/>
    <w:link w:val="PlainText"/>
    <w:rsid w:val="00321AF9"/>
    <w:rPr>
      <w:rFonts w:ascii="Courier New" w:eastAsia="Times New Roman" w:hAnsi="Courier New" w:cs="Times New Roman"/>
      <w:sz w:val="20"/>
      <w:szCs w:val="20"/>
      <w:lang w:eastAsia="en-US"/>
    </w:rPr>
  </w:style>
  <w:style w:type="character" w:customStyle="1" w:styleId="MenuOption">
    <w:name w:val="Menu Option"/>
    <w:basedOn w:val="DefaultParagraphFont"/>
    <w:rsid w:val="00321AF9"/>
    <w:rPr>
      <w:b/>
      <w:smallCaps/>
    </w:rPr>
  </w:style>
  <w:style w:type="paragraph" w:customStyle="1" w:styleId="TableListNumber">
    <w:name w:val="Table List Number"/>
    <w:basedOn w:val="ListNumber"/>
    <w:rsid w:val="00321AF9"/>
    <w:pPr>
      <w:numPr>
        <w:numId w:val="0"/>
      </w:numPr>
    </w:pPr>
  </w:style>
  <w:style w:type="paragraph" w:styleId="TOC4">
    <w:name w:val="toc 4"/>
    <w:basedOn w:val="TOCBase"/>
    <w:next w:val="Normal"/>
    <w:semiHidden/>
    <w:rsid w:val="00321AF9"/>
    <w:pPr>
      <w:tabs>
        <w:tab w:val="right" w:leader="dot" w:pos="9071"/>
      </w:tabs>
      <w:ind w:left="1701"/>
    </w:pPr>
  </w:style>
  <w:style w:type="paragraph" w:customStyle="1" w:styleId="ListAlpha">
    <w:name w:val="List Alpha"/>
    <w:basedOn w:val="List"/>
    <w:rsid w:val="00321AF9"/>
    <w:pPr>
      <w:numPr>
        <w:numId w:val="8"/>
      </w:numPr>
    </w:pPr>
  </w:style>
  <w:style w:type="paragraph" w:customStyle="1" w:styleId="ListAlpha2">
    <w:name w:val="List Alpha 2"/>
    <w:basedOn w:val="List2"/>
    <w:rsid w:val="00321AF9"/>
    <w:pPr>
      <w:numPr>
        <w:numId w:val="7"/>
      </w:numPr>
    </w:pPr>
  </w:style>
  <w:style w:type="paragraph" w:styleId="List2">
    <w:name w:val="List 2"/>
    <w:basedOn w:val="BodyText"/>
    <w:rsid w:val="00321AF9"/>
    <w:pPr>
      <w:tabs>
        <w:tab w:val="left" w:pos="680"/>
      </w:tabs>
      <w:spacing w:before="60" w:after="60"/>
      <w:ind w:left="680" w:hanging="340"/>
    </w:pPr>
  </w:style>
  <w:style w:type="paragraph" w:styleId="List3">
    <w:name w:val="List 3"/>
    <w:basedOn w:val="BodyText"/>
    <w:rsid w:val="00321AF9"/>
    <w:pPr>
      <w:tabs>
        <w:tab w:val="left" w:pos="1021"/>
      </w:tabs>
      <w:spacing w:before="60" w:after="60"/>
      <w:ind w:left="1020" w:hanging="340"/>
    </w:pPr>
  </w:style>
  <w:style w:type="paragraph" w:styleId="List4">
    <w:name w:val="List 4"/>
    <w:basedOn w:val="BodyText"/>
    <w:rsid w:val="00321AF9"/>
    <w:pPr>
      <w:tabs>
        <w:tab w:val="left" w:pos="1361"/>
      </w:tabs>
      <w:spacing w:before="60" w:after="60"/>
      <w:ind w:left="1361" w:hanging="340"/>
    </w:pPr>
  </w:style>
  <w:style w:type="paragraph" w:styleId="List5">
    <w:name w:val="List 5"/>
    <w:basedOn w:val="BodyText"/>
    <w:rsid w:val="00321AF9"/>
    <w:pPr>
      <w:tabs>
        <w:tab w:val="left" w:pos="1701"/>
      </w:tabs>
      <w:spacing w:before="60" w:after="60"/>
      <w:ind w:left="1701" w:hanging="340"/>
    </w:pPr>
  </w:style>
  <w:style w:type="paragraph" w:styleId="ListBullet3">
    <w:name w:val="List Bullet 3"/>
    <w:basedOn w:val="List3"/>
    <w:rsid w:val="00321AF9"/>
    <w:pPr>
      <w:numPr>
        <w:numId w:val="14"/>
      </w:numPr>
      <w:tabs>
        <w:tab w:val="clear" w:pos="1021"/>
      </w:tabs>
      <w:ind w:left="1037" w:hanging="357"/>
    </w:pPr>
  </w:style>
  <w:style w:type="paragraph" w:styleId="ListBullet4">
    <w:name w:val="List Bullet 4"/>
    <w:basedOn w:val="List4"/>
    <w:rsid w:val="00321AF9"/>
    <w:pPr>
      <w:numPr>
        <w:numId w:val="2"/>
      </w:numPr>
    </w:pPr>
  </w:style>
  <w:style w:type="paragraph" w:styleId="ListBullet5">
    <w:name w:val="List Bullet 5"/>
    <w:basedOn w:val="List5"/>
    <w:rsid w:val="00321AF9"/>
    <w:pPr>
      <w:numPr>
        <w:numId w:val="3"/>
      </w:numPr>
    </w:pPr>
  </w:style>
  <w:style w:type="paragraph" w:styleId="ListContinue2">
    <w:name w:val="List Continue 2"/>
    <w:basedOn w:val="List2"/>
    <w:rsid w:val="00321AF9"/>
    <w:pPr>
      <w:ind w:firstLine="0"/>
    </w:pPr>
  </w:style>
  <w:style w:type="paragraph" w:styleId="ListContinue3">
    <w:name w:val="List Continue 3"/>
    <w:basedOn w:val="List3"/>
    <w:rsid w:val="00321AF9"/>
    <w:pPr>
      <w:ind w:left="1021" w:firstLine="0"/>
    </w:pPr>
  </w:style>
  <w:style w:type="paragraph" w:styleId="ListContinue4">
    <w:name w:val="List Continue 4"/>
    <w:basedOn w:val="List4"/>
    <w:rsid w:val="00321AF9"/>
    <w:pPr>
      <w:ind w:firstLine="0"/>
    </w:pPr>
  </w:style>
  <w:style w:type="paragraph" w:styleId="ListContinue5">
    <w:name w:val="List Continue 5"/>
    <w:basedOn w:val="List5"/>
    <w:rsid w:val="00321AF9"/>
    <w:pPr>
      <w:ind w:firstLine="0"/>
    </w:pPr>
  </w:style>
  <w:style w:type="paragraph" w:styleId="ListNumber3">
    <w:name w:val="List Number 3"/>
    <w:basedOn w:val="List3"/>
    <w:rsid w:val="00321AF9"/>
    <w:pPr>
      <w:numPr>
        <w:numId w:val="4"/>
      </w:numPr>
    </w:pPr>
  </w:style>
  <w:style w:type="paragraph" w:styleId="ListNumber4">
    <w:name w:val="List Number 4"/>
    <w:basedOn w:val="List4"/>
    <w:rsid w:val="00321AF9"/>
    <w:pPr>
      <w:numPr>
        <w:numId w:val="5"/>
      </w:numPr>
    </w:pPr>
  </w:style>
  <w:style w:type="paragraph" w:styleId="ListNumber5">
    <w:name w:val="List Number 5"/>
    <w:basedOn w:val="List5"/>
    <w:rsid w:val="00321AF9"/>
    <w:pPr>
      <w:numPr>
        <w:numId w:val="6"/>
      </w:numPr>
    </w:pPr>
  </w:style>
  <w:style w:type="paragraph" w:styleId="BlockText">
    <w:name w:val="Block Text"/>
    <w:basedOn w:val="Normal"/>
    <w:rsid w:val="00321AF9"/>
    <w:pPr>
      <w:spacing w:after="120"/>
      <w:ind w:left="1440" w:right="1440"/>
    </w:pPr>
  </w:style>
  <w:style w:type="character" w:customStyle="1" w:styleId="Subscript">
    <w:name w:val="Subscript"/>
    <w:basedOn w:val="DefaultParagraphFont"/>
    <w:rsid w:val="00321AF9"/>
    <w:rPr>
      <w:sz w:val="16"/>
      <w:vertAlign w:val="subscript"/>
    </w:rPr>
  </w:style>
  <w:style w:type="character" w:customStyle="1" w:styleId="Superscript">
    <w:name w:val="Superscript"/>
    <w:basedOn w:val="DefaultParagraphFont"/>
    <w:rsid w:val="00321AF9"/>
    <w:rPr>
      <w:sz w:val="16"/>
      <w:vertAlign w:val="superscript"/>
    </w:rPr>
  </w:style>
  <w:style w:type="character" w:customStyle="1" w:styleId="Symbols">
    <w:name w:val="Symbols"/>
    <w:basedOn w:val="DefaultParagraphFont"/>
    <w:rsid w:val="00321AF9"/>
    <w:rPr>
      <w:rFonts w:ascii="Symbol" w:hAnsi="Symbol"/>
    </w:rPr>
  </w:style>
  <w:style w:type="character" w:customStyle="1" w:styleId="MenuOptions">
    <w:name w:val="Menu Options"/>
    <w:basedOn w:val="DefaultParagraphFont"/>
    <w:rsid w:val="00321AF9"/>
    <w:rPr>
      <w:rFonts w:ascii="Arial Narrow" w:hAnsi="Arial Narrow"/>
      <w:smallCaps/>
    </w:rPr>
  </w:style>
  <w:style w:type="character" w:customStyle="1" w:styleId="Buttons">
    <w:name w:val="Buttons"/>
    <w:basedOn w:val="DefaultParagraphFont"/>
    <w:rsid w:val="00321AF9"/>
    <w:rPr>
      <w:b/>
    </w:rPr>
  </w:style>
  <w:style w:type="character" w:customStyle="1" w:styleId="Underlined">
    <w:name w:val="Underlined"/>
    <w:basedOn w:val="DefaultParagraphFont"/>
    <w:rsid w:val="00321AF9"/>
    <w:rPr>
      <w:u w:val="single"/>
    </w:rPr>
  </w:style>
  <w:style w:type="paragraph" w:customStyle="1" w:styleId="TableBodyTextRight">
    <w:name w:val="Table Body Text Right"/>
    <w:basedOn w:val="TableBodyText"/>
    <w:rsid w:val="00321AF9"/>
    <w:pPr>
      <w:widowControl w:val="0"/>
      <w:autoSpaceDE w:val="0"/>
      <w:autoSpaceDN w:val="0"/>
      <w:adjustRightInd w:val="0"/>
      <w:jc w:val="right"/>
    </w:pPr>
    <w:rPr>
      <w:rFonts w:cs="Arial"/>
      <w:szCs w:val="18"/>
    </w:rPr>
  </w:style>
  <w:style w:type="paragraph" w:customStyle="1" w:styleId="CopyrightText">
    <w:name w:val="Copyright Text"/>
    <w:basedOn w:val="BodyText"/>
    <w:rsid w:val="00321AF9"/>
    <w:rPr>
      <w:sz w:val="18"/>
    </w:rPr>
  </w:style>
  <w:style w:type="paragraph" w:customStyle="1" w:styleId="BodySmallRight">
    <w:name w:val="Body Small Right"/>
    <w:basedOn w:val="BodyTextRight"/>
    <w:rsid w:val="00321AF9"/>
    <w:rPr>
      <w:sz w:val="18"/>
      <w:szCs w:val="18"/>
    </w:rPr>
  </w:style>
  <w:style w:type="paragraph" w:customStyle="1" w:styleId="MarginEdition">
    <w:name w:val="Margin Edition"/>
    <w:basedOn w:val="MarginNote"/>
    <w:rsid w:val="00321AF9"/>
    <w:pPr>
      <w:spacing w:before="0" w:after="0"/>
    </w:pPr>
    <w:rPr>
      <w:rFonts w:ascii="Times New Roman" w:hAnsi="Times New Roman"/>
      <w:color w:val="999999"/>
    </w:rPr>
  </w:style>
  <w:style w:type="paragraph" w:customStyle="1" w:styleId="Spacer">
    <w:name w:val="Spacer"/>
    <w:basedOn w:val="Normal"/>
    <w:rsid w:val="00321AF9"/>
    <w:rPr>
      <w:sz w:val="2"/>
      <w:szCs w:val="2"/>
    </w:rPr>
  </w:style>
  <w:style w:type="character" w:customStyle="1" w:styleId="Small">
    <w:name w:val="Small"/>
    <w:basedOn w:val="DefaultParagraphFont"/>
    <w:rsid w:val="00321AF9"/>
    <w:rPr>
      <w:sz w:val="16"/>
    </w:rPr>
  </w:style>
  <w:style w:type="paragraph" w:customStyle="1" w:styleId="WideTable">
    <w:name w:val="Wide Table"/>
    <w:basedOn w:val="Normal"/>
    <w:rsid w:val="00321AF9"/>
    <w:pPr>
      <w:ind w:left="-1418"/>
    </w:pPr>
    <w:rPr>
      <w:sz w:val="2"/>
      <w:szCs w:val="2"/>
    </w:rPr>
  </w:style>
  <w:style w:type="character" w:styleId="PageNumber">
    <w:name w:val="page number"/>
    <w:basedOn w:val="DefaultParagraphFont"/>
    <w:rsid w:val="00321AF9"/>
  </w:style>
  <w:style w:type="paragraph" w:styleId="Quote">
    <w:name w:val="Quote"/>
    <w:basedOn w:val="Heading1"/>
    <w:link w:val="QuoteChar"/>
    <w:qFormat/>
    <w:rsid w:val="00321AF9"/>
    <w:rPr>
      <w:b w:val="0"/>
      <w:sz w:val="72"/>
      <w:szCs w:val="72"/>
      <w:lang w:val="en-NZ"/>
    </w:rPr>
  </w:style>
  <w:style w:type="character" w:customStyle="1" w:styleId="QuoteChar">
    <w:name w:val="Quote Char"/>
    <w:basedOn w:val="DefaultParagraphFont"/>
    <w:link w:val="Quote"/>
    <w:rsid w:val="00321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AF9"/>
    <w:pPr>
      <w:pageBreakBefore/>
    </w:pPr>
  </w:style>
  <w:style w:type="paragraph" w:customStyle="1" w:styleId="Border">
    <w:name w:val="Border"/>
    <w:basedOn w:val="Normal"/>
    <w:qFormat/>
    <w:rsid w:val="00321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AF9"/>
    <w:rPr>
      <w:b/>
      <w:bCs/>
      <w:i/>
      <w:iCs/>
      <w:color w:val="auto"/>
    </w:rPr>
  </w:style>
  <w:style w:type="paragraph" w:styleId="IntenseQuote">
    <w:name w:val="Intense Quote"/>
    <w:basedOn w:val="Normal"/>
    <w:next w:val="Normal"/>
    <w:link w:val="IntenseQuoteChar"/>
    <w:uiPriority w:val="30"/>
    <w:qFormat/>
    <w:rsid w:val="00321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AF9"/>
    <w:rPr>
      <w:smallCaps/>
      <w:color w:val="auto"/>
      <w:u w:val="single"/>
    </w:rPr>
  </w:style>
  <w:style w:type="character" w:styleId="IntenseReference">
    <w:name w:val="Intense Reference"/>
    <w:basedOn w:val="DefaultParagraphFont"/>
    <w:uiPriority w:val="32"/>
    <w:qFormat/>
    <w:rsid w:val="00321AF9"/>
    <w:rPr>
      <w:b/>
      <w:bCs/>
      <w:smallCaps/>
      <w:color w:val="auto"/>
      <w:spacing w:val="5"/>
      <w:u w:val="single"/>
    </w:rPr>
  </w:style>
  <w:style w:type="paragraph" w:customStyle="1" w:styleId="2ColumnHeading">
    <w:name w:val="2Column Heading"/>
    <w:basedOn w:val="BodyText"/>
    <w:qFormat/>
    <w:rsid w:val="00321AF9"/>
    <w:pPr>
      <w:spacing w:after="60"/>
      <w:ind w:left="-2268"/>
    </w:pPr>
    <w:rPr>
      <w:b/>
    </w:rPr>
  </w:style>
  <w:style w:type="paragraph" w:customStyle="1" w:styleId="Heading1TOC">
    <w:name w:val="Heading1 TOC"/>
    <w:basedOn w:val="Normal"/>
    <w:qFormat/>
    <w:rsid w:val="00321AF9"/>
    <w:pPr>
      <w:spacing w:before="240" w:after="120"/>
    </w:pPr>
    <w:rPr>
      <w:rFonts w:ascii="Times New Roman" w:hAnsi="Times New Roman"/>
      <w:b/>
      <w:sz w:val="32"/>
    </w:rPr>
  </w:style>
  <w:style w:type="paragraph" w:customStyle="1" w:styleId="Heading2TOC">
    <w:name w:val="Heading2 TOC"/>
    <w:basedOn w:val="Normal"/>
    <w:qFormat/>
    <w:rsid w:val="00321AF9"/>
    <w:pPr>
      <w:spacing w:before="240" w:after="60"/>
    </w:pPr>
    <w:rPr>
      <w:rFonts w:ascii="Times New Roman" w:hAnsi="Times New Roman"/>
      <w:b/>
      <w:sz w:val="28"/>
    </w:rPr>
  </w:style>
  <w:style w:type="character" w:customStyle="1" w:styleId="Underline">
    <w:name w:val="Underline"/>
    <w:basedOn w:val="DefaultParagraphFont"/>
    <w:qFormat/>
    <w:rsid w:val="00321AF9"/>
    <w:rPr>
      <w:u w:val="single"/>
    </w:rPr>
  </w:style>
  <w:style w:type="paragraph" w:styleId="BalloonText">
    <w:name w:val="Balloon Text"/>
    <w:basedOn w:val="Normal"/>
    <w:link w:val="BalloonTextChar"/>
    <w:rsid w:val="00321AF9"/>
    <w:rPr>
      <w:rFonts w:ascii="Tahoma" w:hAnsi="Tahoma" w:cs="Tahoma"/>
      <w:sz w:val="16"/>
      <w:szCs w:val="16"/>
    </w:rPr>
  </w:style>
  <w:style w:type="character" w:customStyle="1" w:styleId="BalloonTextChar">
    <w:name w:val="Balloon Text Char"/>
    <w:basedOn w:val="DefaultParagraphFont"/>
    <w:link w:val="BalloonText"/>
    <w:rsid w:val="00321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A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AF9"/>
    <w:rPr>
      <w:b/>
      <w:color w:val="660033"/>
      <w:spacing w:val="0"/>
    </w:rPr>
  </w:style>
  <w:style w:type="paragraph" w:customStyle="1" w:styleId="Nameditemlist">
    <w:name w:val="Named item list"/>
    <w:basedOn w:val="BodyText"/>
    <w:qFormat/>
    <w:rsid w:val="00321A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1101</Words>
  <Characters>6937</Characters>
  <Application>Microsoft Office Word</Application>
  <DocSecurity>0</DocSecurity>
  <Lines>224</Lines>
  <Paragraphs>124</Paragraphs>
  <ScaleCrop>false</ScaleCrop>
  <Company>Author-it Software Corporation Ltd.</Company>
  <LinksUpToDate>false</LinksUpToDate>
  <CharactersWithSpaces>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LMTTN2010B Apply laminations and fusible interlinings to technical textiles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2012-10-05T09:29:00Z</dcterms:created>
  <dcterms:modified xsi:type="dcterms:W3CDTF">2012-10-05T09:29:00Z</dcterms:modified>
</cp:coreProperties>
</file>