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646" w:rsidP="00FA6646">
      <w:pPr>
        <w:pStyle w:val="Title"/>
      </w:pPr>
      <w:r>
        <w:fldChar w:fldCharType="begin"/>
      </w:r>
      <w:r>
        <w:instrText xml:space="preserve"> TITLE   \* MERGEFORMAT </w:instrText>
      </w:r>
      <w:r>
        <w:fldChar w:fldCharType="separate"/>
      </w:r>
      <w:r>
        <w:t>LMTTN2008B Conduct heat setting on technical textiles</w:t>
      </w:r>
      <w:r>
        <w:fldChar w:fldCharType="end"/>
      </w:r>
    </w:p>
    <w:p w:rsidR="00FA6646" w:rsidP="00FA6646">
      <w:pPr>
        <w:pStyle w:val="Version"/>
        <w:sectPr w:rsidSect="00F405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0578" w:rsidP="00F40578">
      <w:pPr>
        <w:pStyle w:val="SuperHeading"/>
      </w:pPr>
      <w:r w:rsidRPr="00F40578">
        <w:t>LMTTN2008B Conduct heat setting on technical textiles</w:t>
      </w:r>
    </w:p>
    <w:p w:rsidR="00000000" w:rsidRPr="00F40578" w:rsidP="00F40578">
      <w:pPr>
        <w:pStyle w:val="SuperHeading"/>
      </w:pPr>
    </w:p>
    <w:p w:rsidR="00000000" w:rsidRPr="00F40578" w:rsidP="00F40578">
      <w:pPr>
        <w:pStyle w:val="Heading1"/>
      </w:pPr>
      <w:bookmarkStart w:id="1" w:name="O_96735"/>
      <w:bookmarkEnd w:id="1"/>
      <w:r w:rsidRPr="00F40578">
        <w:t>Modification History</w:t>
      </w:r>
    </w:p>
    <w:p w:rsidR="00000000" w:rsidRPr="00F40578" w:rsidP="00F40578">
      <w:pPr>
        <w:pStyle w:val="BodyText"/>
      </w:pPr>
      <w:r w:rsidRPr="00F40578">
        <w:t>Not applicable.</w:t>
      </w:r>
    </w:p>
    <w:p w:rsidR="00000000" w:rsidRPr="00F40578" w:rsidP="00F40578">
      <w:pPr>
        <w:pStyle w:val="AllowPageBreak"/>
      </w:pPr>
    </w:p>
    <w:p w:rsidR="00000000" w:rsidRPr="00F40578" w:rsidP="00F40578">
      <w:pPr>
        <w:pStyle w:val="Heading1"/>
      </w:pPr>
      <w:bookmarkStart w:id="2" w:name="O_96736"/>
      <w:bookmarkEnd w:id="2"/>
      <w:r w:rsidRPr="00F40578">
        <w:t>Unit Descriptor</w:t>
      </w:r>
    </w:p>
    <w:tbl>
      <w:tblPr>
        <w:tblW w:w="0" w:type="auto"/>
        <w:tblLayout w:type="fixed"/>
        <w:tblCellMar>
          <w:left w:w="62" w:type="dxa"/>
          <w:right w:w="62" w:type="dxa"/>
        </w:tblCellMar>
        <w:tblLook w:val="0000"/>
      </w:tblPr>
      <w:tblGrid>
        <w:gridCol w:w="2270"/>
        <w:gridCol w:w="6829"/>
      </w:tblGrid>
      <w:tr w:rsidTr="00FA6646">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Unit descriptor</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 xml:space="preserve">This unit covers the skills and knowledge to conduct heat setting processes on technical textiles. </w:t>
            </w:r>
          </w:p>
        </w:tc>
      </w:tr>
    </w:tbl>
    <w:p w:rsidR="00000000" w:rsidRPr="00F40578" w:rsidP="00F40578">
      <w:pPr>
        <w:pStyle w:val="BodyText"/>
      </w:pPr>
    </w:p>
    <w:p w:rsidR="00000000" w:rsidRPr="00F40578" w:rsidP="00F40578">
      <w:pPr>
        <w:pStyle w:val="AllowPageBreak"/>
      </w:pPr>
    </w:p>
    <w:p w:rsidR="00000000" w:rsidRPr="00F40578" w:rsidP="00F40578">
      <w:pPr>
        <w:pStyle w:val="Heading1"/>
      </w:pPr>
      <w:bookmarkStart w:id="3" w:name="O_96737"/>
      <w:bookmarkEnd w:id="3"/>
      <w:r w:rsidRPr="00F40578">
        <w:t>Application of the Unit</w:t>
      </w:r>
    </w:p>
    <w:tbl>
      <w:tblPr>
        <w:tblW w:w="0" w:type="auto"/>
        <w:tblLayout w:type="fixed"/>
        <w:tblCellMar>
          <w:left w:w="62" w:type="dxa"/>
          <w:right w:w="62" w:type="dxa"/>
        </w:tblCellMar>
        <w:tblLook w:val="0000"/>
      </w:tblPr>
      <w:tblGrid>
        <w:gridCol w:w="2270"/>
        <w:gridCol w:w="6829"/>
      </w:tblGrid>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Application of the Unit</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The unit applies to heat-setting operations on technical textiles.</w:t>
            </w:r>
          </w:p>
          <w:p w:rsidR="00000000" w:rsidRPr="00F40578" w:rsidP="00F40578">
            <w:pPr>
              <w:pStyle w:val="BodyText"/>
            </w:pPr>
            <w:r w:rsidRPr="00F40578">
              <w:t>Heat setting is mainly conducted on synthetic technical textiles especially nylon and polyester. Machines covered by this unit</w:t>
            </w:r>
            <w:r w:rsidRPr="00F40578">
              <w:t xml:space="preserve"> include stenters, drying, curing and heating ovens, steamers, humidifiers, and similar machines, including associated conveyors.</w:t>
            </w:r>
          </w:p>
          <w:p w:rsidR="00000000" w:rsidRPr="00F40578" w:rsidP="00F40578">
            <w:pPr>
              <w:pStyle w:val="BodyText"/>
            </w:pPr>
            <w:r w:rsidRPr="00F40578">
              <w:t>Work may be conducted in small to large scale enterprises and may involve individual and team activities.</w:t>
            </w:r>
          </w:p>
          <w:p w:rsidR="00000000" w:rsidRPr="00F40578" w:rsidP="00F40578">
            <w:pPr>
              <w:pStyle w:val="BodyText"/>
            </w:pPr>
            <w:r w:rsidRPr="00F40578">
              <w:t>The application of t</w:t>
            </w:r>
            <w:r w:rsidRPr="00F40578">
              <w:t>his unit is according to OHS practices of the enterprise and workplace practices, which may include:</w:t>
            </w:r>
          </w:p>
          <w:p w:rsidR="00000000" w:rsidRPr="00F40578" w:rsidP="00F40578">
            <w:pPr>
              <w:pStyle w:val="ListBullet"/>
            </w:pPr>
            <w:r w:rsidRPr="00F40578">
              <w:t>requirements prescribed by legislation, awards, agreements and conditions of employment</w:t>
            </w:r>
          </w:p>
          <w:p w:rsidR="00000000" w:rsidRPr="00F40578" w:rsidP="00F40578">
            <w:pPr>
              <w:pStyle w:val="ListBullet"/>
            </w:pPr>
            <w:r w:rsidRPr="00F40578">
              <w:t>standard operating procedures</w:t>
            </w:r>
          </w:p>
          <w:p w:rsidR="00000000" w:rsidRPr="00F40578" w:rsidP="00F40578">
            <w:pPr>
              <w:pStyle w:val="ListBullet"/>
            </w:pPr>
            <w:r w:rsidRPr="00F40578">
              <w:t>work instructions</w:t>
            </w:r>
          </w:p>
          <w:p w:rsidR="00000000" w:rsidRPr="00F40578" w:rsidP="00F40578">
            <w:pPr>
              <w:pStyle w:val="ListBullet"/>
            </w:pPr>
            <w:r w:rsidRPr="00F40578">
              <w:t xml:space="preserve">oral, written and </w:t>
            </w:r>
            <w:r w:rsidRPr="00F40578">
              <w:t>visual communication</w:t>
            </w:r>
          </w:p>
          <w:p w:rsidR="00000000" w:rsidRPr="00F40578" w:rsidP="00F40578">
            <w:pPr>
              <w:pStyle w:val="ListBullet"/>
            </w:pPr>
            <w:r w:rsidRPr="00F40578">
              <w:t>quality practices, including responsibility for maintenance of own work quality and contribution to quality improvement of team or section output</w:t>
            </w:r>
          </w:p>
          <w:p w:rsidR="00000000" w:rsidRPr="00F40578" w:rsidP="00F40578">
            <w:pPr>
              <w:pStyle w:val="ListBullet"/>
            </w:pPr>
            <w:r w:rsidRPr="00F40578">
              <w:t>housekeeping</w:t>
            </w:r>
          </w:p>
          <w:p w:rsidR="00000000" w:rsidRPr="00F40578" w:rsidP="00F40578">
            <w:pPr>
              <w:pStyle w:val="ListBullet"/>
            </w:pPr>
            <w:r w:rsidRPr="00F40578">
              <w:t>tasks related to environmental prote</w:t>
            </w:r>
            <w:r w:rsidRPr="00F40578">
              <w:t>ction, waste disposal, pollution control, and recycling</w:t>
            </w:r>
          </w:p>
          <w:p w:rsidR="00000000" w:rsidRPr="00F40578" w:rsidP="00F40578">
            <w:pPr>
              <w:pStyle w:val="BodyText"/>
            </w:pPr>
            <w:r w:rsidRPr="00F40578">
              <w:t>This unit requires the application of skills associated with planning and organising for the safe and efficient application of heat setting processes.  This unit also requires the ability to check the</w:t>
            </w:r>
            <w:r w:rsidRPr="00F40578">
              <w:t xml:space="preserve"> quality of products, identify and communicate inconsistencies or other problems and complete workplace documentation. Self management skills are applied to ensure workplace and quality standards are achieved.</w:t>
            </w:r>
          </w:p>
        </w:tc>
      </w:tr>
    </w:tbl>
    <w:p w:rsidR="00000000" w:rsidRPr="00F40578" w:rsidP="00F40578">
      <w:pPr>
        <w:pStyle w:val="BodyText"/>
      </w:pPr>
    </w:p>
    <w:p w:rsidR="00000000" w:rsidRPr="00F40578" w:rsidP="00F40578">
      <w:pPr>
        <w:pStyle w:val="AllowPageBreak"/>
      </w:pPr>
    </w:p>
    <w:p w:rsidR="00000000" w:rsidRPr="00F40578" w:rsidP="00F40578">
      <w:pPr>
        <w:pStyle w:val="Heading1"/>
      </w:pPr>
      <w:bookmarkStart w:id="4" w:name="O_96738"/>
      <w:bookmarkEnd w:id="4"/>
      <w:r w:rsidRPr="00F40578">
        <w:t>Licensing/Regulatory Informat</w:t>
      </w:r>
      <w:r w:rsidRPr="00F40578">
        <w:t>ion</w:t>
      </w:r>
    </w:p>
    <w:p w:rsidR="00000000" w:rsidRPr="00F40578" w:rsidP="00F40578">
      <w:pPr>
        <w:pStyle w:val="BodyText"/>
      </w:pPr>
      <w:r w:rsidRPr="00F40578">
        <w:t>Not applicable.</w:t>
      </w:r>
    </w:p>
    <w:p w:rsidR="00000000" w:rsidRPr="00F40578" w:rsidP="00F40578">
      <w:pPr>
        <w:pStyle w:val="AllowPageBreak"/>
      </w:pPr>
    </w:p>
    <w:p w:rsidR="00000000" w:rsidRPr="00F40578" w:rsidP="00F40578">
      <w:pPr>
        <w:pStyle w:val="Heading1"/>
      </w:pPr>
      <w:bookmarkStart w:id="5" w:name="O_96739"/>
      <w:bookmarkEnd w:id="5"/>
      <w:r w:rsidRPr="00F40578">
        <w:t>Pre-Requisites</w:t>
      </w:r>
    </w:p>
    <w:tbl>
      <w:tblPr>
        <w:tblW w:w="0" w:type="auto"/>
        <w:tblLayout w:type="fixed"/>
        <w:tblCellMar>
          <w:left w:w="62" w:type="dxa"/>
          <w:right w:w="62" w:type="dxa"/>
        </w:tblCellMar>
        <w:tblLook w:val="0000"/>
      </w:tblPr>
      <w:tblGrid>
        <w:gridCol w:w="2270"/>
        <w:gridCol w:w="6829"/>
      </w:tblGrid>
      <w:tr w:rsidTr="00FA6646">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Prerequisites</w:t>
            </w:r>
            <w:r w:rsidRPr="00F40578">
              <w:t xml:space="preserve"> </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BodyText"/>
            </w:pPr>
          </w:p>
        </w:tc>
      </w:tr>
    </w:tbl>
    <w:p w:rsidR="00000000" w:rsidRPr="00F40578" w:rsidP="00F40578">
      <w:pPr>
        <w:pStyle w:val="BodyText"/>
      </w:pPr>
    </w:p>
    <w:p w:rsidR="00000000" w:rsidRPr="00F40578" w:rsidP="00F40578">
      <w:pPr>
        <w:pStyle w:val="AllowPageBreak"/>
      </w:pPr>
    </w:p>
    <w:p w:rsidR="00000000" w:rsidRPr="00F40578" w:rsidP="00F40578">
      <w:pPr>
        <w:pStyle w:val="Heading1"/>
      </w:pPr>
      <w:bookmarkStart w:id="6" w:name="O_96740"/>
      <w:bookmarkEnd w:id="6"/>
      <w:r w:rsidRPr="00F40578">
        <w:t>Employability Skills Information</w:t>
      </w:r>
    </w:p>
    <w:tbl>
      <w:tblPr>
        <w:tblW w:w="0" w:type="auto"/>
        <w:tblLayout w:type="fixed"/>
        <w:tblCellMar>
          <w:left w:w="62" w:type="dxa"/>
          <w:right w:w="62" w:type="dxa"/>
        </w:tblCellMar>
        <w:tblLook w:val="0000"/>
      </w:tblPr>
      <w:tblGrid>
        <w:gridCol w:w="2270"/>
        <w:gridCol w:w="6829"/>
      </w:tblGrid>
      <w:tr w:rsidTr="00FA6646">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Employability Skills</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This unit contains employability skills.</w:t>
            </w:r>
          </w:p>
        </w:tc>
      </w:tr>
    </w:tbl>
    <w:p w:rsidR="00000000" w:rsidRPr="00F40578" w:rsidP="00F40578">
      <w:pPr>
        <w:pStyle w:val="BodyText"/>
      </w:pPr>
    </w:p>
    <w:p w:rsidR="00000000" w:rsidRPr="00F40578" w:rsidP="00F40578">
      <w:pPr>
        <w:pStyle w:val="AllowPageBreak"/>
      </w:pPr>
    </w:p>
    <w:p w:rsidR="00000000" w:rsidRPr="00F40578" w:rsidP="00F40578">
      <w:pPr>
        <w:pStyle w:val="Heading1"/>
      </w:pPr>
      <w:bookmarkStart w:id="7" w:name="O_96741"/>
      <w:bookmarkEnd w:id="7"/>
      <w:r w:rsidRPr="00F40578">
        <w:t>Elements and Performance Criteria Pre-Content</w:t>
      </w:r>
    </w:p>
    <w:p w:rsidR="00000000" w:rsidRPr="00F40578" w:rsidP="00F40578">
      <w:pPr>
        <w:pStyle w:val="BodyText"/>
      </w:pPr>
      <w:r w:rsidRPr="00F40578">
        <w:t>Not applicable.</w:t>
      </w:r>
    </w:p>
    <w:p w:rsidR="00000000" w:rsidRPr="00F40578" w:rsidP="00F40578">
      <w:pPr>
        <w:pStyle w:val="AllowPageBreak"/>
      </w:pPr>
    </w:p>
    <w:p w:rsidR="00000000" w:rsidRPr="00F40578" w:rsidP="00F40578">
      <w:pPr>
        <w:pStyle w:val="Heading1"/>
      </w:pPr>
      <w:bookmarkStart w:id="8" w:name="O_96742"/>
      <w:bookmarkEnd w:id="8"/>
      <w:r w:rsidRPr="00F40578">
        <w:t>Elements and Performance Criteria</w:t>
      </w:r>
    </w:p>
    <w:tbl>
      <w:tblPr>
        <w:tblW w:w="0" w:type="auto"/>
        <w:tblLayout w:type="fixed"/>
        <w:tblCellMar>
          <w:left w:w="62" w:type="dxa"/>
          <w:right w:w="62" w:type="dxa"/>
        </w:tblCellMar>
        <w:tblLook w:val="0000"/>
      </w:tblPr>
      <w:tblGrid>
        <w:gridCol w:w="2270"/>
        <w:gridCol w:w="6829"/>
      </w:tblGrid>
      <w:tr w:rsidTr="00FA6646">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rPr>
                <w:rStyle w:val="SpecialBold"/>
              </w:rPr>
              <w:t>ELEMENT</w:t>
            </w:r>
          </w:p>
        </w:tc>
        <w:tc>
          <w:tcPr>
            <w:tcW w:w="6829"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PERFORMANCE CRITERIA</w:t>
            </w:r>
          </w:p>
        </w:tc>
      </w:tr>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F40578">
            <w:pPr>
              <w:pStyle w:val="List"/>
              <w:rPr>
                <w:lang w:val="en-NZ"/>
              </w:rPr>
            </w:pPr>
            <w:r w:rsidRPr="00F40578">
              <w:t>1</w:t>
            </w:r>
            <w:r w:rsidRPr="00F40578">
              <w:tab/>
              <w:t>Prepare for heat setting process</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List"/>
            </w:pPr>
            <w:r w:rsidRPr="00F40578">
              <w:t>1.1</w:t>
            </w:r>
            <w:r w:rsidRPr="00F40578">
              <w:tab/>
              <w:t>Appropriate checks are made to ensure that textile fabric or web is ready for heat setting process.</w:t>
            </w:r>
          </w:p>
          <w:p w:rsidR="00000000" w:rsidRPr="00F40578" w:rsidP="00F40578">
            <w:pPr>
              <w:pStyle w:val="List"/>
            </w:pPr>
            <w:r w:rsidRPr="00F40578">
              <w:t>1.2</w:t>
            </w:r>
            <w:r w:rsidRPr="00F40578">
              <w:tab/>
              <w:t>Work area is prepared according t</w:t>
            </w:r>
            <w:r w:rsidRPr="00F40578">
              <w:t xml:space="preserve">o </w:t>
            </w:r>
            <w:r w:rsidRPr="00F40578">
              <w:rPr>
                <w:rStyle w:val="BoldandItalics"/>
              </w:rPr>
              <w:t>OHS practices</w:t>
            </w:r>
            <w:r w:rsidRPr="00F40578">
              <w:t>.</w:t>
            </w:r>
          </w:p>
          <w:p w:rsidR="00000000" w:rsidRPr="00F40578" w:rsidP="00F40578">
            <w:pPr>
              <w:pStyle w:val="List"/>
            </w:pPr>
            <w:r w:rsidRPr="00F40578">
              <w:t>1.3</w:t>
            </w:r>
            <w:r w:rsidRPr="00F40578">
              <w:tab/>
              <w:t>Heat setting machine is prepared and adjusted according to specifications required for work.</w:t>
            </w:r>
          </w:p>
          <w:p w:rsidR="00000000" w:rsidP="00F40578">
            <w:pPr>
              <w:pStyle w:val="List"/>
              <w:rPr>
                <w:lang w:val="en-NZ"/>
              </w:rPr>
            </w:pPr>
            <w:r w:rsidRPr="00F40578">
              <w:t>1.4</w:t>
            </w:r>
            <w:r w:rsidRPr="00F40578">
              <w:tab/>
              <w:t>Problems are reported and recorded.</w:t>
            </w:r>
          </w:p>
        </w:tc>
      </w:tr>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F40578">
            <w:pPr>
              <w:pStyle w:val="List"/>
              <w:rPr>
                <w:lang w:val="en-NZ"/>
              </w:rPr>
            </w:pPr>
            <w:r w:rsidRPr="00F40578">
              <w:t>2</w:t>
            </w:r>
            <w:r w:rsidRPr="00F40578">
              <w:tab/>
              <w:t xml:space="preserve">Prepare </w:t>
            </w:r>
            <w:r w:rsidRPr="00F40578">
              <w:rPr>
                <w:rStyle w:val="BoldandItalics"/>
              </w:rPr>
              <w:t>technical textile</w:t>
            </w:r>
            <w:r w:rsidRPr="00F40578">
              <w:t xml:space="preserve"> for heat setting</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List"/>
            </w:pPr>
            <w:r w:rsidRPr="00F40578">
              <w:t>2.1</w:t>
            </w:r>
            <w:r w:rsidRPr="00F40578">
              <w:tab/>
            </w:r>
            <w:r w:rsidRPr="00F40578">
              <w:t>Appropriate pre-heat-setting tests are conducted on technical textile if required.</w:t>
            </w:r>
          </w:p>
          <w:p w:rsidR="00000000" w:rsidRPr="00F40578" w:rsidP="00F40578">
            <w:pPr>
              <w:pStyle w:val="List"/>
            </w:pPr>
            <w:r w:rsidRPr="00F40578">
              <w:t>2.2</w:t>
            </w:r>
            <w:r w:rsidRPr="00F40578">
              <w:tab/>
              <w:t>Technical textile is fixed into position on heat setting machine or conveyor.</w:t>
            </w:r>
          </w:p>
          <w:p w:rsidR="00000000" w:rsidP="00F40578">
            <w:pPr>
              <w:pStyle w:val="List"/>
              <w:rPr>
                <w:lang w:val="en-NZ"/>
              </w:rPr>
            </w:pPr>
            <w:r w:rsidRPr="00F40578">
              <w:t>2.3</w:t>
            </w:r>
            <w:r w:rsidRPr="00F40578">
              <w:tab/>
              <w:t>Job or batch requirements are checked.</w:t>
            </w:r>
          </w:p>
        </w:tc>
      </w:tr>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F40578">
            <w:pPr>
              <w:pStyle w:val="List"/>
              <w:rPr>
                <w:lang w:val="en-NZ"/>
              </w:rPr>
            </w:pPr>
            <w:r w:rsidRPr="00F40578">
              <w:t>3</w:t>
            </w:r>
            <w:r w:rsidRPr="00F40578">
              <w:tab/>
              <w:t>Operate and monitor heat setting machine</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List"/>
            </w:pPr>
            <w:r w:rsidRPr="00F40578">
              <w:t>3.1</w:t>
            </w:r>
            <w:r w:rsidRPr="00F40578">
              <w:tab/>
            </w:r>
            <w:r w:rsidRPr="00F40578">
              <w:t>Temperature is set to achieve quick and even heat over width of technical textile.</w:t>
            </w:r>
          </w:p>
          <w:p w:rsidR="00000000" w:rsidRPr="00F40578" w:rsidP="00F40578">
            <w:pPr>
              <w:pStyle w:val="List"/>
            </w:pPr>
            <w:r w:rsidRPr="00F40578">
              <w:t>3.2</w:t>
            </w:r>
            <w:r w:rsidRPr="00F40578">
              <w:tab/>
              <w:t>Duration of heating process is set according to job requirements.</w:t>
            </w:r>
          </w:p>
          <w:p w:rsidR="00000000" w:rsidRPr="00F40578" w:rsidP="00F40578">
            <w:pPr>
              <w:pStyle w:val="List"/>
            </w:pPr>
            <w:r w:rsidRPr="00F40578">
              <w:t>3.3</w:t>
            </w:r>
            <w:r w:rsidRPr="00F40578">
              <w:tab/>
              <w:t>Other controls such as conveyor speed, moisture and fans are set according to job and process requi</w:t>
            </w:r>
            <w:r w:rsidRPr="00F40578">
              <w:t>rements.</w:t>
            </w:r>
          </w:p>
          <w:p w:rsidR="00000000" w:rsidRPr="00F40578" w:rsidP="00F40578">
            <w:pPr>
              <w:pStyle w:val="List"/>
            </w:pPr>
            <w:r w:rsidRPr="00F40578">
              <w:t>3.4</w:t>
            </w:r>
            <w:r w:rsidRPr="00F40578">
              <w:tab/>
              <w:t>Technical textile and machine are monitored during heat setting process to ensure safe and efficient operation.</w:t>
            </w:r>
          </w:p>
          <w:p w:rsidR="00000000" w:rsidRPr="00F40578" w:rsidP="00F40578">
            <w:pPr>
              <w:pStyle w:val="List"/>
            </w:pPr>
            <w:r w:rsidRPr="00F40578">
              <w:t>3.5</w:t>
            </w:r>
            <w:r w:rsidRPr="00F40578">
              <w:tab/>
              <w:t>Technical textile is removed from heat setting machine and dimensional and other tests carried out as required.</w:t>
            </w:r>
          </w:p>
          <w:p w:rsidR="00000000" w:rsidRPr="00F40578" w:rsidP="00F40578">
            <w:pPr>
              <w:pStyle w:val="List"/>
            </w:pPr>
            <w:r w:rsidRPr="00F40578">
              <w:t>3.6</w:t>
            </w:r>
            <w:r w:rsidRPr="00F40578">
              <w:tab/>
              <w:t>Technical t</w:t>
            </w:r>
            <w:r w:rsidRPr="00F40578">
              <w:t>extile is directed to next operation.</w:t>
            </w:r>
          </w:p>
        </w:tc>
      </w:tr>
    </w:tbl>
    <w:p w:rsidR="00000000" w:rsidRPr="00F40578" w:rsidP="00F40578">
      <w:pPr>
        <w:pStyle w:val="BodyText"/>
      </w:pPr>
    </w:p>
    <w:p w:rsidR="00000000" w:rsidRPr="00F40578" w:rsidP="00F40578">
      <w:pPr>
        <w:pStyle w:val="AllowPageBreak"/>
      </w:pPr>
    </w:p>
    <w:p w:rsidR="00000000" w:rsidRPr="00F40578" w:rsidP="00F40578">
      <w:pPr>
        <w:pStyle w:val="Heading1"/>
      </w:pPr>
      <w:bookmarkStart w:id="9" w:name="O_96743"/>
      <w:bookmarkEnd w:id="9"/>
      <w:r w:rsidRPr="00F40578">
        <w:t>Required Skills and Knowledge</w:t>
      </w:r>
    </w:p>
    <w:tbl>
      <w:tblPr>
        <w:tblW w:w="0" w:type="auto"/>
        <w:tblLayout w:type="fixed"/>
        <w:tblCellMar>
          <w:left w:w="62" w:type="dxa"/>
          <w:right w:w="62" w:type="dxa"/>
        </w:tblCellMar>
        <w:tblLook w:val="0000"/>
      </w:tblPr>
      <w:tblGrid>
        <w:gridCol w:w="9099"/>
      </w:tblGrid>
      <w:tr w:rsidTr="00FA6646">
        <w:tblPrEx>
          <w:tblW w:w="0" w:type="auto"/>
          <w:tblLayout w:type="fixed"/>
          <w:tblCellMar>
            <w:left w:w="62" w:type="dxa"/>
            <w:right w:w="62" w:type="dxa"/>
          </w:tblCellMar>
          <w:tblLook w:val="0000"/>
        </w:tblPrEx>
        <w:trPr>
          <w:tblHeader/>
        </w:trPr>
        <w:tc>
          <w:tcPr>
            <w:tcW w:w="9099" w:type="dxa"/>
            <w:tcBorders>
              <w:top w:val="nil"/>
              <w:left w:val="nil"/>
              <w:bottom w:val="nil"/>
              <w:right w:val="nil"/>
            </w:tcBorders>
            <w:tcMar>
              <w:top w:w="0" w:type="dxa"/>
              <w:left w:w="62" w:type="dxa"/>
              <w:bottom w:w="0" w:type="dxa"/>
              <w:right w:w="62" w:type="dxa"/>
            </w:tcMar>
          </w:tcPr>
          <w:p w:rsidR="00000000" w:rsidRPr="00F40578" w:rsidP="00F40578">
            <w:pPr>
              <w:pStyle w:val="BodyText"/>
              <w:rPr>
                <w:rStyle w:val="SpecialBold"/>
              </w:rPr>
            </w:pPr>
          </w:p>
          <w:p w:rsidR="00000000" w:rsidP="00F40578">
            <w:pPr>
              <w:pStyle w:val="BodyText"/>
              <w:rPr>
                <w:rFonts w:ascii="Tahoma" w:hAnsi="Tahoma"/>
                <w:lang w:val="en-NZ"/>
              </w:rPr>
            </w:pPr>
            <w:r w:rsidRPr="00F40578">
              <w:t>This describes the essential skills and knowledge and their level, required for this unit.</w:t>
            </w:r>
          </w:p>
        </w:tc>
      </w:tr>
      <w:tr w:rsidTr="00FA6646">
        <w:tblPrEx>
          <w:tblW w:w="0" w:type="auto"/>
          <w:tblLayout w:type="fixed"/>
          <w:tblCellMar>
            <w:left w:w="62" w:type="dxa"/>
            <w:right w:w="62" w:type="dxa"/>
          </w:tblCellMar>
          <w:tblLook w:val="0000"/>
        </w:tblPrEx>
        <w:tc>
          <w:tcPr>
            <w:tcW w:w="9099"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Demonstrates knowledge of:</w:t>
            </w:r>
          </w:p>
          <w:p w:rsidR="00000000" w:rsidRPr="00F40578" w:rsidP="00F40578">
            <w:pPr>
              <w:pStyle w:val="ListBullet"/>
            </w:pPr>
            <w:r w:rsidRPr="00F40578">
              <w:t>heat setting principles, including potential for variation in outcomes caused by temperature, moisture and fibre or yarn stress.</w:t>
            </w:r>
          </w:p>
          <w:p w:rsidR="00000000" w:rsidRPr="00F40578" w:rsidP="00F40578">
            <w:pPr>
              <w:pStyle w:val="ListBullet"/>
            </w:pPr>
            <w:r w:rsidRPr="00F40578">
              <w:t>OHS practices, including hazard identification and control measures</w:t>
            </w:r>
          </w:p>
          <w:p w:rsidR="00000000" w:rsidRPr="00F40578" w:rsidP="00F40578">
            <w:pPr>
              <w:pStyle w:val="ListBullet"/>
            </w:pPr>
            <w:r w:rsidRPr="00F40578">
              <w:t>quality practices</w:t>
            </w:r>
          </w:p>
          <w:p w:rsidR="00000000" w:rsidRPr="00F40578" w:rsidP="00F40578">
            <w:pPr>
              <w:pStyle w:val="ListBullet"/>
            </w:pPr>
            <w:r w:rsidRPr="00F40578">
              <w:t>workplace practices</w:t>
            </w:r>
          </w:p>
          <w:p w:rsidR="00000000" w:rsidP="00F40578">
            <w:pPr>
              <w:pStyle w:val="ListBullet"/>
              <w:rPr>
                <w:lang w:val="en-NZ"/>
              </w:rPr>
            </w:pPr>
            <w:r w:rsidRPr="00F40578">
              <w:t>recording and reporti</w:t>
            </w:r>
            <w:r w:rsidRPr="00F40578">
              <w:t>ng practices</w:t>
            </w:r>
          </w:p>
        </w:tc>
      </w:tr>
      <w:tr w:rsidTr="00FA6646">
        <w:tblPrEx>
          <w:tblW w:w="0" w:type="auto"/>
          <w:tblLayout w:type="fixed"/>
          <w:tblCellMar>
            <w:left w:w="62" w:type="dxa"/>
            <w:right w:w="62" w:type="dxa"/>
          </w:tblCellMar>
          <w:tblLook w:val="0000"/>
        </w:tblPrEx>
        <w:tc>
          <w:tcPr>
            <w:tcW w:w="9099"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Demonstrates skills to:</w:t>
            </w:r>
          </w:p>
          <w:p w:rsidR="00000000" w:rsidRPr="00F40578" w:rsidP="00F40578">
            <w:pPr>
              <w:pStyle w:val="ListBullet"/>
            </w:pPr>
            <w:r w:rsidRPr="00F40578">
              <w:t>read temperature and other gauges</w:t>
            </w:r>
          </w:p>
          <w:p w:rsidR="00000000" w:rsidRPr="00F40578" w:rsidP="00F40578">
            <w:pPr>
              <w:pStyle w:val="ListBullet"/>
            </w:pPr>
            <w:r w:rsidRPr="00F40578">
              <w:t>consistently achieve quality and production output requirements</w:t>
            </w:r>
          </w:p>
          <w:p w:rsidR="00000000" w:rsidRPr="00F40578" w:rsidP="00F40578">
            <w:pPr>
              <w:pStyle w:val="ListBullet"/>
            </w:pPr>
            <w:r w:rsidRPr="00F40578">
              <w:t>read, interpret and follow information on work specifications, standard operating procedures and work instructions, and other reference material</w:t>
            </w:r>
          </w:p>
          <w:p w:rsidR="00000000" w:rsidRPr="00F40578" w:rsidP="00F40578">
            <w:pPr>
              <w:pStyle w:val="ListBullet"/>
            </w:pPr>
            <w:r w:rsidRPr="00F40578">
              <w:t>maintain accurate records</w:t>
            </w:r>
          </w:p>
          <w:p w:rsidR="00000000" w:rsidRPr="00F40578" w:rsidP="00F40578">
            <w:pPr>
              <w:pStyle w:val="ListBullet"/>
            </w:pPr>
            <w:r w:rsidRPr="00F40578">
              <w:t>communicate within the workplace</w:t>
            </w:r>
          </w:p>
          <w:p w:rsidR="00000000" w:rsidRPr="00F40578" w:rsidP="00F40578">
            <w:pPr>
              <w:pStyle w:val="ListBullet"/>
            </w:pPr>
            <w:r w:rsidRPr="00F40578">
              <w:t>sequence operations</w:t>
            </w:r>
          </w:p>
          <w:p w:rsidR="00000000" w:rsidRPr="00F40578" w:rsidP="00F40578">
            <w:pPr>
              <w:pStyle w:val="ListBullet"/>
            </w:pPr>
            <w:r w:rsidRPr="00F40578">
              <w:t>meet specifications</w:t>
            </w:r>
          </w:p>
          <w:p w:rsidR="00000000" w:rsidRPr="00F40578" w:rsidP="00F40578">
            <w:pPr>
              <w:pStyle w:val="ListBullet"/>
            </w:pPr>
            <w:r w:rsidRPr="00F40578">
              <w:t xml:space="preserve">clarify and </w:t>
            </w:r>
            <w:r w:rsidRPr="00F40578">
              <w:t>check task-related information</w:t>
            </w:r>
          </w:p>
          <w:p w:rsidR="00000000" w:rsidRPr="00F40578" w:rsidP="00F40578">
            <w:pPr>
              <w:pStyle w:val="ListBullet"/>
            </w:pPr>
            <w:r w:rsidRPr="00F40578">
              <w:t>carry out work according to OHS practices</w:t>
            </w:r>
          </w:p>
        </w:tc>
      </w:tr>
    </w:tbl>
    <w:p w:rsidR="00000000" w:rsidRPr="00F40578" w:rsidP="00F40578">
      <w:pPr>
        <w:pStyle w:val="BodyText"/>
      </w:pPr>
    </w:p>
    <w:p w:rsidR="00000000" w:rsidRPr="00F40578" w:rsidP="00F40578">
      <w:pPr>
        <w:pStyle w:val="AllowPageBreak"/>
      </w:pPr>
    </w:p>
    <w:p w:rsidR="00000000" w:rsidRPr="00F40578" w:rsidP="00F40578">
      <w:pPr>
        <w:pStyle w:val="Heading1"/>
      </w:pPr>
      <w:bookmarkStart w:id="10" w:name="O_96744"/>
      <w:bookmarkEnd w:id="10"/>
      <w:r w:rsidRPr="00F40578">
        <w:t>Evidence Guide</w:t>
      </w:r>
    </w:p>
    <w:tbl>
      <w:tblPr>
        <w:tblW w:w="0" w:type="auto"/>
        <w:tblLayout w:type="fixed"/>
        <w:tblCellMar>
          <w:left w:w="62" w:type="dxa"/>
          <w:right w:w="62" w:type="dxa"/>
        </w:tblCellMar>
        <w:tblLook w:val="0000"/>
      </w:tblPr>
      <w:tblGrid>
        <w:gridCol w:w="2270"/>
        <w:gridCol w:w="6829"/>
      </w:tblGrid>
      <w:tr w:rsidTr="00FA6646">
        <w:tblPrEx>
          <w:tblW w:w="0" w:type="auto"/>
          <w:tblLayout w:type="fixed"/>
          <w:tblCellMar>
            <w:left w:w="62" w:type="dxa"/>
            <w:right w:w="62" w:type="dxa"/>
          </w:tblCellMar>
          <w:tblLook w:val="0000"/>
        </w:tblPrEx>
        <w:trPr>
          <w:tblHeader/>
        </w:trPr>
        <w:tc>
          <w:tcPr>
            <w:tcW w:w="9099" w:type="dxa"/>
            <w:gridSpan w:val="2"/>
            <w:tcBorders>
              <w:top w:val="nil"/>
              <w:left w:val="nil"/>
              <w:bottom w:val="nil"/>
              <w:right w:val="nil"/>
            </w:tcBorders>
            <w:tcMar>
              <w:top w:w="0" w:type="dxa"/>
              <w:left w:w="62" w:type="dxa"/>
              <w:bottom w:w="0" w:type="dxa"/>
              <w:right w:w="62" w:type="dxa"/>
            </w:tcMar>
          </w:tcPr>
          <w:p w:rsidR="00000000" w:rsidRPr="00F40578" w:rsidP="00F40578">
            <w:pPr>
              <w:pStyle w:val="BodyText"/>
              <w:rPr>
                <w:rStyle w:val="SpecialBold"/>
              </w:rPr>
            </w:pPr>
          </w:p>
          <w:p w:rsidR="00000000" w:rsidP="00F40578">
            <w:pPr>
              <w:pStyle w:val="BodyText"/>
              <w:rPr>
                <w:rFonts w:ascii="Tahoma" w:hAnsi="Tahoma"/>
                <w:lang w:val="en-NZ"/>
              </w:rPr>
            </w:pPr>
            <w:r w:rsidRPr="00F40578">
              <w:t>The Evidence Guide provides advice on assessment and must be read in conjunction with the Performance Criteria, Required Skills and Knowledge, the Range Statement and the Assessment Guidelines for the Training Package.</w:t>
            </w:r>
          </w:p>
        </w:tc>
      </w:tr>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Critical aspects of evidence</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Demons</w:t>
            </w:r>
            <w:r w:rsidRPr="00F40578">
              <w:t>trates skills and knowledge to:</w:t>
            </w:r>
          </w:p>
          <w:p w:rsidR="00000000" w:rsidRPr="00F40578" w:rsidP="00F40578">
            <w:pPr>
              <w:pStyle w:val="ListBullet"/>
            </w:pPr>
            <w:r w:rsidRPr="00F40578">
              <w:t>safely set up and operate technical textile heat setting machines</w:t>
            </w:r>
          </w:p>
          <w:p w:rsidR="00000000" w:rsidRPr="00F40578" w:rsidP="00F40578">
            <w:pPr>
              <w:pStyle w:val="ListBullet"/>
            </w:pPr>
            <w:r w:rsidRPr="00F40578">
              <w:t>identify machine or process faults</w:t>
            </w:r>
          </w:p>
          <w:p w:rsidR="00000000" w:rsidP="00F40578">
            <w:pPr>
              <w:pStyle w:val="ListBullet"/>
              <w:rPr>
                <w:lang w:val="en-NZ"/>
              </w:rPr>
            </w:pPr>
            <w:r w:rsidRPr="00F40578">
              <w:t>follow job specifications and orders</w:t>
            </w:r>
          </w:p>
        </w:tc>
      </w:tr>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Consistency in performance</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Consistently applies skills and knowledge when:</w:t>
            </w:r>
          </w:p>
          <w:p w:rsidR="00000000" w:rsidRPr="00F40578" w:rsidP="00F40578">
            <w:pPr>
              <w:pStyle w:val="ListBullet"/>
            </w:pPr>
            <w:r w:rsidRPr="00F40578">
              <w:t>organising work</w:t>
            </w:r>
          </w:p>
          <w:p w:rsidR="00000000" w:rsidRPr="00F40578" w:rsidP="00F40578">
            <w:pPr>
              <w:pStyle w:val="ListBullet"/>
            </w:pPr>
            <w:r w:rsidRPr="00F40578">
              <w:t>completing tasks according to instructions</w:t>
            </w:r>
          </w:p>
          <w:p w:rsidR="00000000" w:rsidRPr="00F40578" w:rsidP="00F40578">
            <w:pPr>
              <w:pStyle w:val="ListBullet"/>
            </w:pPr>
            <w:r w:rsidRPr="00F40578">
              <w:t>working systematically, with attention to detail</w:t>
            </w:r>
          </w:p>
          <w:p w:rsidR="00000000" w:rsidRPr="00F40578" w:rsidP="00F40578">
            <w:pPr>
              <w:pStyle w:val="ListBullet"/>
            </w:pPr>
            <w:r w:rsidRPr="00F40578">
              <w:t>identifying improvements and avoiding damage</w:t>
            </w:r>
          </w:p>
          <w:p w:rsidR="00000000" w:rsidRPr="00F40578" w:rsidP="00F40578">
            <w:pPr>
              <w:pStyle w:val="ListBullet"/>
            </w:pPr>
            <w:r w:rsidRPr="00F40578">
              <w:t>using workplace practices</w:t>
            </w:r>
          </w:p>
          <w:p w:rsidR="00000000" w:rsidRPr="00F40578" w:rsidP="00F40578">
            <w:pPr>
              <w:pStyle w:val="ListBullet"/>
            </w:pPr>
            <w:r w:rsidRPr="00F40578">
              <w:t>using OHS practices</w:t>
            </w:r>
          </w:p>
          <w:p w:rsidR="00000000" w:rsidRPr="00F40578" w:rsidP="00F40578">
            <w:pPr>
              <w:pStyle w:val="ListBullet"/>
            </w:pPr>
            <w:r w:rsidRPr="00F40578">
              <w:t>recording and reporting accidents and incidents</w:t>
            </w:r>
          </w:p>
          <w:p w:rsidR="00000000" w:rsidRPr="00F40578" w:rsidP="00F40578">
            <w:pPr>
              <w:pStyle w:val="ListBullet"/>
            </w:pPr>
            <w:r w:rsidRPr="00F40578">
              <w:t>assessing</w:t>
            </w:r>
            <w:r w:rsidRPr="00F40578">
              <w:t xml:space="preserve"> operational readiness of equipment</w:t>
            </w:r>
          </w:p>
          <w:p w:rsidR="00000000" w:rsidP="00F40578">
            <w:pPr>
              <w:pStyle w:val="ListBullet"/>
              <w:rPr>
                <w:lang w:val="en-NZ"/>
              </w:rPr>
            </w:pPr>
            <w:r w:rsidRPr="00F40578">
              <w:t>recognising and adapting to cultural differences in the workplace, including modes of behaviour and interactions</w:t>
            </w:r>
          </w:p>
        </w:tc>
      </w:tr>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Resource implications</w:t>
            </w:r>
          </w:p>
        </w:tc>
        <w:tc>
          <w:tcPr>
            <w:tcW w:w="6829"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t>Access is required to real or appropriately simulated situations, including work are</w:t>
            </w:r>
            <w:r w:rsidRPr="00F40578">
              <w:t>as, materials and equipment, and to information on workplace practices and OHS practices.</w:t>
            </w:r>
          </w:p>
        </w:tc>
      </w:tr>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Context for assessment</w:t>
            </w:r>
          </w:p>
        </w:tc>
        <w:tc>
          <w:tcPr>
            <w:tcW w:w="6829"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t>Assessment may occur on the job or in an appropriately simulated environment.</w:t>
            </w:r>
          </w:p>
        </w:tc>
      </w:tr>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Interdependent assessment</w:t>
            </w: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This unit may be assessed independently or in combination with other relevant units.</w:t>
            </w:r>
          </w:p>
        </w:tc>
      </w:tr>
    </w:tbl>
    <w:p w:rsidR="00000000" w:rsidRPr="00F40578" w:rsidP="00F40578">
      <w:pPr>
        <w:pStyle w:val="BodyText"/>
      </w:pPr>
    </w:p>
    <w:p w:rsidR="00000000" w:rsidRPr="00F40578" w:rsidP="00F40578">
      <w:pPr>
        <w:pStyle w:val="AllowPageBreak"/>
      </w:pPr>
    </w:p>
    <w:p w:rsidR="00000000" w:rsidRPr="00F40578" w:rsidP="00F40578">
      <w:pPr>
        <w:pStyle w:val="Heading1"/>
      </w:pPr>
      <w:bookmarkStart w:id="11" w:name="O_96745"/>
      <w:bookmarkEnd w:id="11"/>
      <w:r w:rsidRPr="00F40578">
        <w:t>Range Statement</w:t>
      </w:r>
    </w:p>
    <w:tbl>
      <w:tblPr>
        <w:tblW w:w="0" w:type="auto"/>
        <w:tblLayout w:type="fixed"/>
        <w:tblCellMar>
          <w:left w:w="62" w:type="dxa"/>
          <w:right w:w="62" w:type="dxa"/>
        </w:tblCellMar>
        <w:tblLook w:val="0000"/>
      </w:tblPr>
      <w:tblGrid>
        <w:gridCol w:w="2268"/>
        <w:gridCol w:w="6823"/>
        <w:gridCol w:w="8"/>
      </w:tblGrid>
      <w:tr w:rsidTr="00FA6646">
        <w:tblPrEx>
          <w:tblW w:w="0" w:type="auto"/>
          <w:tblLayout w:type="fixed"/>
          <w:tblCellMar>
            <w:left w:w="62" w:type="dxa"/>
            <w:right w:w="62" w:type="dxa"/>
          </w:tblCellMar>
          <w:tblLook w:val="0000"/>
        </w:tblPrEx>
        <w:trPr>
          <w:gridAfter w:val="1"/>
          <w:wAfter w:w="8" w:type="dxa"/>
        </w:trPr>
        <w:tc>
          <w:tcPr>
            <w:tcW w:w="9091" w:type="dxa"/>
            <w:gridSpan w:val="2"/>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rPr>
                <w:rStyle w:val="SpecialBold"/>
              </w:rPr>
              <w:t>RANGE STATEMENT</w:t>
            </w:r>
          </w:p>
          <w:p w:rsidR="00000000" w:rsidP="00F40578">
            <w:pPr>
              <w:pStyle w:val="BodyText"/>
              <w:rPr>
                <w:lang w:val="en-NZ"/>
              </w:rPr>
            </w:pPr>
            <w:r w:rsidRPr="00F40578">
              <w:t>The range statement relates to the unit of competency as a whole. It allows for different work environments and situations</w:t>
            </w:r>
            <w:r w:rsidRPr="00F40578">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F40578">
              <w:t>accessibility of the item, and local industry and regional contexts.</w:t>
            </w:r>
          </w:p>
        </w:tc>
      </w:tr>
      <w:tr w:rsidTr="00FA664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t>Legislative/regulatory requirements</w:t>
            </w:r>
          </w:p>
        </w:tc>
        <w:tc>
          <w:tcPr>
            <w:tcW w:w="6831" w:type="dxa"/>
            <w:gridSpan w:val="2"/>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t>All work must comply with relevant Federal and State or Territory legislative or regulatory requirements.</w:t>
            </w:r>
          </w:p>
        </w:tc>
      </w:tr>
      <w:tr w:rsidTr="00FA6646">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t>Heat setting process</w:t>
            </w:r>
          </w:p>
        </w:tc>
        <w:tc>
          <w:tcPr>
            <w:tcW w:w="6823"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t xml:space="preserve">Heat setting process is a process designed to give a technical textile dimensional stability or other permanent characteristic through heat induced molecular change. </w:t>
            </w:r>
          </w:p>
        </w:tc>
      </w:tr>
      <w:tr w:rsidTr="00FA6646">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t>OHS practices</w:t>
            </w:r>
          </w:p>
        </w:tc>
        <w:tc>
          <w:tcPr>
            <w:tcW w:w="6823"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OHS practices include hazard identification and control, risk assessment a</w:t>
            </w:r>
            <w:r w:rsidRPr="00F40578">
              <w:t>nd implementation of risk reduction measures specific to the tasks described by this unit, and may relate to:</w:t>
            </w:r>
          </w:p>
          <w:p w:rsidR="00000000" w:rsidRPr="00F40578" w:rsidP="00F40578">
            <w:pPr>
              <w:pStyle w:val="ListBullet"/>
            </w:pPr>
            <w:r w:rsidRPr="00F40578">
              <w:t>manual handling techniques</w:t>
            </w:r>
          </w:p>
          <w:p w:rsidR="00000000" w:rsidRPr="00F40578" w:rsidP="00F40578">
            <w:pPr>
              <w:pStyle w:val="ListBullet"/>
            </w:pPr>
            <w:r w:rsidRPr="00F40578">
              <w:t>standard operating procedures</w:t>
            </w:r>
          </w:p>
          <w:p w:rsidR="00000000" w:rsidRPr="00F40578" w:rsidP="00F40578">
            <w:pPr>
              <w:pStyle w:val="ListBullet"/>
            </w:pPr>
            <w:r w:rsidRPr="00F40578">
              <w:t>personal protective equipment</w:t>
            </w:r>
          </w:p>
          <w:p w:rsidR="00000000" w:rsidRPr="00F40578" w:rsidP="00F40578">
            <w:pPr>
              <w:pStyle w:val="ListBullet"/>
            </w:pPr>
            <w:r w:rsidRPr="00F40578">
              <w:t>safe materials handling</w:t>
            </w:r>
          </w:p>
          <w:p w:rsidR="00000000" w:rsidRPr="00F40578" w:rsidP="00F40578">
            <w:pPr>
              <w:pStyle w:val="ListBullet"/>
            </w:pPr>
            <w:r w:rsidRPr="00F40578">
              <w:t>taking of rest breaks</w:t>
            </w:r>
          </w:p>
          <w:p w:rsidR="00000000" w:rsidRPr="00F40578" w:rsidP="00F40578">
            <w:pPr>
              <w:pStyle w:val="ListBullet"/>
            </w:pPr>
            <w:r w:rsidRPr="00F40578">
              <w:t>ergonomic arrangement of workplaces</w:t>
            </w:r>
          </w:p>
          <w:p w:rsidR="00000000" w:rsidRPr="00F40578" w:rsidP="00F40578">
            <w:pPr>
              <w:pStyle w:val="ListBullet"/>
            </w:pPr>
            <w:r w:rsidRPr="00F40578">
              <w:t>following marked walkways</w:t>
            </w:r>
          </w:p>
          <w:p w:rsidR="00000000" w:rsidRPr="00F40578" w:rsidP="00F40578">
            <w:pPr>
              <w:pStyle w:val="ListBullet"/>
            </w:pPr>
            <w:r w:rsidRPr="00F40578">
              <w:t>safe storage of equipment</w:t>
            </w:r>
          </w:p>
          <w:p w:rsidR="00000000" w:rsidRPr="00F40578" w:rsidP="00F40578">
            <w:pPr>
              <w:pStyle w:val="ListBullet"/>
            </w:pPr>
            <w:r w:rsidRPr="00F40578">
              <w:t>housekeeping</w:t>
            </w:r>
          </w:p>
          <w:p w:rsidR="00000000" w:rsidRPr="00F40578" w:rsidP="00F40578">
            <w:pPr>
              <w:pStyle w:val="ListBullet"/>
            </w:pPr>
            <w:r w:rsidRPr="00F40578">
              <w:t>reporting accidents and incidents</w:t>
            </w:r>
          </w:p>
          <w:p w:rsidR="00000000" w:rsidP="00F40578">
            <w:pPr>
              <w:pStyle w:val="ListBullet"/>
              <w:rPr>
                <w:lang w:val="en-NZ"/>
              </w:rPr>
            </w:pPr>
            <w:r w:rsidRPr="00F40578">
              <w:t>environmental practices</w:t>
            </w:r>
          </w:p>
        </w:tc>
      </w:tr>
      <w:tr w:rsidTr="00FA6646">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t>Technical textile</w:t>
            </w:r>
          </w:p>
        </w:tc>
        <w:tc>
          <w:tcPr>
            <w:tcW w:w="6823" w:type="dxa"/>
            <w:tcBorders>
              <w:top w:val="nil"/>
              <w:left w:val="nil"/>
              <w:bottom w:val="nil"/>
              <w:right w:val="nil"/>
            </w:tcBorders>
            <w:tcMar>
              <w:top w:w="0" w:type="dxa"/>
              <w:left w:w="62" w:type="dxa"/>
              <w:bottom w:w="0" w:type="dxa"/>
              <w:right w:w="62" w:type="dxa"/>
            </w:tcMar>
          </w:tcPr>
          <w:p w:rsidR="00000000" w:rsidRPr="00F40578" w:rsidP="00F40578">
            <w:pPr>
              <w:pStyle w:val="BodyText"/>
            </w:pPr>
            <w:r w:rsidRPr="00F40578">
              <w:t>Technical textiles are textile products that have been manufactured for specia</w:t>
            </w:r>
            <w:r w:rsidRPr="00F40578">
              <w:t xml:space="preserve">l technical performance and applications. A clothing, carpet or furnishing textile product is generally not regarded as a technical textile unless a specific technical feature beyond what is normally found in clothing, carpet or furnishing has been added. </w:t>
            </w:r>
            <w:r w:rsidRPr="00F40578">
              <w:t>An example would be special fire retardant clothing.</w:t>
            </w:r>
          </w:p>
        </w:tc>
      </w:tr>
    </w:tbl>
    <w:p w:rsidR="00000000" w:rsidRPr="00F40578" w:rsidP="00F40578">
      <w:pPr>
        <w:pStyle w:val="BodyText"/>
      </w:pPr>
    </w:p>
    <w:p w:rsidR="00000000" w:rsidRPr="00F40578" w:rsidP="00F40578">
      <w:pPr>
        <w:pStyle w:val="AllowPageBreak"/>
      </w:pPr>
    </w:p>
    <w:p w:rsidR="00000000" w:rsidRPr="00F40578" w:rsidP="00F40578">
      <w:pPr>
        <w:pStyle w:val="Heading1"/>
      </w:pPr>
      <w:bookmarkStart w:id="12" w:name="O_96746"/>
      <w:bookmarkEnd w:id="12"/>
      <w:r w:rsidRPr="00F40578">
        <w:t>Unit Sector(s)</w:t>
      </w:r>
    </w:p>
    <w:tbl>
      <w:tblPr>
        <w:tblW w:w="0" w:type="auto"/>
        <w:tblLayout w:type="fixed"/>
        <w:tblCellMar>
          <w:left w:w="62" w:type="dxa"/>
          <w:right w:w="62" w:type="dxa"/>
        </w:tblCellMar>
        <w:tblLook w:val="0000"/>
      </w:tblPr>
      <w:tblGrid>
        <w:gridCol w:w="2270"/>
        <w:gridCol w:w="6829"/>
      </w:tblGrid>
      <w:tr w:rsidTr="00FA6646">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rPr>
                <w:rStyle w:val="SpecialBold"/>
              </w:rPr>
              <w:t>Sector</w:t>
            </w:r>
          </w:p>
        </w:tc>
        <w:tc>
          <w:tcPr>
            <w:tcW w:w="6829" w:type="dxa"/>
            <w:tcBorders>
              <w:top w:val="nil"/>
              <w:left w:val="nil"/>
              <w:bottom w:val="nil"/>
              <w:right w:val="nil"/>
            </w:tcBorders>
            <w:tcMar>
              <w:top w:w="0" w:type="dxa"/>
              <w:left w:w="62" w:type="dxa"/>
              <w:bottom w:w="0" w:type="dxa"/>
              <w:right w:w="62" w:type="dxa"/>
            </w:tcMar>
          </w:tcPr>
          <w:p w:rsidR="00000000" w:rsidP="00F40578">
            <w:pPr>
              <w:pStyle w:val="BodyText"/>
              <w:rPr>
                <w:lang w:val="en-NZ"/>
              </w:rPr>
            </w:pPr>
            <w:r w:rsidRPr="00F40578">
              <w:t>Technical Textiles and Non-wovens</w:t>
            </w:r>
          </w:p>
        </w:tc>
      </w:tr>
      <w:tr w:rsidTr="00FA6646">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29" w:type="dxa"/>
            <w:tcBorders>
              <w:top w:val="nil"/>
              <w:left w:val="nil"/>
              <w:bottom w:val="nil"/>
              <w:right w:val="nil"/>
            </w:tcBorders>
            <w:tcMar>
              <w:top w:w="0" w:type="dxa"/>
              <w:left w:w="62" w:type="dxa"/>
              <w:bottom w:w="0" w:type="dxa"/>
              <w:right w:w="62" w:type="dxa"/>
            </w:tcMar>
          </w:tcPr>
          <w:p w:rsidR="00000000" w:rsidRPr="00F40578" w:rsidP="00F40578">
            <w:pPr>
              <w:pStyle w:val="BodyText"/>
            </w:pPr>
          </w:p>
        </w:tc>
      </w:tr>
    </w:tbl>
    <w:p w:rsidR="00000000" w:rsidRPr="00F40578" w:rsidP="00F40578">
      <w:pPr>
        <w:pStyle w:val="BodyText"/>
      </w:pPr>
    </w:p>
    <w:p w:rsidR="00000000" w:rsidRPr="00F40578" w:rsidP="00F40578"/>
    <w:sectPr w:rsidSect="00F405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646" w:rsidP="00FA6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46" w:rsidP="00F40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6646" w:rsidP="00F405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6646" w:rsidP="00F405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646" w:rsidP="00FA66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46" w:rsidP="00F40578">
    <w:pPr>
      <w:pStyle w:val="Header"/>
      <w:framePr w:wrap="around"/>
    </w:pPr>
    <w:r>
      <w:fldChar w:fldCharType="begin"/>
    </w:r>
    <w:r>
      <w:instrText xml:space="preserve"> TITLE   \* MERGEFORMAT </w:instrText>
    </w:r>
    <w:r>
      <w:fldChar w:fldCharType="separate"/>
    </w:r>
    <w:r>
      <w:t>LMTTN2008B Conduct heat setting on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6646" w:rsidP="00F405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163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AC9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5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0578"/>
    <w:pPr>
      <w:spacing w:before="360" w:after="60"/>
      <w:outlineLvl w:val="0"/>
    </w:pPr>
    <w:rPr>
      <w:sz w:val="32"/>
    </w:rPr>
  </w:style>
  <w:style w:type="paragraph" w:styleId="Heading2">
    <w:name w:val="heading 2"/>
    <w:basedOn w:val="HeadingBase"/>
    <w:next w:val="BodyText"/>
    <w:link w:val="Heading2Char"/>
    <w:qFormat/>
    <w:rsid w:val="00F40578"/>
    <w:pPr>
      <w:keepLines/>
      <w:spacing w:before="240" w:after="120"/>
      <w:outlineLvl w:val="1"/>
    </w:pPr>
    <w:rPr>
      <w:sz w:val="28"/>
      <w:szCs w:val="40"/>
    </w:rPr>
  </w:style>
  <w:style w:type="paragraph" w:styleId="Heading3">
    <w:name w:val="heading 3"/>
    <w:basedOn w:val="HeadingBase"/>
    <w:next w:val="BodyText"/>
    <w:link w:val="Heading3Char"/>
    <w:qFormat/>
    <w:rsid w:val="00F40578"/>
    <w:pPr>
      <w:spacing w:before="180" w:after="120"/>
      <w:outlineLvl w:val="2"/>
    </w:pPr>
    <w:rPr>
      <w:spacing w:val="-10"/>
      <w:kern w:val="32"/>
    </w:rPr>
  </w:style>
  <w:style w:type="paragraph" w:styleId="Heading4">
    <w:name w:val="heading 4"/>
    <w:basedOn w:val="HeadingBase"/>
    <w:next w:val="BodyText"/>
    <w:link w:val="Heading4Char"/>
    <w:qFormat/>
    <w:rsid w:val="00F40578"/>
    <w:pPr>
      <w:spacing w:before="160" w:after="120"/>
      <w:outlineLvl w:val="3"/>
    </w:pPr>
    <w:rPr>
      <w:sz w:val="22"/>
    </w:rPr>
  </w:style>
  <w:style w:type="paragraph" w:styleId="Heading5">
    <w:name w:val="heading 5"/>
    <w:basedOn w:val="HeadingBase"/>
    <w:next w:val="Normal"/>
    <w:link w:val="Heading5Char"/>
    <w:qFormat/>
    <w:rsid w:val="00F40578"/>
    <w:pPr>
      <w:spacing w:before="80"/>
      <w:outlineLvl w:val="4"/>
    </w:pPr>
    <w:rPr>
      <w:color w:val="918585"/>
      <w:sz w:val="20"/>
    </w:rPr>
  </w:style>
  <w:style w:type="paragraph" w:styleId="Heading6">
    <w:name w:val="heading 6"/>
    <w:basedOn w:val="HeadingBase"/>
    <w:next w:val="Normal"/>
    <w:link w:val="Heading6Char"/>
    <w:qFormat/>
    <w:rsid w:val="00F40578"/>
    <w:pPr>
      <w:spacing w:before="60"/>
      <w:outlineLvl w:val="5"/>
    </w:pPr>
    <w:rPr>
      <w:color w:val="918585"/>
      <w:sz w:val="20"/>
    </w:rPr>
  </w:style>
  <w:style w:type="paragraph" w:styleId="Heading7">
    <w:name w:val="heading 7"/>
    <w:basedOn w:val="Normal"/>
    <w:next w:val="Normal"/>
    <w:link w:val="Heading7Char"/>
    <w:qFormat/>
    <w:rsid w:val="00F40578"/>
    <w:pPr>
      <w:ind w:left="720"/>
      <w:outlineLvl w:val="6"/>
    </w:pPr>
    <w:rPr>
      <w:i/>
    </w:rPr>
  </w:style>
  <w:style w:type="paragraph" w:styleId="Heading8">
    <w:name w:val="heading 8"/>
    <w:basedOn w:val="Normal"/>
    <w:next w:val="Normal"/>
    <w:link w:val="Heading8Char"/>
    <w:qFormat/>
    <w:rsid w:val="00F40578"/>
    <w:pPr>
      <w:ind w:left="720"/>
      <w:outlineLvl w:val="7"/>
    </w:pPr>
    <w:rPr>
      <w:i/>
    </w:rPr>
  </w:style>
  <w:style w:type="paragraph" w:styleId="Heading9">
    <w:name w:val="heading 9"/>
    <w:basedOn w:val="Normal"/>
    <w:next w:val="Normal"/>
    <w:link w:val="Heading9Char"/>
    <w:qFormat/>
    <w:rsid w:val="00F40578"/>
    <w:pPr>
      <w:ind w:left="720"/>
      <w:outlineLvl w:val="8"/>
    </w:pPr>
    <w:rPr>
      <w:i/>
    </w:rPr>
  </w:style>
  <w:style w:type="character" w:default="1" w:styleId="DefaultParagraphFont">
    <w:name w:val="Default Paragraph Font"/>
    <w:uiPriority w:val="1"/>
    <w:unhideWhenUsed/>
    <w:rsid w:val="00F40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578"/>
  </w:style>
  <w:style w:type="character" w:customStyle="1" w:styleId="Heading1Char">
    <w:name w:val="Heading 1 Char"/>
    <w:link w:val="Heading1"/>
    <w:rsid w:val="00F40578"/>
    <w:rPr>
      <w:rFonts w:ascii="Times New Roman" w:eastAsia="Times New Roman" w:hAnsi="Times New Roman" w:cs="Times New Roman"/>
      <w:b/>
      <w:sz w:val="32"/>
      <w:szCs w:val="20"/>
      <w:lang w:eastAsia="en-US"/>
    </w:rPr>
  </w:style>
  <w:style w:type="paragraph" w:styleId="BodyText">
    <w:name w:val="Body Text"/>
    <w:basedOn w:val="Normal"/>
    <w:link w:val="BodyTextChar"/>
    <w:rsid w:val="00F40578"/>
    <w:pPr>
      <w:spacing w:before="120" w:after="120"/>
      <w:contextualSpacing/>
    </w:pPr>
    <w:rPr>
      <w:rFonts w:ascii="Times New Roman" w:hAnsi="Times New Roman"/>
      <w:sz w:val="24"/>
      <w:szCs w:val="22"/>
    </w:rPr>
  </w:style>
  <w:style w:type="character" w:customStyle="1" w:styleId="BodyTextChar">
    <w:name w:val="Body Text Char"/>
    <w:link w:val="BodyText"/>
    <w:rsid w:val="00F40578"/>
    <w:rPr>
      <w:rFonts w:ascii="Times New Roman" w:eastAsia="Times New Roman" w:hAnsi="Times New Roman" w:cs="Times New Roman"/>
      <w:sz w:val="24"/>
      <w:lang w:val="en-US" w:eastAsia="en-US"/>
    </w:rPr>
  </w:style>
  <w:style w:type="paragraph" w:styleId="Footer">
    <w:name w:val="footer"/>
    <w:basedOn w:val="Normal"/>
    <w:link w:val="FooterChar"/>
    <w:rsid w:val="00F40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0578"/>
    <w:rPr>
      <w:rFonts w:ascii="Times New Roman" w:eastAsia="Times New Roman" w:hAnsi="Times New Roman" w:cs="Times New Roman"/>
      <w:sz w:val="16"/>
      <w:lang w:val="en-US" w:eastAsia="en-US"/>
    </w:rPr>
  </w:style>
  <w:style w:type="paragraph" w:styleId="List">
    <w:name w:val="List"/>
    <w:basedOn w:val="BodyText"/>
    <w:next w:val="BodyText"/>
    <w:rsid w:val="00F40578"/>
    <w:pPr>
      <w:tabs>
        <w:tab w:val="left" w:pos="340"/>
      </w:tabs>
      <w:spacing w:before="60" w:after="60"/>
      <w:ind w:left="340" w:hanging="340"/>
    </w:pPr>
  </w:style>
  <w:style w:type="paragraph" w:styleId="ListBullet">
    <w:name w:val="List Bullet"/>
    <w:basedOn w:val="List"/>
    <w:rsid w:val="00F40578"/>
    <w:pPr>
      <w:numPr>
        <w:numId w:val="12"/>
      </w:numPr>
      <w:tabs>
        <w:tab w:val="clear" w:pos="340"/>
      </w:tabs>
      <w:spacing w:before="40" w:after="40"/>
    </w:pPr>
  </w:style>
  <w:style w:type="character" w:customStyle="1" w:styleId="SpecialBold">
    <w:name w:val="Special Bold"/>
    <w:rsid w:val="00F40578"/>
    <w:rPr>
      <w:b/>
      <w:spacing w:val="0"/>
    </w:rPr>
  </w:style>
  <w:style w:type="paragraph" w:styleId="Header">
    <w:name w:val="header"/>
    <w:basedOn w:val="Normal"/>
    <w:link w:val="HeaderChar"/>
    <w:rsid w:val="00F40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05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0578"/>
    <w:pPr>
      <w:spacing w:before="240" w:after="120"/>
      <w:outlineLvl w:val="0"/>
    </w:pPr>
    <w:rPr>
      <w:rFonts w:ascii="Times New Roman" w:hAnsi="Times New Roman"/>
      <w:b/>
      <w:sz w:val="28"/>
    </w:rPr>
  </w:style>
  <w:style w:type="paragraph" w:customStyle="1" w:styleId="AllowPageBreak">
    <w:name w:val="AllowPageBreak"/>
    <w:rsid w:val="00F405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0578"/>
    <w:rPr>
      <w:b/>
      <w:i/>
      <w:u w:val="none"/>
    </w:rPr>
  </w:style>
  <w:style w:type="character" w:customStyle="1" w:styleId="Heading2Char">
    <w:name w:val="Heading 2 Char"/>
    <w:link w:val="Heading2"/>
    <w:rsid w:val="00F40578"/>
    <w:rPr>
      <w:rFonts w:ascii="Times New Roman" w:eastAsia="Times New Roman" w:hAnsi="Times New Roman" w:cs="Times New Roman"/>
      <w:b/>
      <w:sz w:val="28"/>
      <w:szCs w:val="40"/>
      <w:lang w:eastAsia="en-US"/>
    </w:rPr>
  </w:style>
  <w:style w:type="character" w:customStyle="1" w:styleId="Heading3Char">
    <w:name w:val="Heading 3 Char"/>
    <w:link w:val="Heading3"/>
    <w:rsid w:val="00F4057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0578"/>
    <w:rPr>
      <w:rFonts w:ascii="Times New Roman" w:eastAsia="Times New Roman" w:hAnsi="Times New Roman" w:cs="Times New Roman"/>
      <w:b/>
      <w:szCs w:val="20"/>
      <w:lang w:eastAsia="en-US"/>
    </w:rPr>
  </w:style>
  <w:style w:type="character" w:customStyle="1" w:styleId="Heading5Char">
    <w:name w:val="Heading 5 Char"/>
    <w:link w:val="Heading5"/>
    <w:rsid w:val="00F4057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0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5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05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0578"/>
    <w:rPr>
      <w:rFonts w:ascii="Courier New" w:eastAsia="Times New Roman" w:hAnsi="Courier New" w:cs="Times New Roman"/>
      <w:i/>
      <w:szCs w:val="20"/>
      <w:lang w:val="en-US" w:eastAsia="en-US"/>
    </w:rPr>
  </w:style>
  <w:style w:type="paragraph" w:customStyle="1" w:styleId="HeadingBase">
    <w:name w:val="Heading Base"/>
    <w:rsid w:val="00F40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578"/>
    <w:pPr>
      <w:tabs>
        <w:tab w:val="right" w:leader="dot" w:pos="9072"/>
      </w:tabs>
      <w:ind w:left="567"/>
    </w:pPr>
    <w:rPr>
      <w:szCs w:val="22"/>
    </w:rPr>
  </w:style>
  <w:style w:type="paragraph" w:customStyle="1" w:styleId="TOCBase">
    <w:name w:val="TOC Base"/>
    <w:rsid w:val="00F40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578"/>
    <w:pPr>
      <w:tabs>
        <w:tab w:val="right" w:leader="dot" w:pos="9072"/>
      </w:tabs>
      <w:spacing w:before="40" w:after="40"/>
      <w:ind w:left="284"/>
    </w:pPr>
    <w:rPr>
      <w:rFonts w:ascii="Times New Roman" w:hAnsi="Times New Roman"/>
    </w:rPr>
  </w:style>
  <w:style w:type="paragraph" w:styleId="TOC1">
    <w:name w:val="toc 1"/>
    <w:basedOn w:val="TOCBase"/>
    <w:next w:val="Normal"/>
    <w:rsid w:val="00F405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0578"/>
    <w:pPr>
      <w:spacing w:before="5040"/>
      <w:jc w:val="center"/>
    </w:pPr>
    <w:rPr>
      <w:sz w:val="48"/>
      <w:szCs w:val="72"/>
      <w:lang w:val="en-US"/>
    </w:rPr>
  </w:style>
  <w:style w:type="character" w:customStyle="1" w:styleId="TitleChar">
    <w:name w:val="Title Char"/>
    <w:link w:val="Title"/>
    <w:rsid w:val="00F40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578"/>
    <w:pPr>
      <w:tabs>
        <w:tab w:val="left" w:pos="3600"/>
        <w:tab w:val="left" w:pos="3958"/>
      </w:tabs>
    </w:pPr>
  </w:style>
  <w:style w:type="paragraph" w:customStyle="1" w:styleId="Note">
    <w:name w:val="Note"/>
    <w:basedOn w:val="BodyText"/>
    <w:rsid w:val="00F40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578"/>
    <w:pPr>
      <w:framePr w:wrap="auto" w:hAnchor="text" w:y="6049"/>
    </w:pPr>
    <w:rPr>
      <w:color w:val="000000"/>
      <w:sz w:val="40"/>
    </w:rPr>
  </w:style>
  <w:style w:type="paragraph" w:customStyle="1" w:styleId="TOCTitle">
    <w:name w:val="TOCTitle"/>
    <w:basedOn w:val="Heading1"/>
    <w:rsid w:val="00F40578"/>
    <w:pPr>
      <w:spacing w:after="240"/>
      <w:jc w:val="center"/>
      <w:outlineLvl w:val="9"/>
    </w:pPr>
    <w:rPr>
      <w:caps/>
    </w:rPr>
  </w:style>
  <w:style w:type="paragraph" w:customStyle="1" w:styleId="Version">
    <w:name w:val="Version"/>
    <w:rsid w:val="00F405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0578"/>
    <w:pPr>
      <w:numPr>
        <w:numId w:val="13"/>
      </w:numPr>
      <w:tabs>
        <w:tab w:val="clear" w:pos="680"/>
      </w:tabs>
    </w:pPr>
  </w:style>
  <w:style w:type="paragraph" w:styleId="Index1">
    <w:name w:val="index 1"/>
    <w:basedOn w:val="Normal"/>
    <w:next w:val="Normal"/>
    <w:semiHidden/>
    <w:rsid w:val="00F40578"/>
    <w:pPr>
      <w:keepNext w:val="0"/>
      <w:tabs>
        <w:tab w:val="right" w:pos="4176"/>
      </w:tabs>
      <w:ind w:left="198" w:hanging="198"/>
    </w:pPr>
    <w:rPr>
      <w:rFonts w:ascii="Garamond" w:hAnsi="Garamond"/>
    </w:rPr>
  </w:style>
  <w:style w:type="paragraph" w:styleId="IndexHeading">
    <w:name w:val="index heading"/>
    <w:basedOn w:val="Normal"/>
    <w:next w:val="Index1"/>
    <w:semiHidden/>
    <w:rsid w:val="00F40578"/>
    <w:pPr>
      <w:spacing w:before="120" w:after="120"/>
    </w:pPr>
    <w:rPr>
      <w:rFonts w:ascii="Arial" w:hAnsi="Arial"/>
      <w:b/>
      <w:color w:val="918585"/>
      <w:sz w:val="24"/>
    </w:rPr>
  </w:style>
  <w:style w:type="paragraph" w:customStyle="1" w:styleId="Chapter">
    <w:name w:val="Chapter"/>
    <w:basedOn w:val="Normal"/>
    <w:rsid w:val="00F40578"/>
    <w:pPr>
      <w:spacing w:before="240"/>
    </w:pPr>
    <w:rPr>
      <w:rFonts w:ascii="Times New Roman" w:hAnsi="Times New Roman"/>
      <w:smallCaps/>
      <w:spacing w:val="80"/>
      <w:sz w:val="28"/>
    </w:rPr>
  </w:style>
  <w:style w:type="paragraph" w:customStyle="1" w:styleId="InChapter">
    <w:name w:val="InChapter"/>
    <w:basedOn w:val="Heading3"/>
    <w:rsid w:val="00F40578"/>
    <w:pPr>
      <w:spacing w:after="240"/>
      <w:outlineLvl w:val="9"/>
    </w:pPr>
    <w:rPr>
      <w:noProof/>
    </w:rPr>
  </w:style>
  <w:style w:type="paragraph" w:styleId="Index2">
    <w:name w:val="index 2"/>
    <w:basedOn w:val="Normal"/>
    <w:next w:val="Normal"/>
    <w:semiHidden/>
    <w:rsid w:val="00F40578"/>
    <w:pPr>
      <w:tabs>
        <w:tab w:val="right" w:pos="4176"/>
      </w:tabs>
      <w:ind w:left="568" w:hanging="284"/>
    </w:pPr>
    <w:rPr>
      <w:rFonts w:ascii="Garamond" w:hAnsi="Garamond"/>
    </w:rPr>
  </w:style>
  <w:style w:type="paragraph" w:customStyle="1" w:styleId="Byline">
    <w:name w:val="Byline"/>
    <w:rsid w:val="00F40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578"/>
    <w:pPr>
      <w:tabs>
        <w:tab w:val="clear" w:pos="3600"/>
        <w:tab w:val="clear" w:pos="3958"/>
      </w:tabs>
      <w:jc w:val="right"/>
    </w:pPr>
  </w:style>
  <w:style w:type="character" w:styleId="Emphasis">
    <w:name w:val="Emphasis"/>
    <w:qFormat/>
    <w:rsid w:val="00F40578"/>
    <w:rPr>
      <w:i/>
    </w:rPr>
  </w:style>
  <w:style w:type="paragraph" w:styleId="Caption">
    <w:name w:val="caption"/>
    <w:basedOn w:val="BodyText"/>
    <w:next w:val="Normal"/>
    <w:qFormat/>
    <w:rsid w:val="00F40578"/>
    <w:pPr>
      <w:framePr w:w="2268" w:hSpace="181" w:vSpace="181" w:wrap="around" w:vAnchor="text" w:hAnchor="page" w:x="1135" w:y="285" w:anchorLock="1"/>
    </w:pPr>
    <w:rPr>
      <w:i/>
    </w:rPr>
  </w:style>
  <w:style w:type="paragraph" w:customStyle="1" w:styleId="MiniTOCTitle">
    <w:name w:val="MiniTOCTitle"/>
    <w:basedOn w:val="Heading4"/>
    <w:rsid w:val="00F40578"/>
    <w:pPr>
      <w:spacing w:before="240"/>
      <w:outlineLvl w:val="9"/>
    </w:pPr>
    <w:rPr>
      <w:noProof/>
      <w:sz w:val="24"/>
    </w:rPr>
  </w:style>
  <w:style w:type="paragraph" w:customStyle="1" w:styleId="MiniTOCItem">
    <w:name w:val="MiniTOCItem"/>
    <w:basedOn w:val="ListBullet"/>
    <w:rsid w:val="00F40578"/>
    <w:pPr>
      <w:numPr>
        <w:numId w:val="0"/>
      </w:numPr>
      <w:tabs>
        <w:tab w:val="right" w:leader="dot" w:pos="6521"/>
      </w:tabs>
      <w:spacing w:before="0" w:after="0"/>
    </w:pPr>
  </w:style>
  <w:style w:type="paragraph" w:customStyle="1" w:styleId="TOFTitle">
    <w:name w:val="TOFTitle"/>
    <w:basedOn w:val="TOCTitle"/>
    <w:rsid w:val="00F40578"/>
  </w:style>
  <w:style w:type="paragraph" w:styleId="TableofFigures">
    <w:name w:val="table of figures"/>
    <w:basedOn w:val="Normal"/>
    <w:next w:val="Normal"/>
    <w:semiHidden/>
    <w:rsid w:val="00F40578"/>
    <w:pPr>
      <w:tabs>
        <w:tab w:val="right" w:leader="dot" w:pos="9072"/>
      </w:tabs>
      <w:ind w:left="970" w:hanging="403"/>
    </w:pPr>
    <w:rPr>
      <w:rFonts w:ascii="Times New Roman" w:hAnsi="Times New Roman"/>
      <w:b/>
    </w:rPr>
  </w:style>
  <w:style w:type="paragraph" w:styleId="ListNumber">
    <w:name w:val="List Number"/>
    <w:basedOn w:val="List"/>
    <w:rsid w:val="00F40578"/>
    <w:pPr>
      <w:numPr>
        <w:numId w:val="10"/>
      </w:numPr>
    </w:pPr>
  </w:style>
  <w:style w:type="character" w:customStyle="1" w:styleId="WingdingSymbols">
    <w:name w:val="Wingding Symbols"/>
    <w:rsid w:val="00F40578"/>
    <w:rPr>
      <w:rFonts w:ascii="Wingdings" w:hAnsi="Wingdings"/>
    </w:rPr>
  </w:style>
  <w:style w:type="paragraph" w:customStyle="1" w:styleId="TableHeading">
    <w:name w:val="Table Heading"/>
    <w:basedOn w:val="HeadingBase"/>
    <w:rsid w:val="00F40578"/>
    <w:pPr>
      <w:keepLines/>
      <w:pBdr>
        <w:bottom w:val="single" w:sz="6" w:space="1" w:color="918585"/>
      </w:pBdr>
      <w:spacing w:before="240"/>
    </w:pPr>
  </w:style>
  <w:style w:type="character" w:customStyle="1" w:styleId="HotSpot">
    <w:name w:val="HotSpot"/>
    <w:rsid w:val="00F40578"/>
    <w:rPr>
      <w:color w:val="0033CC"/>
      <w:u w:val="none"/>
    </w:rPr>
  </w:style>
  <w:style w:type="paragraph" w:customStyle="1" w:styleId="BodyTextRight">
    <w:name w:val="Body Text Right"/>
    <w:basedOn w:val="BodyText"/>
    <w:rsid w:val="00F40578"/>
    <w:pPr>
      <w:spacing w:before="0" w:after="0"/>
      <w:jc w:val="right"/>
    </w:pPr>
  </w:style>
  <w:style w:type="paragraph" w:styleId="Index3">
    <w:name w:val="index 3"/>
    <w:basedOn w:val="ListNumber2"/>
    <w:next w:val="Normal"/>
    <w:semiHidden/>
    <w:rsid w:val="00F40578"/>
    <w:pPr>
      <w:numPr>
        <w:numId w:val="0"/>
      </w:numPr>
      <w:tabs>
        <w:tab w:val="right" w:leader="dot" w:pos="4176"/>
      </w:tabs>
    </w:pPr>
  </w:style>
  <w:style w:type="paragraph" w:styleId="ListNumber2">
    <w:name w:val="List Number 2"/>
    <w:basedOn w:val="List2"/>
    <w:rsid w:val="00F40578"/>
    <w:pPr>
      <w:numPr>
        <w:numId w:val="9"/>
      </w:numPr>
      <w:tabs>
        <w:tab w:val="clear" w:pos="1060"/>
      </w:tabs>
    </w:pPr>
  </w:style>
  <w:style w:type="paragraph" w:customStyle="1" w:styleId="MarginNote">
    <w:name w:val="Margin Note"/>
    <w:basedOn w:val="BodyText"/>
    <w:rsid w:val="00F40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05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0578"/>
    <w:rPr>
      <w:sz w:val="32"/>
    </w:rPr>
  </w:style>
  <w:style w:type="paragraph" w:customStyle="1" w:styleId="HeadingProcedure">
    <w:name w:val="Heading Procedure"/>
    <w:basedOn w:val="HeadingBase"/>
    <w:next w:val="Normal"/>
    <w:rsid w:val="00F40578"/>
    <w:pPr>
      <w:tabs>
        <w:tab w:val="left" w:pos="0"/>
      </w:tabs>
      <w:spacing w:before="120" w:after="60"/>
    </w:pPr>
    <w:rPr>
      <w:i/>
      <w:color w:val="918585"/>
      <w:sz w:val="22"/>
    </w:rPr>
  </w:style>
  <w:style w:type="paragraph" w:customStyle="1" w:styleId="TableBodyText">
    <w:name w:val="Table Body Text"/>
    <w:basedOn w:val="BodyText"/>
    <w:rsid w:val="00F40578"/>
    <w:pPr>
      <w:spacing w:before="60" w:after="60"/>
    </w:pPr>
  </w:style>
  <w:style w:type="paragraph" w:styleId="ListContinue">
    <w:name w:val="List Continue"/>
    <w:basedOn w:val="List"/>
    <w:rsid w:val="00F40578"/>
    <w:pPr>
      <w:ind w:firstLine="0"/>
    </w:pPr>
  </w:style>
  <w:style w:type="paragraph" w:customStyle="1" w:styleId="ListNote">
    <w:name w:val="List Note"/>
    <w:basedOn w:val="List"/>
    <w:rsid w:val="00F40578"/>
    <w:pPr>
      <w:pBdr>
        <w:top w:val="single" w:sz="6" w:space="2" w:color="918585"/>
        <w:bottom w:val="single" w:sz="6" w:space="2" w:color="918585"/>
      </w:pBdr>
      <w:tabs>
        <w:tab w:val="left" w:pos="1021"/>
      </w:tabs>
      <w:ind w:firstLine="0"/>
    </w:pPr>
  </w:style>
  <w:style w:type="paragraph" w:customStyle="1" w:styleId="Warning">
    <w:name w:val="Warning"/>
    <w:basedOn w:val="BodyText"/>
    <w:rsid w:val="00F40578"/>
    <w:pPr>
      <w:shd w:val="clear" w:color="auto" w:fill="D9D9D9"/>
      <w:tabs>
        <w:tab w:val="left" w:pos="992"/>
      </w:tabs>
      <w:ind w:left="119" w:right="119"/>
    </w:pPr>
    <w:rPr>
      <w:sz w:val="20"/>
    </w:rPr>
  </w:style>
  <w:style w:type="paragraph" w:customStyle="1" w:styleId="MarginIcons">
    <w:name w:val="Margin Icons"/>
    <w:basedOn w:val="BodyText"/>
    <w:rsid w:val="00F4057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0578"/>
    <w:rPr>
      <w:rFonts w:ascii="Courier New" w:hAnsi="Courier New"/>
    </w:rPr>
  </w:style>
  <w:style w:type="paragraph" w:customStyle="1" w:styleId="NoteBullet">
    <w:name w:val="Note Bullet"/>
    <w:basedOn w:val="Note"/>
    <w:rsid w:val="00F40578"/>
    <w:pPr>
      <w:tabs>
        <w:tab w:val="clear" w:pos="680"/>
      </w:tabs>
      <w:spacing w:before="60" w:after="60"/>
    </w:pPr>
  </w:style>
  <w:style w:type="paragraph" w:customStyle="1" w:styleId="SubHeading2">
    <w:name w:val="SubHeading2"/>
    <w:basedOn w:val="HeadingBase"/>
    <w:rsid w:val="00F40578"/>
    <w:pPr>
      <w:spacing w:before="240" w:after="60"/>
    </w:pPr>
    <w:rPr>
      <w:sz w:val="20"/>
    </w:rPr>
  </w:style>
  <w:style w:type="paragraph" w:customStyle="1" w:styleId="SubHeading1">
    <w:name w:val="SubHeading1"/>
    <w:basedOn w:val="HeadingBase"/>
    <w:rsid w:val="00F40578"/>
    <w:pPr>
      <w:spacing w:before="240" w:after="60"/>
    </w:pPr>
    <w:rPr>
      <w:color w:val="918585"/>
      <w:sz w:val="22"/>
    </w:rPr>
  </w:style>
  <w:style w:type="paragraph" w:customStyle="1" w:styleId="SideHeading">
    <w:name w:val="Side Heading"/>
    <w:basedOn w:val="HeadingBase"/>
    <w:rsid w:val="00F40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578"/>
    <w:pPr>
      <w:tabs>
        <w:tab w:val="num" w:pos="360"/>
      </w:tabs>
    </w:pPr>
  </w:style>
  <w:style w:type="paragraph" w:styleId="PlainText">
    <w:name w:val="Plain Text"/>
    <w:basedOn w:val="Normal"/>
    <w:link w:val="PlainTextChar"/>
    <w:rsid w:val="00F40578"/>
    <w:rPr>
      <w:sz w:val="20"/>
    </w:rPr>
  </w:style>
  <w:style w:type="character" w:customStyle="1" w:styleId="PlainTextChar">
    <w:name w:val="Plain Text Char"/>
    <w:basedOn w:val="DefaultParagraphFont"/>
    <w:link w:val="PlainText"/>
    <w:rsid w:val="00F40578"/>
    <w:rPr>
      <w:rFonts w:ascii="Courier New" w:eastAsia="Times New Roman" w:hAnsi="Courier New" w:cs="Times New Roman"/>
      <w:sz w:val="20"/>
      <w:szCs w:val="20"/>
      <w:lang w:val="en-US" w:eastAsia="en-US"/>
    </w:rPr>
  </w:style>
  <w:style w:type="character" w:customStyle="1" w:styleId="MenuOption">
    <w:name w:val="Menu Option"/>
    <w:rsid w:val="00F40578"/>
    <w:rPr>
      <w:b/>
      <w:smallCaps/>
    </w:rPr>
  </w:style>
  <w:style w:type="paragraph" w:customStyle="1" w:styleId="TableListNumber">
    <w:name w:val="Table List Number"/>
    <w:basedOn w:val="ListNumber"/>
    <w:rsid w:val="00F40578"/>
    <w:pPr>
      <w:numPr>
        <w:numId w:val="0"/>
      </w:numPr>
    </w:pPr>
  </w:style>
  <w:style w:type="paragraph" w:styleId="TOC4">
    <w:name w:val="toc 4"/>
    <w:basedOn w:val="TOCBase"/>
    <w:next w:val="Normal"/>
    <w:semiHidden/>
    <w:rsid w:val="00F40578"/>
    <w:pPr>
      <w:tabs>
        <w:tab w:val="right" w:leader="dot" w:pos="9071"/>
      </w:tabs>
      <w:ind w:left="1701"/>
    </w:pPr>
  </w:style>
  <w:style w:type="paragraph" w:customStyle="1" w:styleId="ListAlpha">
    <w:name w:val="List Alpha"/>
    <w:basedOn w:val="List"/>
    <w:rsid w:val="00F40578"/>
    <w:pPr>
      <w:numPr>
        <w:numId w:val="8"/>
      </w:numPr>
    </w:pPr>
  </w:style>
  <w:style w:type="paragraph" w:customStyle="1" w:styleId="ListAlpha2">
    <w:name w:val="List Alpha 2"/>
    <w:basedOn w:val="List2"/>
    <w:rsid w:val="00F40578"/>
    <w:pPr>
      <w:numPr>
        <w:numId w:val="7"/>
      </w:numPr>
    </w:pPr>
  </w:style>
  <w:style w:type="paragraph" w:styleId="List2">
    <w:name w:val="List 2"/>
    <w:basedOn w:val="BodyText"/>
    <w:rsid w:val="00F40578"/>
    <w:pPr>
      <w:tabs>
        <w:tab w:val="left" w:pos="680"/>
      </w:tabs>
      <w:spacing w:before="60" w:after="60"/>
      <w:ind w:left="680" w:hanging="340"/>
    </w:pPr>
  </w:style>
  <w:style w:type="paragraph" w:styleId="List3">
    <w:name w:val="List 3"/>
    <w:basedOn w:val="BodyText"/>
    <w:rsid w:val="00F40578"/>
    <w:pPr>
      <w:tabs>
        <w:tab w:val="left" w:pos="1021"/>
      </w:tabs>
      <w:spacing w:before="60" w:after="60"/>
      <w:ind w:left="1020" w:hanging="340"/>
    </w:pPr>
  </w:style>
  <w:style w:type="paragraph" w:styleId="List4">
    <w:name w:val="List 4"/>
    <w:basedOn w:val="BodyText"/>
    <w:rsid w:val="00F40578"/>
    <w:pPr>
      <w:tabs>
        <w:tab w:val="left" w:pos="1361"/>
      </w:tabs>
      <w:spacing w:before="60" w:after="60"/>
      <w:ind w:left="1361" w:hanging="340"/>
    </w:pPr>
  </w:style>
  <w:style w:type="paragraph" w:styleId="List5">
    <w:name w:val="List 5"/>
    <w:basedOn w:val="BodyText"/>
    <w:rsid w:val="00F40578"/>
    <w:pPr>
      <w:tabs>
        <w:tab w:val="left" w:pos="1701"/>
      </w:tabs>
      <w:spacing w:before="60" w:after="60"/>
      <w:ind w:left="1701" w:hanging="340"/>
    </w:pPr>
  </w:style>
  <w:style w:type="paragraph" w:styleId="ListBullet3">
    <w:name w:val="List Bullet 3"/>
    <w:basedOn w:val="List3"/>
    <w:rsid w:val="00F40578"/>
    <w:pPr>
      <w:numPr>
        <w:numId w:val="14"/>
      </w:numPr>
      <w:tabs>
        <w:tab w:val="clear" w:pos="1021"/>
      </w:tabs>
      <w:ind w:left="1037" w:hanging="357"/>
    </w:pPr>
  </w:style>
  <w:style w:type="paragraph" w:styleId="ListBullet4">
    <w:name w:val="List Bullet 4"/>
    <w:basedOn w:val="List4"/>
    <w:rsid w:val="00F40578"/>
    <w:pPr>
      <w:numPr>
        <w:numId w:val="2"/>
      </w:numPr>
    </w:pPr>
  </w:style>
  <w:style w:type="paragraph" w:styleId="ListBullet5">
    <w:name w:val="List Bullet 5"/>
    <w:basedOn w:val="List5"/>
    <w:rsid w:val="00F40578"/>
    <w:pPr>
      <w:numPr>
        <w:numId w:val="3"/>
      </w:numPr>
    </w:pPr>
  </w:style>
  <w:style w:type="paragraph" w:styleId="ListContinue2">
    <w:name w:val="List Continue 2"/>
    <w:basedOn w:val="List2"/>
    <w:rsid w:val="00F40578"/>
    <w:pPr>
      <w:ind w:firstLine="0"/>
    </w:pPr>
  </w:style>
  <w:style w:type="paragraph" w:styleId="ListContinue3">
    <w:name w:val="List Continue 3"/>
    <w:basedOn w:val="List3"/>
    <w:rsid w:val="00F40578"/>
    <w:pPr>
      <w:ind w:left="1021" w:firstLine="0"/>
    </w:pPr>
  </w:style>
  <w:style w:type="paragraph" w:styleId="ListContinue4">
    <w:name w:val="List Continue 4"/>
    <w:basedOn w:val="List4"/>
    <w:rsid w:val="00F40578"/>
    <w:pPr>
      <w:ind w:firstLine="0"/>
    </w:pPr>
  </w:style>
  <w:style w:type="paragraph" w:styleId="ListContinue5">
    <w:name w:val="List Continue 5"/>
    <w:basedOn w:val="List5"/>
    <w:rsid w:val="00F40578"/>
    <w:pPr>
      <w:ind w:firstLine="0"/>
    </w:pPr>
  </w:style>
  <w:style w:type="paragraph" w:styleId="ListNumber3">
    <w:name w:val="List Number 3"/>
    <w:basedOn w:val="List3"/>
    <w:rsid w:val="00F40578"/>
    <w:pPr>
      <w:numPr>
        <w:numId w:val="4"/>
      </w:numPr>
    </w:pPr>
  </w:style>
  <w:style w:type="paragraph" w:styleId="ListNumber4">
    <w:name w:val="List Number 4"/>
    <w:basedOn w:val="List4"/>
    <w:rsid w:val="00F40578"/>
    <w:pPr>
      <w:numPr>
        <w:numId w:val="5"/>
      </w:numPr>
    </w:pPr>
  </w:style>
  <w:style w:type="paragraph" w:styleId="ListNumber5">
    <w:name w:val="List Number 5"/>
    <w:basedOn w:val="List5"/>
    <w:rsid w:val="00F40578"/>
    <w:pPr>
      <w:numPr>
        <w:numId w:val="6"/>
      </w:numPr>
    </w:pPr>
  </w:style>
  <w:style w:type="paragraph" w:styleId="BlockText">
    <w:name w:val="Block Text"/>
    <w:basedOn w:val="Normal"/>
    <w:rsid w:val="00F40578"/>
    <w:pPr>
      <w:spacing w:after="120"/>
      <w:ind w:left="1440" w:right="1440"/>
    </w:pPr>
  </w:style>
  <w:style w:type="character" w:customStyle="1" w:styleId="Subscript">
    <w:name w:val="Subscript"/>
    <w:rsid w:val="00F40578"/>
    <w:rPr>
      <w:sz w:val="16"/>
      <w:vertAlign w:val="subscript"/>
    </w:rPr>
  </w:style>
  <w:style w:type="character" w:customStyle="1" w:styleId="Superscript">
    <w:name w:val="Superscript"/>
    <w:rsid w:val="00F40578"/>
    <w:rPr>
      <w:sz w:val="16"/>
      <w:vertAlign w:val="superscript"/>
    </w:rPr>
  </w:style>
  <w:style w:type="character" w:customStyle="1" w:styleId="Symbols">
    <w:name w:val="Symbols"/>
    <w:rsid w:val="00F40578"/>
    <w:rPr>
      <w:rFonts w:ascii="Symbol" w:hAnsi="Symbol"/>
    </w:rPr>
  </w:style>
  <w:style w:type="character" w:customStyle="1" w:styleId="MenuOptions">
    <w:name w:val="Menu Options"/>
    <w:rsid w:val="00F40578"/>
    <w:rPr>
      <w:rFonts w:ascii="Arial Narrow" w:hAnsi="Arial Narrow"/>
      <w:smallCaps/>
    </w:rPr>
  </w:style>
  <w:style w:type="character" w:customStyle="1" w:styleId="Buttons">
    <w:name w:val="Buttons"/>
    <w:rsid w:val="00F40578"/>
    <w:rPr>
      <w:b/>
    </w:rPr>
  </w:style>
  <w:style w:type="character" w:customStyle="1" w:styleId="Underlined">
    <w:name w:val="Underlined"/>
    <w:rsid w:val="00F40578"/>
    <w:rPr>
      <w:u w:val="single"/>
    </w:rPr>
  </w:style>
  <w:style w:type="paragraph" w:customStyle="1" w:styleId="TableBodyTextRight">
    <w:name w:val="Table Body Text Right"/>
    <w:basedOn w:val="TableBodyText"/>
    <w:rsid w:val="00F40578"/>
    <w:pPr>
      <w:widowControl w:val="0"/>
      <w:autoSpaceDE w:val="0"/>
      <w:autoSpaceDN w:val="0"/>
      <w:adjustRightInd w:val="0"/>
      <w:jc w:val="right"/>
    </w:pPr>
    <w:rPr>
      <w:rFonts w:cs="Arial"/>
      <w:szCs w:val="18"/>
    </w:rPr>
  </w:style>
  <w:style w:type="paragraph" w:customStyle="1" w:styleId="CopyrightText">
    <w:name w:val="Copyright Text"/>
    <w:basedOn w:val="BodyText"/>
    <w:rsid w:val="00F40578"/>
    <w:rPr>
      <w:sz w:val="18"/>
    </w:rPr>
  </w:style>
  <w:style w:type="paragraph" w:customStyle="1" w:styleId="BodySmallRight">
    <w:name w:val="Body Small Right"/>
    <w:basedOn w:val="BodyTextRight"/>
    <w:rsid w:val="00F40578"/>
    <w:rPr>
      <w:sz w:val="18"/>
      <w:szCs w:val="18"/>
    </w:rPr>
  </w:style>
  <w:style w:type="paragraph" w:customStyle="1" w:styleId="MarginEdition">
    <w:name w:val="Margin Edition"/>
    <w:basedOn w:val="MarginNote"/>
    <w:rsid w:val="00F40578"/>
    <w:pPr>
      <w:spacing w:before="0" w:after="0"/>
    </w:pPr>
    <w:rPr>
      <w:rFonts w:ascii="Times New Roman" w:hAnsi="Times New Roman"/>
      <w:color w:val="999999"/>
    </w:rPr>
  </w:style>
  <w:style w:type="paragraph" w:customStyle="1" w:styleId="Spacer">
    <w:name w:val="Spacer"/>
    <w:basedOn w:val="Normal"/>
    <w:rsid w:val="00F40578"/>
    <w:rPr>
      <w:sz w:val="2"/>
      <w:szCs w:val="2"/>
    </w:rPr>
  </w:style>
  <w:style w:type="character" w:customStyle="1" w:styleId="Small">
    <w:name w:val="Small"/>
    <w:rsid w:val="00F40578"/>
    <w:rPr>
      <w:sz w:val="16"/>
    </w:rPr>
  </w:style>
  <w:style w:type="paragraph" w:customStyle="1" w:styleId="WideTable">
    <w:name w:val="Wide Table"/>
    <w:basedOn w:val="Normal"/>
    <w:rsid w:val="00F40578"/>
    <w:pPr>
      <w:ind w:left="-1418"/>
    </w:pPr>
    <w:rPr>
      <w:sz w:val="2"/>
      <w:szCs w:val="2"/>
    </w:rPr>
  </w:style>
  <w:style w:type="character" w:styleId="PageNumber">
    <w:name w:val="page number"/>
    <w:rsid w:val="00F40578"/>
  </w:style>
  <w:style w:type="paragraph" w:styleId="Quote">
    <w:name w:val="Quote"/>
    <w:basedOn w:val="Heading1"/>
    <w:link w:val="QuoteChar"/>
    <w:qFormat/>
    <w:rsid w:val="00F40578"/>
    <w:rPr>
      <w:b w:val="0"/>
      <w:sz w:val="72"/>
      <w:szCs w:val="72"/>
      <w:lang w:val="en-NZ"/>
    </w:rPr>
  </w:style>
  <w:style w:type="character" w:customStyle="1" w:styleId="QuoteChar">
    <w:name w:val="Quote Char"/>
    <w:link w:val="Quote"/>
    <w:rsid w:val="00F40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578"/>
    <w:pPr>
      <w:pageBreakBefore/>
    </w:pPr>
  </w:style>
  <w:style w:type="paragraph" w:customStyle="1" w:styleId="Border">
    <w:name w:val="Border"/>
    <w:basedOn w:val="Normal"/>
    <w:qFormat/>
    <w:rsid w:val="00F40578"/>
    <w:pPr>
      <w:pBdr>
        <w:top w:val="single" w:sz="18" w:space="1" w:color="auto"/>
      </w:pBdr>
    </w:pPr>
    <w:rPr>
      <w:rFonts w:ascii="Times New Roman" w:hAnsi="Times New Roman"/>
      <w:color w:val="FFFFFF"/>
      <w:sz w:val="2"/>
    </w:rPr>
  </w:style>
  <w:style w:type="character" w:styleId="IntenseEmphasis">
    <w:name w:val="Intense Emphasis"/>
    <w:uiPriority w:val="21"/>
    <w:qFormat/>
    <w:rsid w:val="00F40578"/>
    <w:rPr>
      <w:b/>
      <w:bCs/>
      <w:i/>
      <w:iCs/>
      <w:color w:val="auto"/>
    </w:rPr>
  </w:style>
  <w:style w:type="paragraph" w:styleId="IntenseQuote">
    <w:name w:val="Intense Quote"/>
    <w:basedOn w:val="Normal"/>
    <w:next w:val="Normal"/>
    <w:link w:val="IntenseQuoteChar"/>
    <w:uiPriority w:val="30"/>
    <w:qFormat/>
    <w:rsid w:val="00F4057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0578"/>
    <w:rPr>
      <w:rFonts w:ascii="Courier New" w:eastAsia="Times New Roman" w:hAnsi="Courier New" w:cs="Times New Roman"/>
      <w:b/>
      <w:bCs/>
      <w:i/>
      <w:iCs/>
      <w:szCs w:val="20"/>
      <w:lang w:val="en-US" w:eastAsia="en-US"/>
    </w:rPr>
  </w:style>
  <w:style w:type="character" w:styleId="SubtleReference">
    <w:name w:val="Subtle Reference"/>
    <w:uiPriority w:val="31"/>
    <w:qFormat/>
    <w:rsid w:val="00F40578"/>
    <w:rPr>
      <w:smallCaps/>
      <w:color w:val="auto"/>
      <w:u w:val="single"/>
    </w:rPr>
  </w:style>
  <w:style w:type="character" w:styleId="IntenseReference">
    <w:name w:val="Intense Reference"/>
    <w:uiPriority w:val="32"/>
    <w:qFormat/>
    <w:rsid w:val="00F40578"/>
    <w:rPr>
      <w:b/>
      <w:bCs/>
      <w:smallCaps/>
      <w:color w:val="auto"/>
      <w:spacing w:val="5"/>
      <w:u w:val="single"/>
    </w:rPr>
  </w:style>
  <w:style w:type="paragraph" w:customStyle="1" w:styleId="2ColumnHeading">
    <w:name w:val="2Column Heading"/>
    <w:basedOn w:val="BodyText"/>
    <w:qFormat/>
    <w:rsid w:val="00F40578"/>
    <w:pPr>
      <w:spacing w:after="60"/>
      <w:ind w:left="-2268"/>
    </w:pPr>
    <w:rPr>
      <w:b/>
    </w:rPr>
  </w:style>
  <w:style w:type="paragraph" w:customStyle="1" w:styleId="Heading1TOC">
    <w:name w:val="Heading1 TOC"/>
    <w:basedOn w:val="Normal"/>
    <w:qFormat/>
    <w:rsid w:val="00F40578"/>
    <w:pPr>
      <w:spacing w:before="240" w:after="120"/>
    </w:pPr>
    <w:rPr>
      <w:rFonts w:ascii="Times New Roman" w:hAnsi="Times New Roman"/>
      <w:b/>
      <w:sz w:val="32"/>
    </w:rPr>
  </w:style>
  <w:style w:type="paragraph" w:customStyle="1" w:styleId="Heading2TOC">
    <w:name w:val="Heading2 TOC"/>
    <w:basedOn w:val="Normal"/>
    <w:qFormat/>
    <w:rsid w:val="00F40578"/>
    <w:pPr>
      <w:spacing w:before="240" w:after="60"/>
    </w:pPr>
    <w:rPr>
      <w:rFonts w:ascii="Times New Roman" w:hAnsi="Times New Roman"/>
      <w:b/>
      <w:sz w:val="28"/>
    </w:rPr>
  </w:style>
  <w:style w:type="character" w:customStyle="1" w:styleId="Underline">
    <w:name w:val="Underline"/>
    <w:qFormat/>
    <w:rsid w:val="00F40578"/>
    <w:rPr>
      <w:u w:val="single"/>
    </w:rPr>
  </w:style>
  <w:style w:type="paragraph" w:styleId="BalloonText">
    <w:name w:val="Balloon Text"/>
    <w:basedOn w:val="Normal"/>
    <w:link w:val="BalloonTextChar"/>
    <w:rsid w:val="00F40578"/>
    <w:rPr>
      <w:rFonts w:ascii="Tahoma" w:hAnsi="Tahoma" w:cs="Tahoma"/>
      <w:sz w:val="16"/>
      <w:szCs w:val="16"/>
    </w:rPr>
  </w:style>
  <w:style w:type="character" w:customStyle="1" w:styleId="BalloonTextChar">
    <w:name w:val="Balloon Text Char"/>
    <w:link w:val="BalloonText"/>
    <w:rsid w:val="00F405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057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057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983</Words>
  <Characters>6225</Characters>
  <Application>Microsoft Office Word</Application>
  <DocSecurity>0</DocSecurity>
  <Lines>204</Lines>
  <Paragraphs>117</Paragraphs>
  <ScaleCrop>false</ScaleCrop>
  <Company>Author-it Software Corporation Ltd.</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LMTTN2008B Conduct heat setting on technical textiles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2012-05-26T18:14:00Z</dcterms:created>
  <dcterms:modified xsi:type="dcterms:W3CDTF">2012-05-26T18:14:00Z</dcterms:modified>
</cp:coreProperties>
</file>