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099A" w:rsidP="00C3099A">
      <w:pPr>
        <w:pStyle w:val="Title"/>
      </w:pPr>
      <w:r>
        <w:fldChar w:fldCharType="begin"/>
      </w:r>
      <w:r>
        <w:instrText xml:space="preserve"> TITLE   \* MERGEFORMAT </w:instrText>
      </w:r>
      <w:r>
        <w:fldChar w:fldCharType="separate"/>
      </w:r>
      <w:r>
        <w:t>LMTTN2001B Set up and operate a dry laid web forming machine</w:t>
      </w:r>
      <w:r>
        <w:fldChar w:fldCharType="end"/>
      </w:r>
    </w:p>
    <w:p w:rsidR="00C3099A" w:rsidP="00C3099A">
      <w:pPr>
        <w:pStyle w:val="Version"/>
        <w:sectPr w:rsidSect="00A253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2536F" w:rsidP="00A2536F">
      <w:pPr>
        <w:pStyle w:val="SuperHeading"/>
      </w:pPr>
      <w:r w:rsidRPr="00A2536F">
        <w:t xml:space="preserve">LMTTN2001B Set up and operate a dry laid web forming machine </w:t>
      </w:r>
    </w:p>
    <w:p w:rsidR="00000000" w:rsidRPr="00A2536F" w:rsidP="00A2536F">
      <w:pPr>
        <w:pStyle w:val="SuperHeading"/>
      </w:pPr>
    </w:p>
    <w:p w:rsidR="00000000" w:rsidRPr="00A2536F" w:rsidP="00A2536F">
      <w:pPr>
        <w:pStyle w:val="Heading1"/>
      </w:pPr>
      <w:bookmarkStart w:id="1" w:name="O_96651"/>
      <w:bookmarkEnd w:id="1"/>
      <w:r w:rsidRPr="00A2536F">
        <w:t>Modification History</w:t>
      </w:r>
    </w:p>
    <w:p w:rsidR="00000000" w:rsidRPr="00A2536F" w:rsidP="00A2536F">
      <w:pPr>
        <w:pStyle w:val="BodyText"/>
      </w:pPr>
      <w:r w:rsidRPr="00A2536F">
        <w:t>Not applicable.</w:t>
      </w:r>
    </w:p>
    <w:p w:rsidR="00000000" w:rsidRPr="00A2536F" w:rsidP="00A2536F">
      <w:pPr>
        <w:pStyle w:val="AllowPageBreak"/>
      </w:pPr>
    </w:p>
    <w:p w:rsidR="00000000" w:rsidRPr="00A2536F" w:rsidP="00A2536F">
      <w:pPr>
        <w:pStyle w:val="Heading1"/>
      </w:pPr>
      <w:bookmarkStart w:id="2" w:name="O_96652"/>
      <w:bookmarkEnd w:id="2"/>
      <w:r w:rsidRPr="00A2536F">
        <w:t>Unit Descriptor</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Unit descriptor</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This unit covers the skills and knowledge to set up and operate dry laid web forming machin</w:t>
            </w:r>
            <w:r w:rsidRPr="00A2536F">
              <w:t>es used to manufacture non-woven textiles.</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3" w:name="O_96653"/>
      <w:bookmarkEnd w:id="3"/>
      <w:r w:rsidRPr="00A2536F">
        <w:t>Application of the Unit</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Application of the Unit</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 xml:space="preserve">The unit covers the skills needed for initial start-up and product changeovers of dry laid web forming machines, including machine settings, </w:t>
            </w:r>
            <w:r w:rsidRPr="00A2536F">
              <w:t xml:space="preserve">first-off runs, adjustments and instructions to operators. </w:t>
            </w:r>
          </w:p>
          <w:p w:rsidR="00000000" w:rsidRPr="00A2536F" w:rsidP="00A2536F">
            <w:pPr>
              <w:pStyle w:val="BodyText"/>
            </w:pPr>
            <w:r w:rsidRPr="00A2536F">
              <w:t xml:space="preserve">Web bonding and web finishing are covered by units </w:t>
            </w:r>
            <w:r w:rsidRPr="00A2536F">
              <w:rPr>
                <w:rStyle w:val="Emphasis"/>
              </w:rPr>
              <w:t>LMTTN2004B Undertake web bonding processes</w:t>
            </w:r>
            <w:r w:rsidRPr="00A2536F">
              <w:t xml:space="preserve"> and </w:t>
            </w:r>
            <w:r w:rsidRPr="00A2536F">
              <w:rPr>
                <w:rStyle w:val="Emphasis"/>
              </w:rPr>
              <w:t>LMTTN2005B Undertake web conversion and finishing</w:t>
            </w:r>
            <w:r w:rsidRPr="00A2536F">
              <w:t>.</w:t>
            </w:r>
          </w:p>
          <w:p w:rsidR="00000000" w:rsidRPr="00A2536F" w:rsidP="00A2536F">
            <w:pPr>
              <w:pStyle w:val="BodyText"/>
            </w:pPr>
            <w:r w:rsidRPr="00A2536F">
              <w:t>Work may be conducted in small to large scale enterprises and may involve individual and team activities.</w:t>
            </w:r>
          </w:p>
          <w:p w:rsidR="00000000" w:rsidRPr="00A2536F" w:rsidP="00A2536F">
            <w:pPr>
              <w:pStyle w:val="BodyText"/>
            </w:pPr>
            <w:r w:rsidRPr="00A2536F">
              <w:t>The application of this unit is according to OHS practices of the enterprise and workplace practices, which may include:</w:t>
            </w:r>
          </w:p>
          <w:p w:rsidR="00000000" w:rsidRPr="00A2536F" w:rsidP="00A2536F">
            <w:pPr>
              <w:pStyle w:val="ListBullet"/>
            </w:pPr>
            <w:r w:rsidRPr="00A2536F">
              <w:t>requirements prescribed by l</w:t>
            </w:r>
            <w:r w:rsidRPr="00A2536F">
              <w:t>egislation, awards, agreements and conditions of employment</w:t>
            </w:r>
          </w:p>
          <w:p w:rsidR="00000000" w:rsidRPr="00A2536F" w:rsidP="00A2536F">
            <w:pPr>
              <w:pStyle w:val="ListBullet"/>
            </w:pPr>
            <w:r w:rsidRPr="00A2536F">
              <w:t>standard operating procedures</w:t>
            </w:r>
          </w:p>
          <w:p w:rsidR="00000000" w:rsidRPr="00A2536F" w:rsidP="00A2536F">
            <w:pPr>
              <w:pStyle w:val="ListBullet"/>
            </w:pPr>
            <w:r w:rsidRPr="00A2536F">
              <w:t>work instructions</w:t>
            </w:r>
          </w:p>
          <w:p w:rsidR="00000000" w:rsidRPr="00A2536F" w:rsidP="00A2536F">
            <w:pPr>
              <w:pStyle w:val="ListBullet"/>
            </w:pPr>
            <w:r w:rsidRPr="00A2536F">
              <w:t>oral, written and visual communication</w:t>
            </w:r>
          </w:p>
          <w:p w:rsidR="00000000" w:rsidRPr="00A2536F" w:rsidP="00A2536F">
            <w:pPr>
              <w:pStyle w:val="ListBullet"/>
            </w:pPr>
            <w:r w:rsidRPr="00A2536F">
              <w:t>quality practices, including responsibility for maintenance of own work quality and contribution to quality i</w:t>
            </w:r>
            <w:r w:rsidRPr="00A2536F">
              <w:t>mprovement of team or section output</w:t>
            </w:r>
          </w:p>
          <w:p w:rsidR="00000000" w:rsidRPr="00A2536F" w:rsidP="00A2536F">
            <w:pPr>
              <w:pStyle w:val="ListBullet"/>
            </w:pPr>
            <w:r w:rsidRPr="00A2536F">
              <w:t>housekeeping</w:t>
            </w:r>
          </w:p>
          <w:p w:rsidR="00000000" w:rsidRPr="00A2536F" w:rsidP="00A2536F">
            <w:pPr>
              <w:pStyle w:val="ListBullet"/>
            </w:pPr>
            <w:r w:rsidRPr="00A2536F">
              <w:t>task related to environmental protection, waste disposal, pollution control, and recycling</w:t>
            </w:r>
          </w:p>
          <w:p w:rsidR="00000000" w:rsidRPr="00A2536F" w:rsidP="00A2536F">
            <w:pPr>
              <w:pStyle w:val="BodyText"/>
            </w:pPr>
            <w:r w:rsidRPr="00A2536F">
              <w:t>This unit requires the application of skills associated with planning and organising for the safe and efficient use of dry laid web forming machines.  This unit also requires the ability to check the quality of products, identify and communicate inconsiste</w:t>
            </w:r>
            <w:r w:rsidRPr="00A2536F">
              <w:t>ncies or other problems and complete workplace documentation. Self management skills are applied to ensure workplace and quality standards are achieved.</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4" w:name="O_96654"/>
      <w:bookmarkEnd w:id="4"/>
      <w:r w:rsidRPr="00A2536F">
        <w:t>Licensing/Regulatory Information</w:t>
      </w:r>
    </w:p>
    <w:p w:rsidR="00000000" w:rsidRPr="00A2536F" w:rsidP="00A2536F">
      <w:pPr>
        <w:pStyle w:val="BodyText"/>
      </w:pPr>
      <w:r w:rsidRPr="00A2536F">
        <w:t>Not applicable.</w:t>
      </w:r>
    </w:p>
    <w:p w:rsidR="00000000" w:rsidRPr="00A2536F" w:rsidP="00A2536F">
      <w:pPr>
        <w:pStyle w:val="AllowPageBreak"/>
      </w:pPr>
    </w:p>
    <w:p w:rsidR="00000000" w:rsidRPr="00A2536F" w:rsidP="00A2536F">
      <w:pPr>
        <w:pStyle w:val="Heading1"/>
      </w:pPr>
      <w:bookmarkStart w:id="5" w:name="O_96656"/>
      <w:bookmarkEnd w:id="5"/>
      <w:r w:rsidRPr="00A2536F">
        <w:t>Pre-Requisites</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Prerequ</w:t>
            </w:r>
            <w:r w:rsidRPr="00A2536F">
              <w:rPr>
                <w:rStyle w:val="SpecialBold"/>
              </w:rPr>
              <w:t>isites</w:t>
            </w:r>
            <w:r w:rsidRPr="00A2536F">
              <w:t xml:space="preserve"> </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6" w:name="O_96655"/>
      <w:bookmarkEnd w:id="6"/>
      <w:r w:rsidRPr="00A2536F">
        <w:t>Employability Skills Information</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Employability Skills</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This unit contains employability skills.</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7" w:name="O_96657"/>
      <w:bookmarkEnd w:id="7"/>
      <w:r w:rsidRPr="00A2536F">
        <w:t>Elements and Performance Criteria Pre-Content</w:t>
      </w:r>
    </w:p>
    <w:p w:rsidR="00000000" w:rsidRPr="00A2536F" w:rsidP="00A2536F">
      <w:pPr>
        <w:pStyle w:val="BodyText"/>
      </w:pPr>
      <w:r w:rsidRPr="00A2536F">
        <w:t>Not applicable.</w:t>
      </w:r>
    </w:p>
    <w:p w:rsidR="00000000" w:rsidRPr="00A2536F" w:rsidP="00A2536F">
      <w:pPr>
        <w:pStyle w:val="AllowPageBreak"/>
      </w:pPr>
    </w:p>
    <w:p w:rsidR="00000000" w:rsidRPr="00A2536F" w:rsidP="00A2536F">
      <w:pPr>
        <w:pStyle w:val="Heading1"/>
      </w:pPr>
      <w:bookmarkStart w:id="8" w:name="O_96658"/>
      <w:bookmarkEnd w:id="8"/>
      <w:r w:rsidRPr="00A2536F">
        <w:t>Elements and Performance Criteria</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2407"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rPr>
                <w:rStyle w:val="SpecialBold"/>
              </w:rPr>
              <w:t>ELEMENT</w:t>
            </w:r>
          </w:p>
        </w:tc>
        <w:tc>
          <w:tcPr>
            <w:tcW w:w="6805"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PERFORMANCE CRITERIA</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List"/>
              <w:rPr>
                <w:lang w:val="en-NZ"/>
              </w:rPr>
            </w:pPr>
            <w:r w:rsidRPr="00A2536F">
              <w:t>1</w:t>
            </w:r>
            <w:r w:rsidRPr="00A2536F">
              <w:tab/>
              <w:t xml:space="preserve">Set up and load </w:t>
            </w:r>
            <w:r w:rsidRPr="00A2536F">
              <w:rPr>
                <w:rStyle w:val="BoldandItalics"/>
              </w:rPr>
              <w:t>dry laid web</w:t>
            </w:r>
            <w:r w:rsidRPr="00A2536F">
              <w:t xml:space="preserve"> forming machine</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List"/>
            </w:pPr>
            <w:r w:rsidRPr="00A2536F">
              <w:t>1.1</w:t>
            </w:r>
            <w:r w:rsidRPr="00A2536F">
              <w:tab/>
              <w:t>Specifications are checked to identify requirements for production.</w:t>
            </w:r>
          </w:p>
          <w:p w:rsidR="00000000" w:rsidRPr="00A2536F" w:rsidP="00A2536F">
            <w:pPr>
              <w:pStyle w:val="List"/>
            </w:pPr>
            <w:r w:rsidRPr="00A2536F">
              <w:t>1.2</w:t>
            </w:r>
            <w:r w:rsidRPr="00A2536F">
              <w:tab/>
              <w:t>Raw materials, containers and quantities are checked.</w:t>
            </w:r>
          </w:p>
          <w:p w:rsidR="00000000" w:rsidRPr="00A2536F" w:rsidP="00A2536F">
            <w:pPr>
              <w:pStyle w:val="List"/>
            </w:pPr>
            <w:r w:rsidRPr="00A2536F">
              <w:t>1.3</w:t>
            </w:r>
            <w:r w:rsidRPr="00A2536F">
              <w:tab/>
              <w:t>Machine settings are adjusted to meet product requir</w:t>
            </w:r>
            <w:r w:rsidRPr="00A2536F">
              <w:t>ements.</w:t>
            </w:r>
          </w:p>
          <w:p w:rsidR="00000000" w:rsidP="00A2536F">
            <w:pPr>
              <w:pStyle w:val="List"/>
              <w:rPr>
                <w:lang w:val="en-NZ"/>
              </w:rPr>
            </w:pPr>
            <w:r w:rsidRPr="00A2536F">
              <w:t>1.4</w:t>
            </w:r>
            <w:r w:rsidRPr="00A2536F">
              <w:tab/>
              <w:t>Area around machine is cleaned during and on completion of setting and loading.</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List"/>
              <w:rPr>
                <w:lang w:val="en-NZ"/>
              </w:rPr>
            </w:pPr>
            <w:r w:rsidRPr="00A2536F">
              <w:t>2</w:t>
            </w:r>
            <w:r w:rsidRPr="00A2536F">
              <w:tab/>
              <w:t>Operate and monitor dry laid web forming machine</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List"/>
            </w:pPr>
            <w:r w:rsidRPr="00A2536F">
              <w:t>2.1</w:t>
            </w:r>
            <w:r w:rsidRPr="00A2536F">
              <w:tab/>
            </w:r>
            <w:r w:rsidRPr="00A2536F">
              <w:t>Dry laid web forming machine is started and stopped according to manufacturer instructions and job requirements.</w:t>
            </w:r>
          </w:p>
          <w:p w:rsidR="00000000" w:rsidRPr="00A2536F" w:rsidP="00A2536F">
            <w:pPr>
              <w:pStyle w:val="List"/>
            </w:pPr>
            <w:r w:rsidRPr="00A2536F">
              <w:t>2.2</w:t>
            </w:r>
            <w:r w:rsidRPr="00A2536F">
              <w:tab/>
              <w:t>Machine operations are monitored to ensure safe and correct operation.</w:t>
            </w:r>
          </w:p>
          <w:p w:rsidR="00000000" w:rsidRPr="00A2536F" w:rsidP="00A2536F">
            <w:pPr>
              <w:pStyle w:val="List"/>
            </w:pPr>
            <w:r w:rsidRPr="00A2536F">
              <w:t>2.3</w:t>
            </w:r>
            <w:r w:rsidRPr="00A2536F">
              <w:tab/>
              <w:t>Waste is sorted.</w:t>
            </w:r>
          </w:p>
          <w:p w:rsidR="00000000" w:rsidRPr="00A2536F" w:rsidP="00A2536F">
            <w:pPr>
              <w:pStyle w:val="List"/>
            </w:pPr>
            <w:r w:rsidRPr="00A2536F">
              <w:t>2.4</w:t>
            </w:r>
            <w:r w:rsidRPr="00A2536F">
              <w:tab/>
              <w:t>Machine is cleaned when required.</w:t>
            </w:r>
          </w:p>
          <w:p w:rsidR="00000000" w:rsidRPr="00A2536F" w:rsidP="00A2536F">
            <w:pPr>
              <w:pStyle w:val="List"/>
            </w:pPr>
            <w:r w:rsidRPr="00A2536F">
              <w:t>2.5</w:t>
            </w:r>
            <w:r w:rsidRPr="00A2536F">
              <w:tab/>
              <w:t>Minor</w:t>
            </w:r>
            <w:r w:rsidRPr="00A2536F">
              <w:t xml:space="preserve"> product process and machine faults are identified and corrected where necessary to meet specified requirements, and reported.</w:t>
            </w:r>
          </w:p>
          <w:p w:rsidR="00000000" w:rsidRPr="00A2536F" w:rsidP="00A2536F">
            <w:pPr>
              <w:pStyle w:val="List"/>
            </w:pPr>
            <w:r w:rsidRPr="00A2536F">
              <w:t>2.6</w:t>
            </w:r>
            <w:r w:rsidRPr="00A2536F">
              <w:tab/>
              <w:t>Major machine faults are reported.</w:t>
            </w:r>
          </w:p>
          <w:p w:rsidR="00000000" w:rsidP="00A2536F">
            <w:pPr>
              <w:pStyle w:val="List"/>
              <w:rPr>
                <w:lang w:val="en-NZ"/>
              </w:rPr>
            </w:pPr>
            <w:r w:rsidRPr="00A2536F">
              <w:t>2.7</w:t>
            </w:r>
            <w:r w:rsidRPr="00A2536F">
              <w:tab/>
              <w:t xml:space="preserve">Machine is operated according to </w:t>
            </w:r>
            <w:r w:rsidRPr="00A2536F">
              <w:rPr>
                <w:rStyle w:val="BoldandItalics"/>
              </w:rPr>
              <w:t>OHS practices</w:t>
            </w:r>
            <w:r w:rsidRPr="00A2536F">
              <w:t>.</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List"/>
              <w:rPr>
                <w:lang w:val="en-NZ"/>
              </w:rPr>
            </w:pPr>
            <w:r w:rsidRPr="00A2536F">
              <w:t>3</w:t>
            </w:r>
            <w:r w:rsidRPr="00A2536F">
              <w:tab/>
              <w:t>Check web quality</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List"/>
            </w:pPr>
            <w:r w:rsidRPr="00A2536F">
              <w:t>3.1</w:t>
            </w:r>
            <w:r w:rsidRPr="00A2536F">
              <w:tab/>
              <w:t>Formed web is</w:t>
            </w:r>
            <w:r w:rsidRPr="00A2536F">
              <w:t xml:space="preserve"> checked against quality standards and production requirements.</w:t>
            </w:r>
          </w:p>
          <w:p w:rsidR="00000000" w:rsidP="00A2536F">
            <w:pPr>
              <w:pStyle w:val="List"/>
              <w:rPr>
                <w:lang w:val="en-NZ"/>
              </w:rPr>
            </w:pPr>
            <w:r w:rsidRPr="00A2536F">
              <w:t>3.2</w:t>
            </w:r>
            <w:r w:rsidRPr="00A2536F">
              <w:tab/>
              <w:t>Web faults and non-conformances are identified and rectified or reported.</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List"/>
              <w:rPr>
                <w:lang w:val="en-NZ"/>
              </w:rPr>
            </w:pPr>
            <w:r w:rsidRPr="00A2536F">
              <w:t>4</w:t>
            </w:r>
            <w:r w:rsidRPr="00A2536F">
              <w:tab/>
              <w:t>Complete dry laid web forming operations</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List"/>
            </w:pPr>
            <w:r w:rsidRPr="00A2536F">
              <w:t>4.1</w:t>
            </w:r>
            <w:r w:rsidRPr="00A2536F">
              <w:tab/>
              <w:t>Dry laid web is despatched to next manufacturing or packing proces</w:t>
            </w:r>
            <w:r w:rsidRPr="00A2536F">
              <w:t>s.</w:t>
            </w:r>
          </w:p>
          <w:p w:rsidR="00000000" w:rsidRPr="00A2536F" w:rsidP="00A2536F">
            <w:pPr>
              <w:pStyle w:val="List"/>
            </w:pPr>
            <w:r w:rsidRPr="00A2536F">
              <w:t>4.2</w:t>
            </w:r>
            <w:r w:rsidRPr="00A2536F">
              <w:tab/>
              <w:t>Cleaning of area is completed to ensure work environment is maintained in a safe and productive manner.</w:t>
            </w:r>
          </w:p>
          <w:p w:rsidR="00000000" w:rsidRPr="00A2536F" w:rsidP="00A2536F">
            <w:pPr>
              <w:pStyle w:val="List"/>
            </w:pPr>
            <w:r w:rsidRPr="00A2536F">
              <w:t>4.3</w:t>
            </w:r>
            <w:r w:rsidRPr="00A2536F">
              <w:tab/>
              <w:t>Production records are accurately completed.</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9" w:name="O_96659"/>
      <w:bookmarkEnd w:id="9"/>
      <w:r w:rsidRPr="00A2536F">
        <w:t>Required Skills and Knowledge</w:t>
      </w:r>
    </w:p>
    <w:tbl>
      <w:tblPr>
        <w:tblW w:w="9212" w:type="dxa"/>
        <w:tblLayout w:type="fixed"/>
        <w:tblCellMar>
          <w:left w:w="62" w:type="dxa"/>
          <w:right w:w="62" w:type="dxa"/>
        </w:tblCellMar>
        <w:tblLook w:val="0000"/>
      </w:tblPr>
      <w:tblGrid>
        <w:gridCol w:w="9212"/>
      </w:tblGrid>
      <w:tr w:rsidTr="00C3099A">
        <w:tblPrEx>
          <w:tblW w:w="9212" w:type="dxa"/>
          <w:tblLayout w:type="fixed"/>
          <w:tblCellMar>
            <w:left w:w="62" w:type="dxa"/>
            <w:right w:w="62" w:type="dxa"/>
          </w:tblCellMar>
          <w:tblLook w:val="0000"/>
        </w:tblPrEx>
        <w:trPr>
          <w:tblHeader/>
        </w:trPr>
        <w:tc>
          <w:tcPr>
            <w:tcW w:w="9212" w:type="dxa"/>
            <w:tcBorders>
              <w:top w:val="nil"/>
              <w:left w:val="nil"/>
              <w:bottom w:val="nil"/>
              <w:right w:val="nil"/>
            </w:tcBorders>
            <w:tcMar>
              <w:top w:w="0" w:type="dxa"/>
              <w:left w:w="62" w:type="dxa"/>
              <w:bottom w:w="0" w:type="dxa"/>
              <w:right w:w="62" w:type="dxa"/>
            </w:tcMar>
          </w:tcPr>
          <w:p w:rsidR="00000000" w:rsidRPr="00A2536F" w:rsidP="00A2536F">
            <w:pPr>
              <w:pStyle w:val="BodyText"/>
              <w:rPr>
                <w:rStyle w:val="SpecialBold"/>
              </w:rPr>
            </w:pPr>
          </w:p>
          <w:p w:rsidR="00000000" w:rsidP="00A2536F">
            <w:pPr>
              <w:pStyle w:val="BodyText"/>
              <w:rPr>
                <w:rFonts w:ascii="Tahoma" w:hAnsi="Tahoma"/>
                <w:lang w:val="en-NZ"/>
              </w:rPr>
            </w:pPr>
            <w:r w:rsidRPr="00A2536F">
              <w:t>This describes the essential skills and knowledge and their level, required for this unit.</w:t>
            </w:r>
          </w:p>
        </w:tc>
      </w:tr>
      <w:tr w:rsidTr="00C3099A">
        <w:tblPrEx>
          <w:tblW w:w="9212" w:type="dxa"/>
          <w:tblLayout w:type="fixed"/>
          <w:tblCellMar>
            <w:left w:w="62" w:type="dxa"/>
            <w:right w:w="62" w:type="dxa"/>
          </w:tblCellMar>
          <w:tblLook w:val="0000"/>
        </w:tblPrEx>
        <w:tc>
          <w:tcPr>
            <w:tcW w:w="9212"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Demonstrates knowledge of the dry web forming process, including:</w:t>
            </w:r>
          </w:p>
          <w:p w:rsidR="00000000" w:rsidRPr="00A2536F" w:rsidP="00A2536F">
            <w:pPr>
              <w:pStyle w:val="ListBullet"/>
            </w:pPr>
            <w:r w:rsidRPr="00A2536F">
              <w:t>fibre types, including:</w:t>
            </w:r>
          </w:p>
          <w:p w:rsidR="00000000" w:rsidRPr="00A2536F" w:rsidP="00A2536F">
            <w:pPr>
              <w:pStyle w:val="ListBullet"/>
            </w:pPr>
            <w:r w:rsidRPr="00A2536F">
              <w:t>rayon and other cellulosics</w:t>
            </w:r>
          </w:p>
          <w:p w:rsidR="00000000" w:rsidRPr="00A2536F" w:rsidP="00A2536F">
            <w:pPr>
              <w:pStyle w:val="ListBullet"/>
            </w:pPr>
            <w:r w:rsidRPr="00A2536F">
              <w:t>nylon</w:t>
            </w:r>
          </w:p>
          <w:p w:rsidR="00000000" w:rsidRPr="00A2536F" w:rsidP="00A2536F">
            <w:pPr>
              <w:pStyle w:val="ListBullet"/>
            </w:pPr>
            <w:r w:rsidRPr="00A2536F">
              <w:t>polyester</w:t>
            </w:r>
          </w:p>
          <w:p w:rsidR="00000000" w:rsidRPr="00A2536F" w:rsidP="00A2536F">
            <w:pPr>
              <w:pStyle w:val="ListBullet"/>
            </w:pPr>
            <w:r w:rsidRPr="00A2536F">
              <w:t>polypropylene</w:t>
            </w:r>
          </w:p>
          <w:p w:rsidR="00000000" w:rsidRPr="00A2536F" w:rsidP="00A2536F">
            <w:pPr>
              <w:pStyle w:val="ListBullet"/>
            </w:pPr>
            <w:r w:rsidRPr="00A2536F">
              <w:t>cotton</w:t>
            </w:r>
          </w:p>
          <w:p w:rsidR="00000000" w:rsidRPr="00A2536F" w:rsidP="00A2536F">
            <w:pPr>
              <w:pStyle w:val="ListBullet"/>
            </w:pPr>
            <w:r w:rsidRPr="00A2536F">
              <w:t>wool</w:t>
            </w:r>
          </w:p>
          <w:p w:rsidR="00000000" w:rsidRPr="00A2536F" w:rsidP="00A2536F">
            <w:pPr>
              <w:pStyle w:val="ListBullet"/>
            </w:pPr>
            <w:r w:rsidRPr="00A2536F">
              <w:t>glass</w:t>
            </w:r>
          </w:p>
          <w:p w:rsidR="00000000" w:rsidRPr="00A2536F" w:rsidP="00A2536F">
            <w:pPr>
              <w:pStyle w:val="ListBullet"/>
            </w:pPr>
            <w:r w:rsidRPr="00A2536F">
              <w:t>bi-component</w:t>
            </w:r>
          </w:p>
          <w:p w:rsidR="00000000" w:rsidRPr="00A2536F" w:rsidP="00A2536F">
            <w:pPr>
              <w:pStyle w:val="ListBullet"/>
            </w:pPr>
            <w:r w:rsidRPr="00A2536F">
              <w:t>fibre characteristics, including:</w:t>
            </w:r>
          </w:p>
          <w:p w:rsidR="00000000" w:rsidRPr="00A2536F" w:rsidP="00A2536F">
            <w:pPr>
              <w:pStyle w:val="ListBullet"/>
            </w:pPr>
            <w:r w:rsidRPr="00A2536F">
              <w:t>absorbency</w:t>
            </w:r>
          </w:p>
          <w:p w:rsidR="00000000" w:rsidRPr="00A2536F" w:rsidP="00A2536F">
            <w:pPr>
              <w:pStyle w:val="ListBullet"/>
            </w:pPr>
            <w:r w:rsidRPr="00A2536F">
              <w:t>abrasion resistance</w:t>
            </w:r>
          </w:p>
          <w:p w:rsidR="00000000" w:rsidRPr="00A2536F" w:rsidP="00A2536F">
            <w:pPr>
              <w:pStyle w:val="ListBullet"/>
            </w:pPr>
            <w:r w:rsidRPr="00A2536F">
              <w:t>modulus</w:t>
            </w:r>
          </w:p>
          <w:p w:rsidR="00000000" w:rsidRPr="00A2536F" w:rsidP="00A2536F">
            <w:pPr>
              <w:pStyle w:val="ListBullet"/>
            </w:pPr>
            <w:r w:rsidRPr="00A2536F">
              <w:t>web 'handle'</w:t>
            </w:r>
          </w:p>
          <w:p w:rsidR="00000000" w:rsidRPr="00A2536F" w:rsidP="00A2536F">
            <w:pPr>
              <w:pStyle w:val="ListBullet"/>
            </w:pPr>
            <w:r w:rsidRPr="00A2536F">
              <w:t>moisture absorption</w:t>
            </w:r>
          </w:p>
          <w:p w:rsidR="00000000" w:rsidRPr="00A2536F" w:rsidP="00A2536F">
            <w:pPr>
              <w:pStyle w:val="ListBullet"/>
            </w:pPr>
            <w:r w:rsidRPr="00A2536F">
              <w:t>chemical and temperature resistance</w:t>
            </w:r>
          </w:p>
          <w:p w:rsidR="00000000" w:rsidRPr="00A2536F" w:rsidP="00A2536F">
            <w:pPr>
              <w:pStyle w:val="ListBullet"/>
            </w:pPr>
            <w:r w:rsidRPr="00A2536F">
              <w:t>melting point</w:t>
            </w:r>
          </w:p>
          <w:p w:rsidR="00000000" w:rsidRPr="00A2536F" w:rsidP="00A2536F">
            <w:pPr>
              <w:pStyle w:val="ListBullet"/>
            </w:pPr>
            <w:r w:rsidRPr="00A2536F">
              <w:t>fibre measuring units, including decitex and denier and fibre diameter - equation</w:t>
            </w:r>
          </w:p>
          <w:p w:rsidR="00000000" w:rsidRPr="00A2536F" w:rsidP="00A2536F">
            <w:pPr>
              <w:pStyle w:val="ListBullet"/>
            </w:pPr>
            <w:r w:rsidRPr="00A2536F">
              <w:t>fibre or filament crimp</w:t>
            </w:r>
          </w:p>
          <w:p w:rsidR="00000000" w:rsidRPr="00A2536F" w:rsidP="00A2536F">
            <w:pPr>
              <w:pStyle w:val="ListBullet"/>
            </w:pPr>
            <w:r w:rsidRPr="00A2536F">
              <w:t>advantages of fibre opening and blending:</w:t>
            </w:r>
          </w:p>
          <w:p w:rsidR="00000000" w:rsidRPr="00A2536F" w:rsidP="00A2536F">
            <w:pPr>
              <w:pStyle w:val="ListBullet"/>
            </w:pPr>
            <w:r w:rsidRPr="00A2536F">
              <w:t>component independent system</w:t>
            </w:r>
          </w:p>
          <w:p w:rsidR="00000000" w:rsidRPr="00A2536F" w:rsidP="00A2536F">
            <w:pPr>
              <w:pStyle w:val="ListBullet"/>
            </w:pPr>
            <w:r w:rsidRPr="00A2536F">
              <w:t>guarantee a homogeneous mixture</w:t>
            </w:r>
          </w:p>
          <w:p w:rsidR="00000000" w:rsidRPr="00A2536F" w:rsidP="00A2536F">
            <w:pPr>
              <w:pStyle w:val="ListBullet"/>
            </w:pPr>
            <w:r w:rsidRPr="00A2536F">
              <w:t>constant performance</w:t>
            </w:r>
          </w:p>
          <w:p w:rsidR="00000000" w:rsidRPr="00A2536F" w:rsidP="00A2536F">
            <w:pPr>
              <w:pStyle w:val="ListBullet"/>
            </w:pPr>
            <w:r w:rsidRPr="00A2536F">
              <w:t>flexible operation</w:t>
            </w:r>
          </w:p>
          <w:p w:rsidR="00000000" w:rsidRPr="00A2536F" w:rsidP="00A2536F">
            <w:pPr>
              <w:pStyle w:val="ListBullet"/>
            </w:pPr>
            <w:r w:rsidRPr="00A2536F">
              <w:t>high degree of automation</w:t>
            </w:r>
          </w:p>
          <w:p w:rsidR="00000000" w:rsidRPr="00A2536F" w:rsidP="00A2536F">
            <w:pPr>
              <w:pStyle w:val="ListBullet"/>
            </w:pPr>
            <w:r w:rsidRPr="00A2536F">
              <w:t>working and stripping principles of carding</w:t>
            </w:r>
          </w:p>
          <w:p w:rsidR="00000000" w:rsidRPr="00A2536F" w:rsidP="00A2536F">
            <w:pPr>
              <w:pStyle w:val="ListBullet"/>
            </w:pPr>
            <w:r w:rsidRPr="00A2536F">
              <w:t>different types of</w:t>
            </w:r>
            <w:r w:rsidRPr="00A2536F">
              <w:t xml:space="preserve"> carded webs, such as:</w:t>
            </w:r>
          </w:p>
          <w:p w:rsidR="00000000" w:rsidRPr="00A2536F" w:rsidP="00A2536F">
            <w:pPr>
              <w:pStyle w:val="ListBullet"/>
            </w:pPr>
            <w:r w:rsidRPr="00A2536F">
              <w:t xml:space="preserve">parallel laid web </w:t>
            </w:r>
          </w:p>
          <w:p w:rsidR="00000000" w:rsidRPr="00A2536F" w:rsidP="00A2536F">
            <w:pPr>
              <w:pStyle w:val="ListBullet"/>
            </w:pPr>
            <w:r w:rsidRPr="00A2536F">
              <w:t xml:space="preserve">parallel laid web with spreading device </w:t>
            </w:r>
          </w:p>
          <w:p w:rsidR="00000000" w:rsidRPr="00A2536F" w:rsidP="00A2536F">
            <w:pPr>
              <w:pStyle w:val="ListBullet"/>
            </w:pPr>
            <w:r w:rsidRPr="00A2536F">
              <w:t xml:space="preserve">parallel laid web with scrambling </w:t>
            </w:r>
          </w:p>
          <w:p w:rsidR="00000000" w:rsidRPr="00A2536F" w:rsidP="00A2536F">
            <w:pPr>
              <w:pStyle w:val="ListBullet"/>
            </w:pPr>
            <w:r w:rsidRPr="00A2536F">
              <w:t xml:space="preserve">random laid web  </w:t>
            </w:r>
          </w:p>
          <w:p w:rsidR="00000000" w:rsidRPr="00A2536F" w:rsidP="00A2536F">
            <w:pPr>
              <w:pStyle w:val="ListBullet"/>
            </w:pPr>
            <w:r w:rsidRPr="00A2536F">
              <w:t>random laid web with scrambling</w:t>
            </w:r>
          </w:p>
          <w:p w:rsidR="00000000" w:rsidRPr="00A2536F" w:rsidP="00A2536F">
            <w:pPr>
              <w:pStyle w:val="ListBullet"/>
            </w:pPr>
            <w:r w:rsidRPr="00A2536F">
              <w:t>layered and cross laid webs</w:t>
            </w:r>
          </w:p>
          <w:p w:rsidR="00000000" w:rsidRPr="00A2536F" w:rsidP="00A2536F">
            <w:pPr>
              <w:pStyle w:val="ListBullet"/>
            </w:pPr>
            <w:r w:rsidRPr="00A2536F">
              <w:t>OHS practices, including hazard identification and control measures</w:t>
            </w:r>
          </w:p>
          <w:p w:rsidR="00000000" w:rsidRPr="00A2536F" w:rsidP="00A2536F">
            <w:pPr>
              <w:pStyle w:val="ListBullet"/>
            </w:pPr>
            <w:r w:rsidRPr="00A2536F">
              <w:t>quality practices</w:t>
            </w:r>
          </w:p>
          <w:p w:rsidR="00000000" w:rsidRPr="00A2536F" w:rsidP="00A2536F">
            <w:pPr>
              <w:pStyle w:val="ListBullet"/>
            </w:pPr>
            <w:r w:rsidRPr="00A2536F">
              <w:t>workplace practices</w:t>
            </w:r>
          </w:p>
          <w:p w:rsidR="00000000" w:rsidP="00A2536F">
            <w:pPr>
              <w:pStyle w:val="ListBullet"/>
              <w:rPr>
                <w:lang w:val="en-NZ"/>
              </w:rPr>
            </w:pPr>
            <w:r w:rsidRPr="00A2536F">
              <w:t>recording and reporting practices</w:t>
            </w:r>
          </w:p>
        </w:tc>
      </w:tr>
      <w:tr w:rsidTr="00C3099A">
        <w:tblPrEx>
          <w:tblW w:w="9212" w:type="dxa"/>
          <w:tblLayout w:type="fixed"/>
          <w:tblCellMar>
            <w:left w:w="62" w:type="dxa"/>
            <w:right w:w="62" w:type="dxa"/>
          </w:tblCellMar>
          <w:tblLook w:val="0000"/>
        </w:tblPrEx>
        <w:tc>
          <w:tcPr>
            <w:tcW w:w="9212"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Demonstrates skills to:</w:t>
            </w:r>
          </w:p>
          <w:p w:rsidR="00000000" w:rsidRPr="00A2536F" w:rsidP="00A2536F">
            <w:pPr>
              <w:pStyle w:val="ListBullet"/>
            </w:pPr>
            <w:r w:rsidRPr="00A2536F">
              <w:t>check machine safety equipment and report any faults</w:t>
            </w:r>
          </w:p>
          <w:p w:rsidR="00000000" w:rsidRPr="00A2536F" w:rsidP="00A2536F">
            <w:pPr>
              <w:pStyle w:val="ListBullet"/>
            </w:pPr>
            <w:r w:rsidRPr="00A2536F">
              <w:t>prepare materials for web forming</w:t>
            </w:r>
          </w:p>
          <w:p w:rsidR="00000000" w:rsidRPr="00A2536F" w:rsidP="00A2536F">
            <w:pPr>
              <w:pStyle w:val="ListBullet"/>
            </w:pPr>
            <w:r w:rsidRPr="00A2536F">
              <w:t>loa</w:t>
            </w:r>
            <w:r w:rsidRPr="00A2536F">
              <w:t>d and unload materials</w:t>
            </w:r>
          </w:p>
          <w:p w:rsidR="00000000" w:rsidRPr="00A2536F" w:rsidP="00A2536F">
            <w:pPr>
              <w:pStyle w:val="ListBullet"/>
            </w:pPr>
            <w:r w:rsidRPr="00A2536F">
              <w:t>start and stop machines according to specifications</w:t>
            </w:r>
          </w:p>
          <w:p w:rsidR="00000000" w:rsidRPr="00A2536F" w:rsidP="00A2536F">
            <w:pPr>
              <w:pStyle w:val="ListBullet"/>
            </w:pPr>
            <w:r w:rsidRPr="00A2536F">
              <w:t>monitor machine operations including machine production readings</w:t>
            </w:r>
          </w:p>
          <w:p w:rsidR="00000000" w:rsidRPr="00A2536F" w:rsidP="00A2536F">
            <w:pPr>
              <w:pStyle w:val="ListBullet"/>
            </w:pPr>
            <w:r w:rsidRPr="00A2536F">
              <w:t>recognise, rectify and report machine faults or problems as required</w:t>
            </w:r>
          </w:p>
          <w:p w:rsidR="00000000" w:rsidRPr="00A2536F" w:rsidP="00A2536F">
            <w:pPr>
              <w:pStyle w:val="ListBullet"/>
            </w:pPr>
            <w:r w:rsidRPr="00A2536F">
              <w:t>clean machines as required</w:t>
            </w:r>
          </w:p>
          <w:p w:rsidR="00000000" w:rsidRPr="00A2536F" w:rsidP="00A2536F">
            <w:pPr>
              <w:pStyle w:val="ListBullet"/>
            </w:pPr>
            <w:r w:rsidRPr="00A2536F">
              <w:t>check machine maintenance records</w:t>
            </w:r>
          </w:p>
          <w:p w:rsidR="00000000" w:rsidRPr="00A2536F" w:rsidP="00A2536F">
            <w:pPr>
              <w:pStyle w:val="ListBullet"/>
            </w:pPr>
            <w:r w:rsidRPr="00A2536F">
              <w:t>recognise fault conditions</w:t>
            </w:r>
          </w:p>
          <w:p w:rsidR="00000000" w:rsidRPr="00A2536F" w:rsidP="00A2536F">
            <w:pPr>
              <w:pStyle w:val="ListBullet"/>
            </w:pPr>
            <w:r w:rsidRPr="00A2536F">
              <w:t>read, interpret and follow information on work specifications, standard operating procedures and work instructions, and other reference material</w:t>
            </w:r>
          </w:p>
          <w:p w:rsidR="00000000" w:rsidRPr="00A2536F" w:rsidP="00A2536F">
            <w:pPr>
              <w:pStyle w:val="ListBullet"/>
            </w:pPr>
            <w:r w:rsidRPr="00A2536F">
              <w:t>maintain accurate records</w:t>
            </w:r>
          </w:p>
          <w:p w:rsidR="00000000" w:rsidRPr="00A2536F" w:rsidP="00A2536F">
            <w:pPr>
              <w:pStyle w:val="ListBullet"/>
            </w:pPr>
            <w:r w:rsidRPr="00A2536F">
              <w:t>communicate within the w</w:t>
            </w:r>
            <w:r w:rsidRPr="00A2536F">
              <w:t>orkplace</w:t>
            </w:r>
          </w:p>
          <w:p w:rsidR="00000000" w:rsidRPr="00A2536F" w:rsidP="00A2536F">
            <w:pPr>
              <w:pStyle w:val="ListBullet"/>
            </w:pPr>
            <w:r w:rsidRPr="00A2536F">
              <w:t>sequence operations</w:t>
            </w:r>
          </w:p>
          <w:p w:rsidR="00000000" w:rsidRPr="00A2536F" w:rsidP="00A2536F">
            <w:pPr>
              <w:pStyle w:val="ListBullet"/>
            </w:pPr>
            <w:r w:rsidRPr="00A2536F">
              <w:t>meet specifications</w:t>
            </w:r>
          </w:p>
          <w:p w:rsidR="00000000" w:rsidRPr="00A2536F" w:rsidP="00A2536F">
            <w:pPr>
              <w:pStyle w:val="ListBullet"/>
            </w:pPr>
            <w:r w:rsidRPr="00A2536F">
              <w:t>clarify and check task-related information</w:t>
            </w:r>
          </w:p>
          <w:p w:rsidR="00000000" w:rsidRPr="00A2536F" w:rsidP="00A2536F">
            <w:pPr>
              <w:pStyle w:val="ListBullet"/>
            </w:pPr>
            <w:r w:rsidRPr="00A2536F">
              <w:t xml:space="preserve">carry out work according to OHS practices </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10" w:name="O_96660"/>
      <w:bookmarkEnd w:id="10"/>
      <w:r w:rsidRPr="00A2536F">
        <w:t>Evidence Guide</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9212" w:type="dxa"/>
            <w:gridSpan w:val="2"/>
            <w:tcBorders>
              <w:top w:val="nil"/>
              <w:left w:val="nil"/>
              <w:bottom w:val="nil"/>
              <w:right w:val="nil"/>
            </w:tcBorders>
            <w:tcMar>
              <w:top w:w="0" w:type="dxa"/>
              <w:left w:w="62" w:type="dxa"/>
              <w:bottom w:w="0" w:type="dxa"/>
              <w:right w:w="62" w:type="dxa"/>
            </w:tcMar>
          </w:tcPr>
          <w:p w:rsidR="00000000" w:rsidRPr="00A2536F" w:rsidP="00A2536F">
            <w:pPr>
              <w:pStyle w:val="BodyText"/>
              <w:rPr>
                <w:rStyle w:val="SpecialBold"/>
              </w:rPr>
            </w:pPr>
          </w:p>
          <w:p w:rsidR="00000000" w:rsidP="00A2536F">
            <w:pPr>
              <w:pStyle w:val="BodyText"/>
              <w:rPr>
                <w:rFonts w:ascii="Tahoma" w:hAnsi="Tahoma"/>
                <w:lang w:val="en-NZ"/>
              </w:rPr>
            </w:pPr>
            <w:r w:rsidRPr="00A2536F">
              <w:t>The Evidence Guide provides advice on assessme</w:t>
            </w:r>
            <w:r w:rsidRPr="00A2536F">
              <w:t>nt and must be read in conjunction with the Performance Criteria, Required Skills and Knowledge, the Range Statement and the Assessment Guidelines for the Training Package.</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Critical aspects of evidence</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Demonstrates skills and knowledge to:</w:t>
            </w:r>
          </w:p>
          <w:p w:rsidR="00000000" w:rsidRPr="00A2536F" w:rsidP="00A2536F">
            <w:pPr>
              <w:pStyle w:val="ListBullet"/>
            </w:pPr>
            <w:r w:rsidRPr="00A2536F">
              <w:t>interpret pro</w:t>
            </w:r>
            <w:r w:rsidRPr="00A2536F">
              <w:t>duction orders and schedules</w:t>
            </w:r>
          </w:p>
          <w:p w:rsidR="00000000" w:rsidRPr="00A2536F" w:rsidP="00A2536F">
            <w:pPr>
              <w:pStyle w:val="ListBullet"/>
            </w:pPr>
            <w:r w:rsidRPr="00A2536F">
              <w:t>set and check machine settings to meet production requirements</w:t>
            </w:r>
          </w:p>
          <w:p w:rsidR="00000000" w:rsidRPr="00A2536F" w:rsidP="00A2536F">
            <w:pPr>
              <w:pStyle w:val="ListBullet"/>
            </w:pPr>
            <w:r w:rsidRPr="00A2536F">
              <w:t>monitor web forming operations according to defined procedures and methods</w:t>
            </w:r>
          </w:p>
          <w:p w:rsidR="00000000" w:rsidRPr="00A2536F" w:rsidP="00A2536F">
            <w:pPr>
              <w:pStyle w:val="ListBullet"/>
            </w:pPr>
            <w:r w:rsidRPr="00A2536F">
              <w:t>make minor adjustments</w:t>
            </w:r>
          </w:p>
          <w:p w:rsidR="00000000" w:rsidRPr="00A2536F" w:rsidP="00A2536F">
            <w:pPr>
              <w:pStyle w:val="ListBullet"/>
            </w:pPr>
            <w:r w:rsidRPr="00A2536F">
              <w:t>check product samples against quality standards</w:t>
            </w:r>
          </w:p>
          <w:p w:rsidR="00000000" w:rsidRPr="00A2536F" w:rsidP="00A2536F">
            <w:pPr>
              <w:pStyle w:val="ListBullet"/>
            </w:pPr>
            <w:r w:rsidRPr="00A2536F">
              <w:t>load and unload pr</w:t>
            </w:r>
            <w:r w:rsidRPr="00A2536F">
              <w:t>oducts</w:t>
            </w:r>
          </w:p>
          <w:p w:rsidR="00000000" w:rsidRPr="00A2536F" w:rsidP="00A2536F">
            <w:pPr>
              <w:pStyle w:val="ListBullet"/>
            </w:pPr>
            <w:r w:rsidRPr="00A2536F">
              <w:t>complete records accurately and completely</w:t>
            </w:r>
          </w:p>
          <w:p w:rsidR="00000000" w:rsidP="00A2536F">
            <w:pPr>
              <w:pStyle w:val="ListBullet"/>
              <w:rPr>
                <w:lang w:val="en-NZ"/>
              </w:rPr>
            </w:pPr>
            <w:r w:rsidRPr="00A2536F">
              <w:t>apply workplace OHS practices in work operations</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Consistency in performance</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Consistently applies skills and knowledge when:</w:t>
            </w:r>
          </w:p>
          <w:p w:rsidR="00000000" w:rsidRPr="00A2536F" w:rsidP="00A2536F">
            <w:pPr>
              <w:pStyle w:val="ListBullet"/>
            </w:pPr>
            <w:r w:rsidRPr="00A2536F">
              <w:t>organising work</w:t>
            </w:r>
          </w:p>
          <w:p w:rsidR="00000000" w:rsidRPr="00A2536F" w:rsidP="00A2536F">
            <w:pPr>
              <w:pStyle w:val="ListBullet"/>
            </w:pPr>
            <w:r w:rsidRPr="00A2536F">
              <w:t>completing tasks according to instructions</w:t>
            </w:r>
          </w:p>
          <w:p w:rsidR="00000000" w:rsidRPr="00A2536F" w:rsidP="00A2536F">
            <w:pPr>
              <w:pStyle w:val="ListBullet"/>
            </w:pPr>
            <w:r w:rsidRPr="00A2536F">
              <w:t>working systematically with attention to detail</w:t>
            </w:r>
          </w:p>
          <w:p w:rsidR="00000000" w:rsidRPr="00A2536F" w:rsidP="00A2536F">
            <w:pPr>
              <w:pStyle w:val="ListBullet"/>
            </w:pPr>
            <w:r w:rsidRPr="00A2536F">
              <w:t>identifying improvements and avoiding damage</w:t>
            </w:r>
          </w:p>
          <w:p w:rsidR="00000000" w:rsidRPr="00A2536F" w:rsidP="00A2536F">
            <w:pPr>
              <w:pStyle w:val="ListBullet"/>
            </w:pPr>
            <w:r w:rsidRPr="00A2536F">
              <w:t>using workplace practices</w:t>
            </w:r>
          </w:p>
          <w:p w:rsidR="00000000" w:rsidRPr="00A2536F" w:rsidP="00A2536F">
            <w:pPr>
              <w:pStyle w:val="ListBullet"/>
            </w:pPr>
            <w:r w:rsidRPr="00A2536F">
              <w:t>using OHS practices</w:t>
            </w:r>
          </w:p>
          <w:p w:rsidR="00000000" w:rsidRPr="00A2536F" w:rsidP="00A2536F">
            <w:pPr>
              <w:pStyle w:val="ListBullet"/>
            </w:pPr>
            <w:r w:rsidRPr="00A2536F">
              <w:t>recording and reporting accidents and incidents</w:t>
            </w:r>
          </w:p>
          <w:p w:rsidR="00000000" w:rsidRPr="00A2536F" w:rsidP="00A2536F">
            <w:pPr>
              <w:pStyle w:val="ListBullet"/>
            </w:pPr>
            <w:r w:rsidRPr="00A2536F">
              <w:t>assessing operational readiness of equipment</w:t>
            </w:r>
          </w:p>
          <w:p w:rsidR="00000000" w:rsidP="00A2536F">
            <w:pPr>
              <w:pStyle w:val="ListBullet"/>
              <w:rPr>
                <w:lang w:val="en-NZ"/>
              </w:rPr>
            </w:pPr>
            <w:r w:rsidRPr="00A2536F">
              <w:t>recognising and adapting</w:t>
            </w:r>
            <w:r w:rsidRPr="00A2536F">
              <w:t xml:space="preserve"> to cultural differences in the workplace, including modes of behaviour and interactions</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Resource implications</w:t>
            </w:r>
          </w:p>
        </w:tc>
        <w:tc>
          <w:tcPr>
            <w:tcW w:w="6805"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Access is required to real or appropriately simulated situations, including work areas, materials and equipment, and to information on workplace</w:t>
            </w:r>
            <w:r w:rsidRPr="00A2536F">
              <w:t xml:space="preserve"> practices and OHS practices.</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Context for assessment</w:t>
            </w:r>
          </w:p>
        </w:tc>
        <w:tc>
          <w:tcPr>
            <w:tcW w:w="6805"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Assessment may occur on the job or in an appropriately simulated environment.</w:t>
            </w:r>
          </w:p>
        </w:tc>
      </w:tr>
      <w:tr w:rsidTr="00C3099A">
        <w:tblPrEx>
          <w:tblW w:w="9212" w:type="dxa"/>
          <w:tblLayout w:type="fixed"/>
          <w:tblCellMar>
            <w:left w:w="62" w:type="dxa"/>
            <w:right w:w="62" w:type="dxa"/>
          </w:tblCellMar>
          <w:tblLook w:val="0000"/>
        </w:tblPrEx>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Interdependent assessment</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This unit may be assessed independently or in combination with other relevant units.</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11" w:name="O_96661"/>
      <w:bookmarkEnd w:id="11"/>
      <w:r w:rsidRPr="00A2536F">
        <w:t>Range Statement</w:t>
      </w:r>
    </w:p>
    <w:tbl>
      <w:tblPr>
        <w:tblW w:w="9212" w:type="dxa"/>
        <w:tblLayout w:type="fixed"/>
        <w:tblCellMar>
          <w:left w:w="62" w:type="dxa"/>
          <w:right w:w="62" w:type="dxa"/>
        </w:tblCellMar>
        <w:tblLook w:val="0000"/>
      </w:tblPr>
      <w:tblGrid>
        <w:gridCol w:w="2399"/>
        <w:gridCol w:w="8"/>
        <w:gridCol w:w="6796"/>
        <w:gridCol w:w="9"/>
      </w:tblGrid>
      <w:tr w:rsidTr="00C3099A">
        <w:tblPrEx>
          <w:tblW w:w="9212" w:type="dxa"/>
          <w:tblLayout w:type="fixed"/>
          <w:tblCellMar>
            <w:left w:w="62" w:type="dxa"/>
            <w:right w:w="62" w:type="dxa"/>
          </w:tblCellMar>
          <w:tblLook w:val="0000"/>
        </w:tblPrEx>
        <w:tc>
          <w:tcPr>
            <w:tcW w:w="9212" w:type="dxa"/>
            <w:gridSpan w:val="4"/>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rPr>
                <w:rStyle w:val="SpecialBold"/>
              </w:rPr>
              <w:t>RANGE STATEMENT</w:t>
            </w:r>
          </w:p>
          <w:p w:rsidR="00000000" w:rsidP="00A2536F">
            <w:pPr>
              <w:pStyle w:val="BodyText"/>
              <w:rPr>
                <w:lang w:val="en-NZ"/>
              </w:rPr>
            </w:pPr>
            <w:r w:rsidRPr="00A2536F">
              <w:t xml:space="preserve">The range statement relates to the unit of competency as a whole. It allows for different work environments and situations that may affect performance. Bold italicised wording, if used in the Performance Criteria, is </w:t>
            </w:r>
            <w:r w:rsidRPr="00A2536F">
              <w:t>detailed below. Add any essential operating conditions that may be present with training and assessment depending on the work situation, needs if the candidate, accessibility of the item, and local industry and regional contexts.</w:t>
            </w:r>
          </w:p>
        </w:tc>
      </w:tr>
      <w:tr w:rsidTr="00C3099A">
        <w:tblPrEx>
          <w:tblW w:w="9212" w:type="dxa"/>
          <w:tblLayout w:type="fixed"/>
          <w:tblCellMar>
            <w:left w:w="62" w:type="dxa"/>
            <w:right w:w="62" w:type="dxa"/>
          </w:tblCellMar>
          <w:tblLook w:val="0000"/>
        </w:tblPrEx>
        <w:trPr>
          <w:gridAfter w:val="1"/>
          <w:wAfter w:w="9" w:type="dxa"/>
        </w:trPr>
        <w:tc>
          <w:tcPr>
            <w:tcW w:w="2399"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Legislative/regulatory r</w:t>
            </w:r>
            <w:r w:rsidRPr="00A2536F">
              <w:t>equirements</w:t>
            </w:r>
          </w:p>
        </w:tc>
        <w:tc>
          <w:tcPr>
            <w:tcW w:w="6804" w:type="dxa"/>
            <w:gridSpan w:val="2"/>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All work must comply with relevant Federal and State or Territory legislative or regulatory requirements.</w:t>
            </w:r>
          </w:p>
        </w:tc>
      </w:tr>
      <w:tr w:rsidTr="00C3099A">
        <w:tblPrEx>
          <w:tblW w:w="9212" w:type="dxa"/>
          <w:tblLayout w:type="fixed"/>
          <w:tblCellMar>
            <w:left w:w="62" w:type="dxa"/>
            <w:right w:w="62" w:type="dxa"/>
          </w:tblCellMar>
          <w:tblLook w:val="0000"/>
        </w:tblPrEx>
        <w:tc>
          <w:tcPr>
            <w:tcW w:w="2407" w:type="dxa"/>
            <w:gridSpan w:val="2"/>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Fibres may include</w:t>
            </w:r>
          </w:p>
        </w:tc>
        <w:tc>
          <w:tcPr>
            <w:tcW w:w="6805" w:type="dxa"/>
            <w:gridSpan w:val="2"/>
            <w:tcBorders>
              <w:top w:val="nil"/>
              <w:left w:val="nil"/>
              <w:bottom w:val="nil"/>
              <w:right w:val="nil"/>
            </w:tcBorders>
            <w:tcMar>
              <w:top w:w="0" w:type="dxa"/>
              <w:left w:w="62" w:type="dxa"/>
              <w:bottom w:w="0" w:type="dxa"/>
              <w:right w:w="62" w:type="dxa"/>
            </w:tcMar>
          </w:tcPr>
          <w:p w:rsidR="00000000" w:rsidRPr="00A2536F" w:rsidP="00A2536F">
            <w:pPr>
              <w:pStyle w:val="ListBullet"/>
            </w:pPr>
            <w:r w:rsidRPr="00A2536F">
              <w:t>fibre size - length 30-80 mm</w:t>
            </w:r>
          </w:p>
          <w:p w:rsidR="00000000" w:rsidRPr="00A2536F" w:rsidP="00A2536F">
            <w:pPr>
              <w:pStyle w:val="ListBullet"/>
            </w:pPr>
            <w:r w:rsidRPr="00A2536F">
              <w:t>fibre size - 1.1-8.0 dtex (diameter)</w:t>
            </w:r>
          </w:p>
          <w:p w:rsidR="00000000" w:rsidRPr="00A2536F" w:rsidP="00A2536F">
            <w:pPr>
              <w:pStyle w:val="ListBullet"/>
            </w:pPr>
            <w:r w:rsidRPr="00A2536F">
              <w:t>fibre types include:</w:t>
            </w:r>
          </w:p>
          <w:p w:rsidR="00000000" w:rsidRPr="00A2536F" w:rsidP="00A2536F">
            <w:pPr>
              <w:pStyle w:val="ListBullet"/>
            </w:pPr>
            <w:r w:rsidRPr="00A2536F">
              <w:t>rayon and other cellulosics</w:t>
            </w:r>
          </w:p>
          <w:p w:rsidR="00000000" w:rsidRPr="00A2536F" w:rsidP="00A2536F">
            <w:pPr>
              <w:pStyle w:val="ListBullet"/>
            </w:pPr>
            <w:r w:rsidRPr="00A2536F">
              <w:t>nylon</w:t>
            </w:r>
          </w:p>
          <w:p w:rsidR="00000000" w:rsidRPr="00A2536F" w:rsidP="00A2536F">
            <w:pPr>
              <w:pStyle w:val="ListBullet"/>
            </w:pPr>
            <w:r w:rsidRPr="00A2536F">
              <w:t>polyester</w:t>
            </w:r>
          </w:p>
          <w:p w:rsidR="00000000" w:rsidRPr="00A2536F" w:rsidP="00A2536F">
            <w:pPr>
              <w:pStyle w:val="ListBullet"/>
            </w:pPr>
            <w:r w:rsidRPr="00A2536F">
              <w:t>polypropylene</w:t>
            </w:r>
          </w:p>
          <w:p w:rsidR="00000000" w:rsidRPr="00A2536F" w:rsidP="00A2536F">
            <w:pPr>
              <w:pStyle w:val="ListBullet"/>
            </w:pPr>
            <w:r w:rsidRPr="00A2536F">
              <w:t>cotton</w:t>
            </w:r>
          </w:p>
          <w:p w:rsidR="00000000" w:rsidRPr="00A2536F" w:rsidP="00A2536F">
            <w:pPr>
              <w:pStyle w:val="ListBullet"/>
            </w:pPr>
            <w:r w:rsidRPr="00A2536F">
              <w:t>wool</w:t>
            </w:r>
          </w:p>
          <w:p w:rsidR="00000000" w:rsidRPr="00A2536F" w:rsidP="00A2536F">
            <w:pPr>
              <w:pStyle w:val="ListBullet"/>
            </w:pPr>
            <w:r w:rsidRPr="00A2536F">
              <w:t>glass</w:t>
            </w:r>
          </w:p>
          <w:p w:rsidR="00000000" w:rsidRPr="00A2536F" w:rsidP="00A2536F">
            <w:pPr>
              <w:pStyle w:val="ListBullet"/>
            </w:pPr>
            <w:r w:rsidRPr="00A2536F">
              <w:t>bi-component</w:t>
            </w:r>
          </w:p>
          <w:p w:rsidR="00000000" w:rsidP="00A2536F">
            <w:pPr>
              <w:pStyle w:val="ListBullet"/>
              <w:rPr>
                <w:lang w:val="en-NZ"/>
              </w:rPr>
            </w:pPr>
            <w:r w:rsidRPr="00A2536F">
              <w:t>fibres may be used as 100% or as blends</w:t>
            </w:r>
          </w:p>
        </w:tc>
      </w:tr>
      <w:tr w:rsidTr="00C3099A">
        <w:tblPrEx>
          <w:tblW w:w="9212" w:type="dxa"/>
          <w:tblLayout w:type="fixed"/>
          <w:tblCellMar>
            <w:left w:w="62" w:type="dxa"/>
            <w:right w:w="62" w:type="dxa"/>
          </w:tblCellMar>
          <w:tblLook w:val="0000"/>
        </w:tblPrEx>
        <w:tc>
          <w:tcPr>
            <w:tcW w:w="2407" w:type="dxa"/>
            <w:gridSpan w:val="2"/>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Dry laid web may include</w:t>
            </w:r>
          </w:p>
        </w:tc>
        <w:tc>
          <w:tcPr>
            <w:tcW w:w="6805" w:type="dxa"/>
            <w:gridSpan w:val="2"/>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web formed using any of the following techniques:</w:t>
            </w:r>
          </w:p>
          <w:p w:rsidR="00000000" w:rsidRPr="00A2536F" w:rsidP="00A2536F">
            <w:pPr>
              <w:pStyle w:val="BodyText"/>
            </w:pPr>
            <w:r w:rsidRPr="00A2536F">
              <w:t>carded web - parallel laid</w:t>
            </w:r>
          </w:p>
          <w:p w:rsidR="00000000" w:rsidRPr="00A2536F" w:rsidP="00A2536F">
            <w:pPr>
              <w:pStyle w:val="BodyText"/>
            </w:pPr>
            <w:r w:rsidRPr="00A2536F">
              <w:t>carded web - cross laid</w:t>
            </w:r>
          </w:p>
          <w:p w:rsidR="00000000" w:rsidRPr="00A2536F" w:rsidP="00A2536F">
            <w:pPr>
              <w:pStyle w:val="BodyText"/>
            </w:pPr>
            <w:r w:rsidRPr="00A2536F">
              <w:t>carded web - random laid</w:t>
            </w:r>
          </w:p>
          <w:p w:rsidR="00000000" w:rsidRPr="00A2536F" w:rsidP="00A2536F">
            <w:pPr>
              <w:pStyle w:val="BodyText"/>
            </w:pPr>
            <w:r w:rsidRPr="00A2536F">
              <w:t>air laid staple fibre web</w:t>
            </w:r>
          </w:p>
          <w:p w:rsidR="00000000" w:rsidP="00A2536F">
            <w:pPr>
              <w:pStyle w:val="BodyText"/>
              <w:rPr>
                <w:lang w:val="en-NZ"/>
              </w:rPr>
            </w:pPr>
            <w:r w:rsidRPr="00A2536F">
              <w:t>high-loft webs</w:t>
            </w:r>
          </w:p>
        </w:tc>
      </w:tr>
      <w:tr w:rsidTr="00C3099A">
        <w:tblPrEx>
          <w:tblW w:w="9212" w:type="dxa"/>
          <w:tblLayout w:type="fixed"/>
          <w:tblCellMar>
            <w:left w:w="62" w:type="dxa"/>
            <w:right w:w="62" w:type="dxa"/>
          </w:tblCellMar>
          <w:tblLook w:val="0000"/>
        </w:tblPrEx>
        <w:tc>
          <w:tcPr>
            <w:tcW w:w="2407" w:type="dxa"/>
            <w:gridSpan w:val="2"/>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t>OHS practices</w:t>
            </w:r>
          </w:p>
        </w:tc>
        <w:tc>
          <w:tcPr>
            <w:tcW w:w="6805" w:type="dxa"/>
            <w:gridSpan w:val="2"/>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OHS practices include hazard identification and control, risk assessment and implementation of risk reduction measures specific to the tasks described by this unit, and may relate to:</w:t>
            </w:r>
          </w:p>
          <w:p w:rsidR="00000000" w:rsidRPr="00A2536F" w:rsidP="00A2536F">
            <w:pPr>
              <w:pStyle w:val="ListBullet"/>
            </w:pPr>
            <w:r w:rsidRPr="00A2536F">
              <w:t>manual handling</w:t>
            </w:r>
            <w:r w:rsidRPr="00A2536F">
              <w:t xml:space="preserve"> techniques</w:t>
            </w:r>
          </w:p>
          <w:p w:rsidR="00000000" w:rsidRPr="00A2536F" w:rsidP="00A2536F">
            <w:pPr>
              <w:pStyle w:val="ListBullet"/>
            </w:pPr>
            <w:r w:rsidRPr="00A2536F">
              <w:t>standard operating procedures</w:t>
            </w:r>
          </w:p>
          <w:p w:rsidR="00000000" w:rsidRPr="00A2536F" w:rsidP="00A2536F">
            <w:pPr>
              <w:pStyle w:val="ListBullet"/>
            </w:pPr>
            <w:r w:rsidRPr="00A2536F">
              <w:t>personal protective equipment</w:t>
            </w:r>
          </w:p>
          <w:p w:rsidR="00000000" w:rsidRPr="00A2536F" w:rsidP="00A2536F">
            <w:pPr>
              <w:pStyle w:val="ListBullet"/>
            </w:pPr>
            <w:r w:rsidRPr="00A2536F">
              <w:t>safe materials handling</w:t>
            </w:r>
          </w:p>
          <w:p w:rsidR="00000000" w:rsidRPr="00A2536F" w:rsidP="00A2536F">
            <w:pPr>
              <w:pStyle w:val="ListBullet"/>
            </w:pPr>
            <w:r w:rsidRPr="00A2536F">
              <w:t>taking of rest breaks</w:t>
            </w:r>
          </w:p>
          <w:p w:rsidR="00000000" w:rsidRPr="00A2536F" w:rsidP="00A2536F">
            <w:pPr>
              <w:pStyle w:val="ListBullet"/>
            </w:pPr>
            <w:r w:rsidRPr="00A2536F">
              <w:t>ergonomic arrangement of workplaces</w:t>
            </w:r>
          </w:p>
          <w:p w:rsidR="00000000" w:rsidRPr="00A2536F" w:rsidP="00A2536F">
            <w:pPr>
              <w:pStyle w:val="ListBullet"/>
            </w:pPr>
            <w:r w:rsidRPr="00A2536F">
              <w:t>following marked walkways</w:t>
            </w:r>
          </w:p>
          <w:p w:rsidR="00000000" w:rsidRPr="00A2536F" w:rsidP="00A2536F">
            <w:pPr>
              <w:pStyle w:val="ListBullet"/>
            </w:pPr>
            <w:r w:rsidRPr="00A2536F">
              <w:t>safe storage of equipment</w:t>
            </w:r>
          </w:p>
          <w:p w:rsidR="00000000" w:rsidRPr="00A2536F" w:rsidP="00A2536F">
            <w:pPr>
              <w:pStyle w:val="ListBullet"/>
            </w:pPr>
            <w:r w:rsidRPr="00A2536F">
              <w:t>housekeeping</w:t>
            </w:r>
          </w:p>
          <w:p w:rsidR="00000000" w:rsidRPr="00A2536F" w:rsidP="00A2536F">
            <w:pPr>
              <w:pStyle w:val="ListBullet"/>
            </w:pPr>
            <w:r w:rsidRPr="00A2536F">
              <w:t>reporting accidents and incidents</w:t>
            </w:r>
          </w:p>
          <w:p w:rsidR="00000000" w:rsidRPr="00A2536F" w:rsidP="00A2536F">
            <w:pPr>
              <w:pStyle w:val="ListBullet"/>
            </w:pPr>
            <w:r w:rsidRPr="00A2536F">
              <w:t>environmental practices</w:t>
            </w:r>
          </w:p>
        </w:tc>
      </w:tr>
    </w:tbl>
    <w:p w:rsidR="00000000" w:rsidRPr="00A2536F" w:rsidP="00A2536F">
      <w:pPr>
        <w:pStyle w:val="BodyText"/>
      </w:pPr>
    </w:p>
    <w:p w:rsidR="00000000" w:rsidRPr="00A2536F" w:rsidP="00A2536F">
      <w:pPr>
        <w:pStyle w:val="AllowPageBreak"/>
      </w:pPr>
    </w:p>
    <w:p w:rsidR="00000000" w:rsidRPr="00A2536F" w:rsidP="00A2536F">
      <w:pPr>
        <w:pStyle w:val="Heading1"/>
      </w:pPr>
      <w:bookmarkStart w:id="12" w:name="O_96662"/>
      <w:bookmarkEnd w:id="12"/>
      <w:r w:rsidRPr="00A2536F">
        <w:t>Unit Sector(s)</w:t>
      </w:r>
    </w:p>
    <w:tbl>
      <w:tblPr>
        <w:tblW w:w="9212" w:type="dxa"/>
        <w:tblLayout w:type="fixed"/>
        <w:tblCellMar>
          <w:left w:w="62" w:type="dxa"/>
          <w:right w:w="62" w:type="dxa"/>
        </w:tblCellMar>
        <w:tblLook w:val="0000"/>
      </w:tblPr>
      <w:tblGrid>
        <w:gridCol w:w="2407"/>
        <w:gridCol w:w="6805"/>
      </w:tblGrid>
      <w:tr w:rsidTr="00C3099A">
        <w:tblPrEx>
          <w:tblW w:w="9212" w:type="dxa"/>
          <w:tblLayout w:type="fixed"/>
          <w:tblCellMar>
            <w:left w:w="62" w:type="dxa"/>
            <w:right w:w="62" w:type="dxa"/>
          </w:tblCellMar>
          <w:tblLook w:val="0000"/>
        </w:tblPrEx>
        <w:trPr>
          <w:tblHeader/>
        </w:trPr>
        <w:tc>
          <w:tcPr>
            <w:tcW w:w="2407" w:type="dxa"/>
            <w:tcBorders>
              <w:top w:val="nil"/>
              <w:left w:val="nil"/>
              <w:bottom w:val="nil"/>
              <w:right w:val="nil"/>
            </w:tcBorders>
            <w:tcMar>
              <w:top w:w="0" w:type="dxa"/>
              <w:left w:w="62" w:type="dxa"/>
              <w:bottom w:w="0" w:type="dxa"/>
              <w:right w:w="62" w:type="dxa"/>
            </w:tcMar>
          </w:tcPr>
          <w:p w:rsidR="00000000" w:rsidP="00A2536F">
            <w:pPr>
              <w:pStyle w:val="BodyText"/>
              <w:rPr>
                <w:lang w:val="en-NZ"/>
              </w:rPr>
            </w:pPr>
            <w:r w:rsidRPr="00A2536F">
              <w:rPr>
                <w:rStyle w:val="SpecialBold"/>
              </w:rPr>
              <w:t>Sector</w:t>
            </w:r>
          </w:p>
        </w:tc>
        <w:tc>
          <w:tcPr>
            <w:tcW w:w="6805" w:type="dxa"/>
            <w:tcBorders>
              <w:top w:val="nil"/>
              <w:left w:val="nil"/>
              <w:bottom w:val="nil"/>
              <w:right w:val="nil"/>
            </w:tcBorders>
            <w:tcMar>
              <w:top w:w="0" w:type="dxa"/>
              <w:left w:w="62" w:type="dxa"/>
              <w:bottom w:w="0" w:type="dxa"/>
              <w:right w:w="62" w:type="dxa"/>
            </w:tcMar>
          </w:tcPr>
          <w:p w:rsidR="00000000" w:rsidRPr="00A2536F" w:rsidP="00A2536F">
            <w:pPr>
              <w:pStyle w:val="BodyText"/>
            </w:pPr>
            <w:r w:rsidRPr="00A2536F">
              <w:t>Technical Textiles and Non-wovens</w:t>
            </w:r>
          </w:p>
        </w:tc>
      </w:tr>
    </w:tbl>
    <w:p w:rsidR="00000000" w:rsidRPr="00A2536F" w:rsidP="00A2536F">
      <w:pPr>
        <w:pStyle w:val="BodyText"/>
      </w:pPr>
    </w:p>
    <w:p w:rsidR="00000000" w:rsidRPr="00A2536F" w:rsidP="00A2536F"/>
    <w:sectPr w:rsidSect="00A253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99A" w:rsidP="00C309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9A" w:rsidP="00A253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099A" w:rsidP="00A253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3099A" w:rsidP="00A253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099A" w:rsidP="00C309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3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99A" w:rsidP="00A2536F">
    <w:pPr>
      <w:pStyle w:val="Header"/>
      <w:framePr w:wrap="around"/>
    </w:pPr>
    <w:r>
      <w:fldChar w:fldCharType="begin"/>
    </w:r>
    <w:r>
      <w:instrText xml:space="preserve"> TITLE   \* MERGEFORMAT </w:instrText>
    </w:r>
    <w:r>
      <w:fldChar w:fldCharType="separate"/>
    </w:r>
    <w:r>
      <w:t>LMTTN2001B Set up and operate a dry laid web forming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099A" w:rsidP="00A253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0EC9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4789D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3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36F"/>
    <w:pPr>
      <w:spacing w:before="360" w:after="60"/>
      <w:outlineLvl w:val="0"/>
    </w:pPr>
    <w:rPr>
      <w:sz w:val="32"/>
    </w:rPr>
  </w:style>
  <w:style w:type="paragraph" w:styleId="Heading2">
    <w:name w:val="heading 2"/>
    <w:basedOn w:val="HeadingBase"/>
    <w:next w:val="BodyText"/>
    <w:link w:val="Heading2Char"/>
    <w:qFormat/>
    <w:rsid w:val="00A2536F"/>
    <w:pPr>
      <w:keepLines/>
      <w:spacing w:before="240" w:after="120"/>
      <w:outlineLvl w:val="1"/>
    </w:pPr>
    <w:rPr>
      <w:sz w:val="28"/>
      <w:szCs w:val="40"/>
    </w:rPr>
  </w:style>
  <w:style w:type="paragraph" w:styleId="Heading3">
    <w:name w:val="heading 3"/>
    <w:basedOn w:val="HeadingBase"/>
    <w:next w:val="BodyText"/>
    <w:link w:val="Heading3Char"/>
    <w:qFormat/>
    <w:rsid w:val="00A2536F"/>
    <w:pPr>
      <w:spacing w:before="180" w:after="120"/>
      <w:outlineLvl w:val="2"/>
    </w:pPr>
    <w:rPr>
      <w:spacing w:val="-10"/>
      <w:kern w:val="32"/>
    </w:rPr>
  </w:style>
  <w:style w:type="paragraph" w:styleId="Heading4">
    <w:name w:val="heading 4"/>
    <w:basedOn w:val="HeadingBase"/>
    <w:next w:val="BodyText"/>
    <w:link w:val="Heading4Char"/>
    <w:qFormat/>
    <w:rsid w:val="00A2536F"/>
    <w:pPr>
      <w:spacing w:before="160" w:after="120"/>
      <w:outlineLvl w:val="3"/>
    </w:pPr>
    <w:rPr>
      <w:sz w:val="22"/>
    </w:rPr>
  </w:style>
  <w:style w:type="paragraph" w:styleId="Heading5">
    <w:name w:val="heading 5"/>
    <w:basedOn w:val="HeadingBase"/>
    <w:next w:val="Normal"/>
    <w:link w:val="Heading5Char"/>
    <w:qFormat/>
    <w:rsid w:val="00A2536F"/>
    <w:pPr>
      <w:spacing w:before="80"/>
      <w:outlineLvl w:val="4"/>
    </w:pPr>
    <w:rPr>
      <w:color w:val="918585"/>
      <w:sz w:val="20"/>
    </w:rPr>
  </w:style>
  <w:style w:type="paragraph" w:styleId="Heading6">
    <w:name w:val="heading 6"/>
    <w:basedOn w:val="HeadingBase"/>
    <w:next w:val="Normal"/>
    <w:link w:val="Heading6Char"/>
    <w:qFormat/>
    <w:rsid w:val="00A2536F"/>
    <w:pPr>
      <w:spacing w:before="60"/>
      <w:outlineLvl w:val="5"/>
    </w:pPr>
    <w:rPr>
      <w:color w:val="918585"/>
      <w:sz w:val="20"/>
    </w:rPr>
  </w:style>
  <w:style w:type="paragraph" w:styleId="Heading7">
    <w:name w:val="heading 7"/>
    <w:basedOn w:val="Normal"/>
    <w:next w:val="Normal"/>
    <w:link w:val="Heading7Char"/>
    <w:qFormat/>
    <w:rsid w:val="00A2536F"/>
    <w:pPr>
      <w:ind w:left="720"/>
      <w:outlineLvl w:val="6"/>
    </w:pPr>
    <w:rPr>
      <w:i/>
    </w:rPr>
  </w:style>
  <w:style w:type="paragraph" w:styleId="Heading8">
    <w:name w:val="heading 8"/>
    <w:basedOn w:val="Normal"/>
    <w:next w:val="Normal"/>
    <w:link w:val="Heading8Char"/>
    <w:qFormat/>
    <w:rsid w:val="00A2536F"/>
    <w:pPr>
      <w:ind w:left="720"/>
      <w:outlineLvl w:val="7"/>
    </w:pPr>
    <w:rPr>
      <w:i/>
    </w:rPr>
  </w:style>
  <w:style w:type="paragraph" w:styleId="Heading9">
    <w:name w:val="heading 9"/>
    <w:basedOn w:val="Normal"/>
    <w:next w:val="Normal"/>
    <w:link w:val="Heading9Char"/>
    <w:qFormat/>
    <w:rsid w:val="00A2536F"/>
    <w:pPr>
      <w:ind w:left="720"/>
      <w:outlineLvl w:val="8"/>
    </w:pPr>
    <w:rPr>
      <w:i/>
    </w:rPr>
  </w:style>
  <w:style w:type="character" w:default="1" w:styleId="DefaultParagraphFont">
    <w:name w:val="Default Paragraph Font"/>
    <w:uiPriority w:val="1"/>
    <w:unhideWhenUsed/>
    <w:rsid w:val="00A253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36F"/>
  </w:style>
  <w:style w:type="character" w:customStyle="1" w:styleId="Heading1Char">
    <w:name w:val="Heading 1 Char"/>
    <w:basedOn w:val="DefaultParagraphFont"/>
    <w:link w:val="Heading1"/>
    <w:rsid w:val="00A2536F"/>
    <w:rPr>
      <w:rFonts w:ascii="Times New Roman" w:eastAsia="Times New Roman" w:hAnsi="Times New Roman" w:cs="Times New Roman"/>
      <w:b/>
      <w:sz w:val="32"/>
      <w:szCs w:val="20"/>
      <w:lang w:eastAsia="en-US"/>
    </w:rPr>
  </w:style>
  <w:style w:type="paragraph" w:styleId="BodyText">
    <w:name w:val="Body Text"/>
    <w:basedOn w:val="Normal"/>
    <w:link w:val="BodyTextChar"/>
    <w:rsid w:val="00A253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36F"/>
    <w:rPr>
      <w:rFonts w:ascii="Times New Roman" w:eastAsia="Times New Roman" w:hAnsi="Times New Roman" w:cs="Times New Roman"/>
      <w:sz w:val="24"/>
      <w:lang w:val="en-US" w:eastAsia="en-US"/>
    </w:rPr>
  </w:style>
  <w:style w:type="paragraph" w:styleId="Footer">
    <w:name w:val="footer"/>
    <w:basedOn w:val="Normal"/>
    <w:link w:val="FooterChar"/>
    <w:rsid w:val="00A253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36F"/>
    <w:rPr>
      <w:rFonts w:ascii="Times New Roman" w:eastAsia="Times New Roman" w:hAnsi="Times New Roman" w:cs="Times New Roman"/>
      <w:sz w:val="16"/>
      <w:lang w:val="en-US" w:eastAsia="en-US"/>
    </w:rPr>
  </w:style>
  <w:style w:type="paragraph" w:styleId="List">
    <w:name w:val="List"/>
    <w:basedOn w:val="BodyText"/>
    <w:next w:val="BodyText"/>
    <w:rsid w:val="00A2536F"/>
    <w:pPr>
      <w:tabs>
        <w:tab w:val="left" w:pos="340"/>
      </w:tabs>
      <w:spacing w:before="60" w:after="60"/>
      <w:ind w:left="340" w:hanging="340"/>
    </w:pPr>
  </w:style>
  <w:style w:type="paragraph" w:styleId="ListBullet">
    <w:name w:val="List Bullet"/>
    <w:basedOn w:val="List"/>
    <w:rsid w:val="00A2536F"/>
    <w:pPr>
      <w:numPr>
        <w:numId w:val="12"/>
      </w:numPr>
      <w:tabs>
        <w:tab w:val="clear" w:pos="340"/>
      </w:tabs>
      <w:spacing w:before="40" w:after="40"/>
    </w:pPr>
  </w:style>
  <w:style w:type="character" w:customStyle="1" w:styleId="SpecialBold">
    <w:name w:val="Special Bold"/>
    <w:basedOn w:val="DefaultParagraphFont"/>
    <w:rsid w:val="00A2536F"/>
    <w:rPr>
      <w:b/>
      <w:spacing w:val="0"/>
    </w:rPr>
  </w:style>
  <w:style w:type="paragraph" w:styleId="Header">
    <w:name w:val="header"/>
    <w:basedOn w:val="Normal"/>
    <w:link w:val="HeaderChar"/>
    <w:rsid w:val="00A253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3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2536F"/>
    <w:rPr>
      <w:i/>
    </w:rPr>
  </w:style>
  <w:style w:type="paragraph" w:customStyle="1" w:styleId="SuperHeading">
    <w:name w:val="SuperHeading"/>
    <w:basedOn w:val="Normal"/>
    <w:rsid w:val="00A2536F"/>
    <w:pPr>
      <w:spacing w:before="240" w:after="120"/>
      <w:outlineLvl w:val="0"/>
    </w:pPr>
    <w:rPr>
      <w:rFonts w:ascii="Times New Roman" w:hAnsi="Times New Roman"/>
      <w:b/>
      <w:sz w:val="28"/>
    </w:rPr>
  </w:style>
  <w:style w:type="paragraph" w:customStyle="1" w:styleId="AllowPageBreak">
    <w:name w:val="AllowPageBreak"/>
    <w:rsid w:val="00A253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536F"/>
    <w:rPr>
      <w:b/>
      <w:i/>
      <w:u w:val="none"/>
    </w:rPr>
  </w:style>
  <w:style w:type="character" w:customStyle="1" w:styleId="Heading2Char">
    <w:name w:val="Heading 2 Char"/>
    <w:basedOn w:val="DefaultParagraphFont"/>
    <w:link w:val="Heading2"/>
    <w:rsid w:val="00A253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3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3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3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3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3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3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36F"/>
    <w:rPr>
      <w:rFonts w:ascii="Courier New" w:eastAsia="Times New Roman" w:hAnsi="Courier New" w:cs="Times New Roman"/>
      <w:i/>
      <w:szCs w:val="20"/>
      <w:lang w:val="en-US" w:eastAsia="en-US"/>
    </w:rPr>
  </w:style>
  <w:style w:type="paragraph" w:customStyle="1" w:styleId="HeadingBase">
    <w:name w:val="Heading Base"/>
    <w:rsid w:val="00A253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36F"/>
    <w:pPr>
      <w:tabs>
        <w:tab w:val="right" w:leader="dot" w:pos="9072"/>
      </w:tabs>
      <w:ind w:left="567"/>
    </w:pPr>
    <w:rPr>
      <w:szCs w:val="22"/>
    </w:rPr>
  </w:style>
  <w:style w:type="paragraph" w:customStyle="1" w:styleId="TOCBase">
    <w:name w:val="TOC Base"/>
    <w:rsid w:val="00A253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36F"/>
    <w:pPr>
      <w:tabs>
        <w:tab w:val="right" w:leader="dot" w:pos="9072"/>
      </w:tabs>
      <w:spacing w:before="40" w:after="40"/>
      <w:ind w:left="284"/>
    </w:pPr>
    <w:rPr>
      <w:rFonts w:ascii="Times New Roman" w:hAnsi="Times New Roman"/>
    </w:rPr>
  </w:style>
  <w:style w:type="paragraph" w:styleId="TOC1">
    <w:name w:val="toc 1"/>
    <w:basedOn w:val="TOCBase"/>
    <w:next w:val="Normal"/>
    <w:rsid w:val="00A253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36F"/>
    <w:pPr>
      <w:spacing w:before="5040"/>
      <w:jc w:val="center"/>
    </w:pPr>
    <w:rPr>
      <w:sz w:val="48"/>
      <w:szCs w:val="72"/>
      <w:lang w:val="en-US"/>
    </w:rPr>
  </w:style>
  <w:style w:type="character" w:customStyle="1" w:styleId="TitleChar">
    <w:name w:val="Title Char"/>
    <w:basedOn w:val="DefaultParagraphFont"/>
    <w:link w:val="Title"/>
    <w:rsid w:val="00A253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36F"/>
    <w:pPr>
      <w:tabs>
        <w:tab w:val="left" w:pos="3600"/>
        <w:tab w:val="left" w:pos="3958"/>
      </w:tabs>
    </w:pPr>
  </w:style>
  <w:style w:type="paragraph" w:customStyle="1" w:styleId="Note">
    <w:name w:val="Note"/>
    <w:basedOn w:val="BodyText"/>
    <w:rsid w:val="00A253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36F"/>
    <w:pPr>
      <w:framePr w:wrap="auto" w:hAnchor="text" w:y="6049"/>
    </w:pPr>
    <w:rPr>
      <w:color w:val="000000"/>
      <w:sz w:val="40"/>
    </w:rPr>
  </w:style>
  <w:style w:type="paragraph" w:customStyle="1" w:styleId="TOCTitle">
    <w:name w:val="TOCTitle"/>
    <w:basedOn w:val="Heading1"/>
    <w:rsid w:val="00A2536F"/>
    <w:pPr>
      <w:spacing w:after="240"/>
      <w:jc w:val="center"/>
      <w:outlineLvl w:val="9"/>
    </w:pPr>
    <w:rPr>
      <w:caps/>
    </w:rPr>
  </w:style>
  <w:style w:type="paragraph" w:customStyle="1" w:styleId="Version">
    <w:name w:val="Version"/>
    <w:rsid w:val="00A253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536F"/>
    <w:pPr>
      <w:numPr>
        <w:numId w:val="13"/>
      </w:numPr>
      <w:tabs>
        <w:tab w:val="clear" w:pos="680"/>
      </w:tabs>
    </w:pPr>
  </w:style>
  <w:style w:type="paragraph" w:styleId="Index1">
    <w:name w:val="index 1"/>
    <w:basedOn w:val="Normal"/>
    <w:next w:val="Normal"/>
    <w:semiHidden/>
    <w:rsid w:val="00A2536F"/>
    <w:pPr>
      <w:keepNext w:val="0"/>
      <w:tabs>
        <w:tab w:val="right" w:pos="4176"/>
      </w:tabs>
      <w:ind w:left="198" w:hanging="198"/>
    </w:pPr>
    <w:rPr>
      <w:rFonts w:ascii="Garamond" w:hAnsi="Garamond"/>
    </w:rPr>
  </w:style>
  <w:style w:type="paragraph" w:styleId="IndexHeading">
    <w:name w:val="index heading"/>
    <w:basedOn w:val="Normal"/>
    <w:next w:val="Index1"/>
    <w:semiHidden/>
    <w:rsid w:val="00A2536F"/>
    <w:pPr>
      <w:spacing w:before="120" w:after="120"/>
    </w:pPr>
    <w:rPr>
      <w:rFonts w:ascii="Arial" w:hAnsi="Arial"/>
      <w:b/>
      <w:color w:val="918585"/>
      <w:sz w:val="24"/>
    </w:rPr>
  </w:style>
  <w:style w:type="paragraph" w:customStyle="1" w:styleId="Chapter">
    <w:name w:val="Chapter"/>
    <w:basedOn w:val="Normal"/>
    <w:rsid w:val="00A2536F"/>
    <w:pPr>
      <w:spacing w:before="240"/>
    </w:pPr>
    <w:rPr>
      <w:rFonts w:ascii="Times New Roman" w:hAnsi="Times New Roman"/>
      <w:smallCaps/>
      <w:spacing w:val="80"/>
      <w:sz w:val="28"/>
    </w:rPr>
  </w:style>
  <w:style w:type="paragraph" w:customStyle="1" w:styleId="InChapter">
    <w:name w:val="InChapter"/>
    <w:basedOn w:val="Heading3"/>
    <w:rsid w:val="00A2536F"/>
    <w:pPr>
      <w:spacing w:after="240"/>
      <w:outlineLvl w:val="9"/>
    </w:pPr>
    <w:rPr>
      <w:noProof/>
    </w:rPr>
  </w:style>
  <w:style w:type="paragraph" w:styleId="Index2">
    <w:name w:val="index 2"/>
    <w:basedOn w:val="Normal"/>
    <w:next w:val="Normal"/>
    <w:semiHidden/>
    <w:rsid w:val="00A2536F"/>
    <w:pPr>
      <w:tabs>
        <w:tab w:val="right" w:pos="4176"/>
      </w:tabs>
      <w:ind w:left="568" w:hanging="284"/>
    </w:pPr>
    <w:rPr>
      <w:rFonts w:ascii="Garamond" w:hAnsi="Garamond"/>
    </w:rPr>
  </w:style>
  <w:style w:type="paragraph" w:customStyle="1" w:styleId="Byline">
    <w:name w:val="Byline"/>
    <w:rsid w:val="00A253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36F"/>
    <w:pPr>
      <w:tabs>
        <w:tab w:val="clear" w:pos="3600"/>
        <w:tab w:val="clear" w:pos="3958"/>
      </w:tabs>
      <w:jc w:val="right"/>
    </w:pPr>
  </w:style>
  <w:style w:type="paragraph" w:styleId="Caption">
    <w:name w:val="caption"/>
    <w:basedOn w:val="BodyText"/>
    <w:next w:val="Normal"/>
    <w:qFormat/>
    <w:rsid w:val="00A2536F"/>
    <w:pPr>
      <w:framePr w:w="2268" w:hSpace="181" w:vSpace="181" w:wrap="around" w:vAnchor="text" w:hAnchor="page" w:x="1135" w:y="285" w:anchorLock="1"/>
    </w:pPr>
    <w:rPr>
      <w:i/>
    </w:rPr>
  </w:style>
  <w:style w:type="paragraph" w:customStyle="1" w:styleId="MiniTOCTitle">
    <w:name w:val="MiniTOCTitle"/>
    <w:basedOn w:val="Heading4"/>
    <w:rsid w:val="00A2536F"/>
    <w:pPr>
      <w:spacing w:before="240"/>
      <w:outlineLvl w:val="9"/>
    </w:pPr>
    <w:rPr>
      <w:noProof/>
      <w:sz w:val="24"/>
    </w:rPr>
  </w:style>
  <w:style w:type="paragraph" w:customStyle="1" w:styleId="MiniTOCItem">
    <w:name w:val="MiniTOCItem"/>
    <w:basedOn w:val="ListBullet"/>
    <w:rsid w:val="00A2536F"/>
    <w:pPr>
      <w:numPr>
        <w:numId w:val="0"/>
      </w:numPr>
      <w:tabs>
        <w:tab w:val="right" w:leader="dot" w:pos="6521"/>
      </w:tabs>
      <w:spacing w:before="0" w:after="0"/>
    </w:pPr>
  </w:style>
  <w:style w:type="paragraph" w:customStyle="1" w:styleId="TOFTitle">
    <w:name w:val="TOFTitle"/>
    <w:basedOn w:val="TOCTitle"/>
    <w:rsid w:val="00A2536F"/>
  </w:style>
  <w:style w:type="paragraph" w:styleId="TableofFigures">
    <w:name w:val="table of figures"/>
    <w:basedOn w:val="Normal"/>
    <w:next w:val="Normal"/>
    <w:semiHidden/>
    <w:rsid w:val="00A2536F"/>
    <w:pPr>
      <w:tabs>
        <w:tab w:val="right" w:leader="dot" w:pos="9072"/>
      </w:tabs>
      <w:ind w:left="970" w:hanging="403"/>
    </w:pPr>
    <w:rPr>
      <w:rFonts w:ascii="Times New Roman" w:hAnsi="Times New Roman"/>
      <w:b/>
    </w:rPr>
  </w:style>
  <w:style w:type="paragraph" w:styleId="ListNumber">
    <w:name w:val="List Number"/>
    <w:basedOn w:val="List"/>
    <w:rsid w:val="00A2536F"/>
    <w:pPr>
      <w:numPr>
        <w:numId w:val="10"/>
      </w:numPr>
    </w:pPr>
  </w:style>
  <w:style w:type="character" w:customStyle="1" w:styleId="WingdingSymbols">
    <w:name w:val="Wingding Symbols"/>
    <w:rsid w:val="00A2536F"/>
    <w:rPr>
      <w:rFonts w:ascii="Wingdings" w:hAnsi="Wingdings"/>
    </w:rPr>
  </w:style>
  <w:style w:type="paragraph" w:customStyle="1" w:styleId="TableHeading">
    <w:name w:val="Table Heading"/>
    <w:basedOn w:val="HeadingBase"/>
    <w:rsid w:val="00A2536F"/>
    <w:pPr>
      <w:keepLines/>
      <w:pBdr>
        <w:bottom w:val="single" w:sz="6" w:space="1" w:color="918585"/>
      </w:pBdr>
      <w:spacing w:before="240"/>
    </w:pPr>
  </w:style>
  <w:style w:type="character" w:customStyle="1" w:styleId="HotSpot">
    <w:name w:val="HotSpot"/>
    <w:rsid w:val="00A2536F"/>
    <w:rPr>
      <w:color w:val="0033CC"/>
      <w:u w:val="none"/>
    </w:rPr>
  </w:style>
  <w:style w:type="paragraph" w:customStyle="1" w:styleId="BodyTextRight">
    <w:name w:val="Body Text Right"/>
    <w:basedOn w:val="BodyText"/>
    <w:rsid w:val="00A2536F"/>
    <w:pPr>
      <w:spacing w:before="0" w:after="0"/>
      <w:jc w:val="right"/>
    </w:pPr>
  </w:style>
  <w:style w:type="paragraph" w:styleId="Index3">
    <w:name w:val="index 3"/>
    <w:basedOn w:val="ListNumber2"/>
    <w:next w:val="Normal"/>
    <w:semiHidden/>
    <w:rsid w:val="00A2536F"/>
    <w:pPr>
      <w:numPr>
        <w:numId w:val="0"/>
      </w:numPr>
      <w:tabs>
        <w:tab w:val="right" w:leader="dot" w:pos="4176"/>
      </w:tabs>
    </w:pPr>
  </w:style>
  <w:style w:type="paragraph" w:styleId="ListNumber2">
    <w:name w:val="List Number 2"/>
    <w:basedOn w:val="List2"/>
    <w:rsid w:val="00A2536F"/>
    <w:pPr>
      <w:numPr>
        <w:numId w:val="9"/>
      </w:numPr>
      <w:tabs>
        <w:tab w:val="clear" w:pos="1060"/>
      </w:tabs>
    </w:pPr>
  </w:style>
  <w:style w:type="paragraph" w:customStyle="1" w:styleId="MarginNote">
    <w:name w:val="Margin Note"/>
    <w:basedOn w:val="BodyText"/>
    <w:rsid w:val="00A253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3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3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36F"/>
    <w:rPr>
      <w:sz w:val="32"/>
    </w:rPr>
  </w:style>
  <w:style w:type="paragraph" w:customStyle="1" w:styleId="HeadingProcedure">
    <w:name w:val="Heading Procedure"/>
    <w:basedOn w:val="HeadingBase"/>
    <w:next w:val="Normal"/>
    <w:rsid w:val="00A2536F"/>
    <w:pPr>
      <w:tabs>
        <w:tab w:val="left" w:pos="0"/>
      </w:tabs>
      <w:spacing w:before="120" w:after="60"/>
    </w:pPr>
    <w:rPr>
      <w:i/>
      <w:color w:val="918585"/>
      <w:sz w:val="22"/>
    </w:rPr>
  </w:style>
  <w:style w:type="paragraph" w:customStyle="1" w:styleId="TableBodyText">
    <w:name w:val="Table Body Text"/>
    <w:basedOn w:val="BodyText"/>
    <w:rsid w:val="00A2536F"/>
    <w:pPr>
      <w:spacing w:before="60" w:after="60"/>
    </w:pPr>
  </w:style>
  <w:style w:type="paragraph" w:styleId="ListContinue">
    <w:name w:val="List Continue"/>
    <w:basedOn w:val="List"/>
    <w:rsid w:val="00A2536F"/>
    <w:pPr>
      <w:ind w:firstLine="0"/>
    </w:pPr>
  </w:style>
  <w:style w:type="paragraph" w:customStyle="1" w:styleId="ListNote">
    <w:name w:val="List Note"/>
    <w:basedOn w:val="List"/>
    <w:rsid w:val="00A2536F"/>
    <w:pPr>
      <w:pBdr>
        <w:top w:val="single" w:sz="6" w:space="2" w:color="918585"/>
        <w:bottom w:val="single" w:sz="6" w:space="2" w:color="918585"/>
      </w:pBdr>
      <w:tabs>
        <w:tab w:val="left" w:pos="1021"/>
      </w:tabs>
      <w:ind w:firstLine="0"/>
    </w:pPr>
  </w:style>
  <w:style w:type="paragraph" w:customStyle="1" w:styleId="Warning">
    <w:name w:val="Warning"/>
    <w:basedOn w:val="BodyText"/>
    <w:rsid w:val="00A2536F"/>
    <w:pPr>
      <w:shd w:val="clear" w:color="auto" w:fill="D9D9D9"/>
      <w:tabs>
        <w:tab w:val="left" w:pos="992"/>
      </w:tabs>
      <w:ind w:left="119" w:right="119"/>
    </w:pPr>
    <w:rPr>
      <w:sz w:val="20"/>
    </w:rPr>
  </w:style>
  <w:style w:type="paragraph" w:customStyle="1" w:styleId="MarginIcons">
    <w:name w:val="Margin Icons"/>
    <w:basedOn w:val="BodyText"/>
    <w:rsid w:val="00A253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36F"/>
    <w:rPr>
      <w:rFonts w:ascii="Courier New" w:hAnsi="Courier New"/>
    </w:rPr>
  </w:style>
  <w:style w:type="paragraph" w:customStyle="1" w:styleId="NoteBullet">
    <w:name w:val="Note Bullet"/>
    <w:basedOn w:val="Note"/>
    <w:rsid w:val="00A2536F"/>
    <w:pPr>
      <w:tabs>
        <w:tab w:val="clear" w:pos="680"/>
      </w:tabs>
      <w:spacing w:before="60" w:after="60"/>
    </w:pPr>
  </w:style>
  <w:style w:type="paragraph" w:customStyle="1" w:styleId="SubHeading2">
    <w:name w:val="SubHeading2"/>
    <w:basedOn w:val="HeadingBase"/>
    <w:rsid w:val="00A2536F"/>
    <w:pPr>
      <w:spacing w:before="240" w:after="60"/>
    </w:pPr>
    <w:rPr>
      <w:sz w:val="20"/>
    </w:rPr>
  </w:style>
  <w:style w:type="paragraph" w:customStyle="1" w:styleId="SubHeading1">
    <w:name w:val="SubHeading1"/>
    <w:basedOn w:val="HeadingBase"/>
    <w:rsid w:val="00A2536F"/>
    <w:pPr>
      <w:spacing w:before="240" w:after="60"/>
    </w:pPr>
    <w:rPr>
      <w:color w:val="918585"/>
      <w:sz w:val="22"/>
    </w:rPr>
  </w:style>
  <w:style w:type="paragraph" w:customStyle="1" w:styleId="SideHeading">
    <w:name w:val="Side Heading"/>
    <w:basedOn w:val="HeadingBase"/>
    <w:rsid w:val="00A253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36F"/>
    <w:pPr>
      <w:tabs>
        <w:tab w:val="num" w:pos="360"/>
      </w:tabs>
    </w:pPr>
  </w:style>
  <w:style w:type="paragraph" w:styleId="PlainText">
    <w:name w:val="Plain Text"/>
    <w:basedOn w:val="Normal"/>
    <w:link w:val="PlainTextChar"/>
    <w:rsid w:val="00A2536F"/>
    <w:rPr>
      <w:sz w:val="20"/>
    </w:rPr>
  </w:style>
  <w:style w:type="character" w:customStyle="1" w:styleId="PlainTextChar">
    <w:name w:val="Plain Text Char"/>
    <w:basedOn w:val="DefaultParagraphFont"/>
    <w:link w:val="PlainText"/>
    <w:rsid w:val="00A253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36F"/>
    <w:rPr>
      <w:b/>
      <w:smallCaps/>
    </w:rPr>
  </w:style>
  <w:style w:type="paragraph" w:customStyle="1" w:styleId="TableListNumber">
    <w:name w:val="Table List Number"/>
    <w:basedOn w:val="ListNumber"/>
    <w:rsid w:val="00A2536F"/>
    <w:pPr>
      <w:numPr>
        <w:numId w:val="0"/>
      </w:numPr>
    </w:pPr>
  </w:style>
  <w:style w:type="paragraph" w:styleId="TOC4">
    <w:name w:val="toc 4"/>
    <w:basedOn w:val="TOCBase"/>
    <w:next w:val="Normal"/>
    <w:semiHidden/>
    <w:rsid w:val="00A2536F"/>
    <w:pPr>
      <w:tabs>
        <w:tab w:val="right" w:leader="dot" w:pos="9071"/>
      </w:tabs>
      <w:ind w:left="1701"/>
    </w:pPr>
  </w:style>
  <w:style w:type="paragraph" w:customStyle="1" w:styleId="ListAlpha">
    <w:name w:val="List Alpha"/>
    <w:basedOn w:val="List"/>
    <w:rsid w:val="00A2536F"/>
    <w:pPr>
      <w:numPr>
        <w:numId w:val="8"/>
      </w:numPr>
    </w:pPr>
  </w:style>
  <w:style w:type="paragraph" w:customStyle="1" w:styleId="ListAlpha2">
    <w:name w:val="List Alpha 2"/>
    <w:basedOn w:val="List2"/>
    <w:rsid w:val="00A2536F"/>
    <w:pPr>
      <w:numPr>
        <w:numId w:val="7"/>
      </w:numPr>
    </w:pPr>
  </w:style>
  <w:style w:type="paragraph" w:styleId="List2">
    <w:name w:val="List 2"/>
    <w:basedOn w:val="BodyText"/>
    <w:rsid w:val="00A2536F"/>
    <w:pPr>
      <w:tabs>
        <w:tab w:val="left" w:pos="680"/>
      </w:tabs>
      <w:spacing w:before="60" w:after="60"/>
      <w:ind w:left="680" w:hanging="340"/>
    </w:pPr>
  </w:style>
  <w:style w:type="paragraph" w:styleId="List3">
    <w:name w:val="List 3"/>
    <w:basedOn w:val="BodyText"/>
    <w:rsid w:val="00A2536F"/>
    <w:pPr>
      <w:tabs>
        <w:tab w:val="left" w:pos="1021"/>
      </w:tabs>
      <w:spacing w:before="60" w:after="60"/>
      <w:ind w:left="1020" w:hanging="340"/>
    </w:pPr>
  </w:style>
  <w:style w:type="paragraph" w:styleId="List4">
    <w:name w:val="List 4"/>
    <w:basedOn w:val="BodyText"/>
    <w:rsid w:val="00A2536F"/>
    <w:pPr>
      <w:tabs>
        <w:tab w:val="left" w:pos="1361"/>
      </w:tabs>
      <w:spacing w:before="60" w:after="60"/>
      <w:ind w:left="1361" w:hanging="340"/>
    </w:pPr>
  </w:style>
  <w:style w:type="paragraph" w:styleId="List5">
    <w:name w:val="List 5"/>
    <w:basedOn w:val="BodyText"/>
    <w:rsid w:val="00A2536F"/>
    <w:pPr>
      <w:tabs>
        <w:tab w:val="left" w:pos="1701"/>
      </w:tabs>
      <w:spacing w:before="60" w:after="60"/>
      <w:ind w:left="1701" w:hanging="340"/>
    </w:pPr>
  </w:style>
  <w:style w:type="paragraph" w:styleId="ListBullet3">
    <w:name w:val="List Bullet 3"/>
    <w:basedOn w:val="List3"/>
    <w:rsid w:val="00A2536F"/>
    <w:pPr>
      <w:numPr>
        <w:numId w:val="14"/>
      </w:numPr>
      <w:tabs>
        <w:tab w:val="clear" w:pos="1021"/>
      </w:tabs>
      <w:ind w:left="1037" w:hanging="357"/>
    </w:pPr>
  </w:style>
  <w:style w:type="paragraph" w:styleId="ListBullet4">
    <w:name w:val="List Bullet 4"/>
    <w:basedOn w:val="List4"/>
    <w:rsid w:val="00A2536F"/>
    <w:pPr>
      <w:numPr>
        <w:numId w:val="2"/>
      </w:numPr>
    </w:pPr>
  </w:style>
  <w:style w:type="paragraph" w:styleId="ListBullet5">
    <w:name w:val="List Bullet 5"/>
    <w:basedOn w:val="List5"/>
    <w:rsid w:val="00A2536F"/>
    <w:pPr>
      <w:numPr>
        <w:numId w:val="3"/>
      </w:numPr>
    </w:pPr>
  </w:style>
  <w:style w:type="paragraph" w:styleId="ListContinue2">
    <w:name w:val="List Continue 2"/>
    <w:basedOn w:val="List2"/>
    <w:rsid w:val="00A2536F"/>
    <w:pPr>
      <w:ind w:firstLine="0"/>
    </w:pPr>
  </w:style>
  <w:style w:type="paragraph" w:styleId="ListContinue3">
    <w:name w:val="List Continue 3"/>
    <w:basedOn w:val="List3"/>
    <w:rsid w:val="00A2536F"/>
    <w:pPr>
      <w:ind w:left="1021" w:firstLine="0"/>
    </w:pPr>
  </w:style>
  <w:style w:type="paragraph" w:styleId="ListContinue4">
    <w:name w:val="List Continue 4"/>
    <w:basedOn w:val="List4"/>
    <w:rsid w:val="00A2536F"/>
    <w:pPr>
      <w:ind w:firstLine="0"/>
    </w:pPr>
  </w:style>
  <w:style w:type="paragraph" w:styleId="ListContinue5">
    <w:name w:val="List Continue 5"/>
    <w:basedOn w:val="List5"/>
    <w:rsid w:val="00A2536F"/>
    <w:pPr>
      <w:ind w:firstLine="0"/>
    </w:pPr>
  </w:style>
  <w:style w:type="paragraph" w:styleId="ListNumber3">
    <w:name w:val="List Number 3"/>
    <w:basedOn w:val="List3"/>
    <w:rsid w:val="00A2536F"/>
    <w:pPr>
      <w:numPr>
        <w:numId w:val="4"/>
      </w:numPr>
    </w:pPr>
  </w:style>
  <w:style w:type="paragraph" w:styleId="ListNumber4">
    <w:name w:val="List Number 4"/>
    <w:basedOn w:val="List4"/>
    <w:rsid w:val="00A2536F"/>
    <w:pPr>
      <w:numPr>
        <w:numId w:val="5"/>
      </w:numPr>
    </w:pPr>
  </w:style>
  <w:style w:type="paragraph" w:styleId="ListNumber5">
    <w:name w:val="List Number 5"/>
    <w:basedOn w:val="List5"/>
    <w:rsid w:val="00A2536F"/>
    <w:pPr>
      <w:numPr>
        <w:numId w:val="6"/>
      </w:numPr>
    </w:pPr>
  </w:style>
  <w:style w:type="paragraph" w:styleId="BlockText">
    <w:name w:val="Block Text"/>
    <w:basedOn w:val="Normal"/>
    <w:rsid w:val="00A2536F"/>
    <w:pPr>
      <w:spacing w:after="120"/>
      <w:ind w:left="1440" w:right="1440"/>
    </w:pPr>
  </w:style>
  <w:style w:type="character" w:customStyle="1" w:styleId="Subscript">
    <w:name w:val="Subscript"/>
    <w:basedOn w:val="DefaultParagraphFont"/>
    <w:rsid w:val="00A2536F"/>
    <w:rPr>
      <w:sz w:val="16"/>
      <w:vertAlign w:val="subscript"/>
    </w:rPr>
  </w:style>
  <w:style w:type="character" w:customStyle="1" w:styleId="Superscript">
    <w:name w:val="Superscript"/>
    <w:basedOn w:val="DefaultParagraphFont"/>
    <w:rsid w:val="00A2536F"/>
    <w:rPr>
      <w:sz w:val="16"/>
      <w:vertAlign w:val="superscript"/>
    </w:rPr>
  </w:style>
  <w:style w:type="character" w:customStyle="1" w:styleId="Symbols">
    <w:name w:val="Symbols"/>
    <w:basedOn w:val="DefaultParagraphFont"/>
    <w:rsid w:val="00A2536F"/>
    <w:rPr>
      <w:rFonts w:ascii="Symbol" w:hAnsi="Symbol"/>
    </w:rPr>
  </w:style>
  <w:style w:type="character" w:customStyle="1" w:styleId="MenuOptions">
    <w:name w:val="Menu Options"/>
    <w:basedOn w:val="DefaultParagraphFont"/>
    <w:rsid w:val="00A2536F"/>
    <w:rPr>
      <w:rFonts w:ascii="Arial Narrow" w:hAnsi="Arial Narrow"/>
      <w:smallCaps/>
    </w:rPr>
  </w:style>
  <w:style w:type="character" w:customStyle="1" w:styleId="Buttons">
    <w:name w:val="Buttons"/>
    <w:basedOn w:val="DefaultParagraphFont"/>
    <w:rsid w:val="00A2536F"/>
    <w:rPr>
      <w:b/>
    </w:rPr>
  </w:style>
  <w:style w:type="character" w:customStyle="1" w:styleId="Underlined">
    <w:name w:val="Underlined"/>
    <w:basedOn w:val="DefaultParagraphFont"/>
    <w:rsid w:val="00A2536F"/>
    <w:rPr>
      <w:u w:val="single"/>
    </w:rPr>
  </w:style>
  <w:style w:type="paragraph" w:customStyle="1" w:styleId="TableBodyTextRight">
    <w:name w:val="Table Body Text Right"/>
    <w:basedOn w:val="TableBodyText"/>
    <w:rsid w:val="00A2536F"/>
    <w:pPr>
      <w:widowControl w:val="0"/>
      <w:autoSpaceDE w:val="0"/>
      <w:autoSpaceDN w:val="0"/>
      <w:adjustRightInd w:val="0"/>
      <w:jc w:val="right"/>
    </w:pPr>
    <w:rPr>
      <w:rFonts w:cs="Arial"/>
      <w:szCs w:val="18"/>
    </w:rPr>
  </w:style>
  <w:style w:type="paragraph" w:customStyle="1" w:styleId="CopyrightText">
    <w:name w:val="Copyright Text"/>
    <w:basedOn w:val="BodyText"/>
    <w:rsid w:val="00A2536F"/>
    <w:rPr>
      <w:sz w:val="18"/>
    </w:rPr>
  </w:style>
  <w:style w:type="paragraph" w:customStyle="1" w:styleId="BodySmallRight">
    <w:name w:val="Body Small Right"/>
    <w:basedOn w:val="BodyTextRight"/>
    <w:rsid w:val="00A2536F"/>
    <w:rPr>
      <w:sz w:val="18"/>
      <w:szCs w:val="18"/>
    </w:rPr>
  </w:style>
  <w:style w:type="paragraph" w:customStyle="1" w:styleId="MarginEdition">
    <w:name w:val="Margin Edition"/>
    <w:basedOn w:val="MarginNote"/>
    <w:rsid w:val="00A2536F"/>
    <w:pPr>
      <w:spacing w:before="0" w:after="0"/>
    </w:pPr>
    <w:rPr>
      <w:rFonts w:ascii="Times New Roman" w:hAnsi="Times New Roman"/>
      <w:color w:val="999999"/>
    </w:rPr>
  </w:style>
  <w:style w:type="paragraph" w:customStyle="1" w:styleId="Spacer">
    <w:name w:val="Spacer"/>
    <w:basedOn w:val="Normal"/>
    <w:rsid w:val="00A2536F"/>
    <w:rPr>
      <w:sz w:val="2"/>
      <w:szCs w:val="2"/>
    </w:rPr>
  </w:style>
  <w:style w:type="character" w:customStyle="1" w:styleId="Small">
    <w:name w:val="Small"/>
    <w:basedOn w:val="DefaultParagraphFont"/>
    <w:rsid w:val="00A2536F"/>
    <w:rPr>
      <w:sz w:val="16"/>
    </w:rPr>
  </w:style>
  <w:style w:type="paragraph" w:customStyle="1" w:styleId="WideTable">
    <w:name w:val="Wide Table"/>
    <w:basedOn w:val="Normal"/>
    <w:rsid w:val="00A2536F"/>
    <w:pPr>
      <w:ind w:left="-1418"/>
    </w:pPr>
    <w:rPr>
      <w:sz w:val="2"/>
      <w:szCs w:val="2"/>
    </w:rPr>
  </w:style>
  <w:style w:type="character" w:styleId="PageNumber">
    <w:name w:val="page number"/>
    <w:basedOn w:val="DefaultParagraphFont"/>
    <w:rsid w:val="00A2536F"/>
  </w:style>
  <w:style w:type="paragraph" w:styleId="Quote">
    <w:name w:val="Quote"/>
    <w:basedOn w:val="Heading1"/>
    <w:link w:val="QuoteChar"/>
    <w:qFormat/>
    <w:rsid w:val="00A2536F"/>
    <w:rPr>
      <w:b w:val="0"/>
      <w:sz w:val="72"/>
      <w:szCs w:val="72"/>
      <w:lang w:val="en-NZ"/>
    </w:rPr>
  </w:style>
  <w:style w:type="character" w:customStyle="1" w:styleId="QuoteChar">
    <w:name w:val="Quote Char"/>
    <w:basedOn w:val="DefaultParagraphFont"/>
    <w:link w:val="Quote"/>
    <w:rsid w:val="00A253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36F"/>
    <w:pPr>
      <w:pageBreakBefore/>
    </w:pPr>
  </w:style>
  <w:style w:type="paragraph" w:customStyle="1" w:styleId="Border">
    <w:name w:val="Border"/>
    <w:basedOn w:val="Normal"/>
    <w:qFormat/>
    <w:rsid w:val="00A253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36F"/>
    <w:rPr>
      <w:b/>
      <w:bCs/>
      <w:i/>
      <w:iCs/>
      <w:color w:val="auto"/>
    </w:rPr>
  </w:style>
  <w:style w:type="paragraph" w:styleId="IntenseQuote">
    <w:name w:val="Intense Quote"/>
    <w:basedOn w:val="Normal"/>
    <w:next w:val="Normal"/>
    <w:link w:val="IntenseQuoteChar"/>
    <w:uiPriority w:val="30"/>
    <w:qFormat/>
    <w:rsid w:val="00A253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3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36F"/>
    <w:rPr>
      <w:smallCaps/>
      <w:color w:val="auto"/>
      <w:u w:val="single"/>
    </w:rPr>
  </w:style>
  <w:style w:type="character" w:styleId="IntenseReference">
    <w:name w:val="Intense Reference"/>
    <w:basedOn w:val="DefaultParagraphFont"/>
    <w:uiPriority w:val="32"/>
    <w:qFormat/>
    <w:rsid w:val="00A2536F"/>
    <w:rPr>
      <w:b/>
      <w:bCs/>
      <w:smallCaps/>
      <w:color w:val="auto"/>
      <w:spacing w:val="5"/>
      <w:u w:val="single"/>
    </w:rPr>
  </w:style>
  <w:style w:type="paragraph" w:customStyle="1" w:styleId="2ColumnHeading">
    <w:name w:val="2Column Heading"/>
    <w:basedOn w:val="BodyText"/>
    <w:qFormat/>
    <w:rsid w:val="00A2536F"/>
    <w:pPr>
      <w:spacing w:after="60"/>
      <w:ind w:left="-2268"/>
    </w:pPr>
    <w:rPr>
      <w:b/>
    </w:rPr>
  </w:style>
  <w:style w:type="paragraph" w:customStyle="1" w:styleId="Heading1TOC">
    <w:name w:val="Heading1 TOC"/>
    <w:basedOn w:val="Normal"/>
    <w:qFormat/>
    <w:rsid w:val="00A2536F"/>
    <w:pPr>
      <w:spacing w:before="240" w:after="120"/>
    </w:pPr>
    <w:rPr>
      <w:rFonts w:ascii="Times New Roman" w:hAnsi="Times New Roman"/>
      <w:b/>
      <w:sz w:val="32"/>
    </w:rPr>
  </w:style>
  <w:style w:type="paragraph" w:customStyle="1" w:styleId="Heading2TOC">
    <w:name w:val="Heading2 TOC"/>
    <w:basedOn w:val="Normal"/>
    <w:qFormat/>
    <w:rsid w:val="00A2536F"/>
    <w:pPr>
      <w:spacing w:before="240" w:after="60"/>
    </w:pPr>
    <w:rPr>
      <w:rFonts w:ascii="Times New Roman" w:hAnsi="Times New Roman"/>
      <w:b/>
      <w:sz w:val="28"/>
    </w:rPr>
  </w:style>
  <w:style w:type="character" w:customStyle="1" w:styleId="Underline">
    <w:name w:val="Underline"/>
    <w:basedOn w:val="DefaultParagraphFont"/>
    <w:qFormat/>
    <w:rsid w:val="00A2536F"/>
    <w:rPr>
      <w:u w:val="single"/>
    </w:rPr>
  </w:style>
  <w:style w:type="paragraph" w:styleId="BalloonText">
    <w:name w:val="Balloon Text"/>
    <w:basedOn w:val="Normal"/>
    <w:link w:val="BalloonTextChar"/>
    <w:rsid w:val="00A2536F"/>
    <w:rPr>
      <w:rFonts w:ascii="Tahoma" w:hAnsi="Tahoma" w:cs="Tahoma"/>
      <w:sz w:val="16"/>
      <w:szCs w:val="16"/>
    </w:rPr>
  </w:style>
  <w:style w:type="character" w:customStyle="1" w:styleId="BalloonTextChar">
    <w:name w:val="Balloon Text Char"/>
    <w:basedOn w:val="DefaultParagraphFont"/>
    <w:link w:val="BalloonText"/>
    <w:rsid w:val="00A253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3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3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1175</Words>
  <Characters>7344</Characters>
  <Application>Microsoft Office Word</Application>
  <DocSecurity>0</DocSecurity>
  <Lines>264</Lines>
  <Paragraphs>181</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LMTTN2001B Set up and operate a dry laid web forming machine</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2012-05-26T18:14:00Z</dcterms:created>
  <dcterms:modified xsi:type="dcterms:W3CDTF">2012-05-26T18:14:00Z</dcterms:modified>
</cp:coreProperties>
</file>