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736" w:rsidP="00804736">
      <w:pPr>
        <w:pStyle w:val="Title"/>
      </w:pPr>
      <w:r>
        <w:fldChar w:fldCharType="begin"/>
      </w:r>
      <w:r>
        <w:instrText xml:space="preserve"> TITLE   \* MERGEFORMAT </w:instrText>
      </w:r>
      <w:r>
        <w:fldChar w:fldCharType="separate"/>
      </w:r>
      <w:r>
        <w:t>LMTTF3002A Gain customer acceptance of service proposal</w:t>
      </w:r>
      <w:r>
        <w:fldChar w:fldCharType="end"/>
      </w:r>
    </w:p>
    <w:p w:rsidR="00804736" w:rsidP="00804736">
      <w:pPr>
        <w:pStyle w:val="Version"/>
        <w:sectPr w:rsidSect="005B7C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7C33" w:rsidP="005B7C33">
      <w:pPr>
        <w:pStyle w:val="SuperHeading"/>
      </w:pPr>
      <w:r w:rsidRPr="005B7C33">
        <w:t>LMTTF3002A Gain customer acceptance of service proposal</w:t>
      </w:r>
    </w:p>
    <w:p w:rsidR="00000000" w:rsidRPr="005B7C33" w:rsidP="005B7C33">
      <w:pPr>
        <w:pStyle w:val="SuperHeading"/>
      </w:pPr>
    </w:p>
    <w:p w:rsidR="00000000" w:rsidRPr="005B7C33" w:rsidP="005B7C33">
      <w:pPr>
        <w:pStyle w:val="Heading1"/>
      </w:pPr>
      <w:bookmarkStart w:id="1" w:name="O_96591"/>
      <w:bookmarkEnd w:id="1"/>
      <w:r w:rsidRPr="005B7C33">
        <w:t>Modification History</w:t>
      </w:r>
    </w:p>
    <w:p w:rsidR="00000000" w:rsidRPr="005B7C33" w:rsidP="005B7C33">
      <w:pPr>
        <w:pStyle w:val="BodyText"/>
      </w:pPr>
      <w:r w:rsidRPr="005B7C33">
        <w:t>Not applicable.</w:t>
      </w:r>
    </w:p>
    <w:p w:rsidR="00000000" w:rsidRPr="005B7C33" w:rsidP="005B7C33">
      <w:pPr>
        <w:pStyle w:val="AllowPageBreak"/>
      </w:pPr>
    </w:p>
    <w:p w:rsidR="00000000" w:rsidRPr="005B7C33" w:rsidP="005B7C33">
      <w:pPr>
        <w:pStyle w:val="Heading1"/>
      </w:pPr>
      <w:bookmarkStart w:id="2" w:name="O_96592"/>
      <w:bookmarkEnd w:id="2"/>
      <w:r w:rsidRPr="005B7C33">
        <w:t>Unit Descriptor</w:t>
      </w:r>
    </w:p>
    <w:tbl>
      <w:tblPr>
        <w:tblW w:w="0" w:type="auto"/>
        <w:tblLayout w:type="fixed"/>
        <w:tblCellMar>
          <w:left w:w="62" w:type="dxa"/>
          <w:right w:w="62" w:type="dxa"/>
        </w:tblCellMar>
        <w:tblLook w:val="0000"/>
      </w:tblPr>
      <w:tblGrid>
        <w:gridCol w:w="2268"/>
        <w:gridCol w:w="6808"/>
      </w:tblGrid>
      <w:tr w:rsidTr="0080473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5B7C33">
            <w:pPr>
              <w:pStyle w:val="BodyText"/>
              <w:rPr>
                <w:lang w:val="en-NZ"/>
              </w:rPr>
            </w:pPr>
            <w:r w:rsidRPr="005B7C33">
              <w:rPr>
                <w:rStyle w:val="SpecialBold"/>
              </w:rPr>
              <w:t>Unit descriptor</w:t>
            </w:r>
          </w:p>
        </w:tc>
        <w:tc>
          <w:tcPr>
            <w:tcW w:w="6808" w:type="dxa"/>
            <w:tcBorders>
              <w:top w:val="nil"/>
              <w:left w:val="nil"/>
              <w:bottom w:val="nil"/>
              <w:right w:val="nil"/>
            </w:tcBorders>
            <w:tcMar>
              <w:top w:w="0" w:type="dxa"/>
              <w:left w:w="62" w:type="dxa"/>
              <w:bottom w:w="0" w:type="dxa"/>
              <w:right w:w="62" w:type="dxa"/>
            </w:tcMar>
          </w:tcPr>
          <w:p w:rsidR="00000000" w:rsidRPr="005B7C33" w:rsidP="005B7C33">
            <w:pPr>
              <w:pStyle w:val="BodyText"/>
            </w:pPr>
            <w:r w:rsidRPr="005B7C33">
              <w:t>This unit covers the skills and knowledge required to gain customer acceptance of a</w:t>
            </w:r>
            <w:r w:rsidRPr="005B7C33">
              <w:t xml:space="preserve"> proposal to provide a product and service. </w:t>
            </w:r>
          </w:p>
        </w:tc>
      </w:tr>
    </w:tbl>
    <w:p w:rsidR="00000000" w:rsidRPr="005B7C33" w:rsidP="005B7C33">
      <w:pPr>
        <w:pStyle w:val="BodyText"/>
      </w:pPr>
    </w:p>
    <w:p w:rsidR="00000000" w:rsidRPr="005B7C33" w:rsidP="005B7C33">
      <w:pPr>
        <w:pStyle w:val="AllowPageBreak"/>
      </w:pPr>
    </w:p>
    <w:p w:rsidR="00000000" w:rsidRPr="005B7C33" w:rsidP="005B7C33">
      <w:pPr>
        <w:pStyle w:val="Heading1"/>
      </w:pPr>
      <w:bookmarkStart w:id="3" w:name="O_96593"/>
      <w:bookmarkEnd w:id="3"/>
      <w:r w:rsidRPr="005B7C33">
        <w:t>Application of the Unit</w:t>
      </w:r>
    </w:p>
    <w:tbl>
      <w:tblPr>
        <w:tblW w:w="0" w:type="auto"/>
        <w:tblLayout w:type="fixed"/>
        <w:tblCellMar>
          <w:left w:w="62" w:type="dxa"/>
          <w:right w:w="62" w:type="dxa"/>
        </w:tblCellMar>
        <w:tblLook w:val="0000"/>
      </w:tblPr>
      <w:tblGrid>
        <w:gridCol w:w="2268"/>
        <w:gridCol w:w="6808"/>
      </w:tblGrid>
      <w:tr w:rsidTr="0080473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7C33">
            <w:pPr>
              <w:pStyle w:val="BodyText"/>
              <w:rPr>
                <w:lang w:val="en-NZ"/>
              </w:rPr>
            </w:pPr>
            <w:r w:rsidRPr="005B7C33">
              <w:rPr>
                <w:rStyle w:val="SpecialBold"/>
              </w:rPr>
              <w:t>Application of the Unit</w:t>
            </w:r>
          </w:p>
        </w:tc>
        <w:tc>
          <w:tcPr>
            <w:tcW w:w="6808" w:type="dxa"/>
            <w:tcBorders>
              <w:top w:val="nil"/>
              <w:left w:val="nil"/>
              <w:bottom w:val="nil"/>
              <w:right w:val="nil"/>
            </w:tcBorders>
            <w:tcMar>
              <w:top w:w="0" w:type="dxa"/>
              <w:left w:w="62" w:type="dxa"/>
              <w:bottom w:w="0" w:type="dxa"/>
              <w:right w:w="62" w:type="dxa"/>
            </w:tcMar>
          </w:tcPr>
          <w:p w:rsidR="00000000" w:rsidRPr="005B7C33" w:rsidP="005B7C33">
            <w:pPr>
              <w:pStyle w:val="BodyText"/>
            </w:pPr>
            <w:r w:rsidRPr="005B7C33">
              <w:t>This unit applies to establishing and documenti</w:t>
            </w:r>
            <w:r w:rsidRPr="005B7C33">
              <w:t>ng a proposal to meet customer requirements and obtaining agreement for work to proceed.  Interaction with the customer is usually performed individually but may involve collaborative approach with other personnel from the operator's workplace.</w:t>
            </w:r>
          </w:p>
          <w:p w:rsidR="00000000" w:rsidRPr="005B7C33" w:rsidP="005B7C33">
            <w:pPr>
              <w:pStyle w:val="BodyText"/>
            </w:pPr>
            <w:r w:rsidRPr="005B7C33">
              <w:t>Work may be</w:t>
            </w:r>
            <w:r w:rsidRPr="005B7C33">
              <w:t xml:space="preserve"> conducted in a variety of environments, such as:</w:t>
            </w:r>
          </w:p>
          <w:p w:rsidR="00000000" w:rsidRPr="005B7C33" w:rsidP="005B7C33">
            <w:pPr>
              <w:pStyle w:val="ListBullet"/>
            </w:pPr>
            <w:r w:rsidRPr="005B7C33">
              <w:t>operational indoor workplaces</w:t>
            </w:r>
          </w:p>
          <w:p w:rsidR="00000000" w:rsidRPr="005B7C33" w:rsidP="005B7C33">
            <w:pPr>
              <w:pStyle w:val="ListBullet"/>
            </w:pPr>
            <w:r w:rsidRPr="005B7C33">
              <w:t>operational outdoor workplaces</w:t>
            </w:r>
          </w:p>
          <w:p w:rsidR="00000000" w:rsidRPr="005B7C33" w:rsidP="005B7C33">
            <w:pPr>
              <w:pStyle w:val="ListBullet"/>
            </w:pPr>
            <w:r w:rsidRPr="005B7C33">
              <w:t>restricted or confined spaces</w:t>
            </w:r>
          </w:p>
          <w:p w:rsidR="00000000" w:rsidRPr="005B7C33" w:rsidP="005B7C33">
            <w:pPr>
              <w:pStyle w:val="ListBullet"/>
            </w:pPr>
            <w:r w:rsidRPr="005B7C33">
              <w:t>hazardous or exposed conditions</w:t>
            </w:r>
          </w:p>
          <w:p w:rsidR="00000000" w:rsidRPr="005B7C33" w:rsidP="005B7C33">
            <w:pPr>
              <w:pStyle w:val="BodyText"/>
            </w:pPr>
            <w:r w:rsidRPr="005B7C33">
              <w:t>Work may be conducted in small to large scale enterprises and may involve individu</w:t>
            </w:r>
            <w:r w:rsidRPr="005B7C33">
              <w:t xml:space="preserve">al and team activities. Work is performed within defined procedures under direct supervision. </w:t>
            </w:r>
          </w:p>
          <w:p w:rsidR="00000000" w:rsidRPr="005B7C33" w:rsidP="005B7C33">
            <w:pPr>
              <w:pStyle w:val="BodyText"/>
            </w:pPr>
            <w:r w:rsidRPr="005B7C33">
              <w:t>The application of this unit is according to OHS practices of the enterprise and workplace practices, which may include:</w:t>
            </w:r>
          </w:p>
          <w:p w:rsidR="00000000" w:rsidRPr="005B7C33" w:rsidP="005B7C33">
            <w:pPr>
              <w:pStyle w:val="ListBullet"/>
            </w:pPr>
            <w:r w:rsidRPr="005B7C33">
              <w:t>requirements prescribed by legislation,</w:t>
            </w:r>
            <w:r w:rsidRPr="005B7C33">
              <w:t xml:space="preserve"> awards, agreements and conditions of employment</w:t>
            </w:r>
          </w:p>
          <w:p w:rsidR="00000000" w:rsidRPr="005B7C33" w:rsidP="005B7C33">
            <w:pPr>
              <w:pStyle w:val="ListBullet"/>
            </w:pPr>
            <w:r w:rsidRPr="005B7C33">
              <w:t>standard operating procedures</w:t>
            </w:r>
          </w:p>
          <w:p w:rsidR="00000000" w:rsidRPr="005B7C33" w:rsidP="005B7C33">
            <w:pPr>
              <w:pStyle w:val="ListBullet"/>
            </w:pPr>
            <w:r w:rsidRPr="005B7C33">
              <w:t>work instructions</w:t>
            </w:r>
          </w:p>
          <w:p w:rsidR="00000000" w:rsidRPr="005B7C33" w:rsidP="005B7C33">
            <w:pPr>
              <w:pStyle w:val="ListBullet"/>
            </w:pPr>
            <w:r w:rsidRPr="005B7C33">
              <w:t>oral, written and visual communication</w:t>
            </w:r>
          </w:p>
          <w:p w:rsidR="00000000" w:rsidRPr="005B7C33" w:rsidP="005B7C33">
            <w:pPr>
              <w:pStyle w:val="ListBullet"/>
            </w:pPr>
            <w:r w:rsidRPr="005B7C33">
              <w:t>quality practices, including responsibility for maintenance of own work quality and contribution to quality improvem</w:t>
            </w:r>
            <w:r w:rsidRPr="005B7C33">
              <w:t>ent of team or section output</w:t>
            </w:r>
          </w:p>
          <w:p w:rsidR="00000000" w:rsidRPr="005B7C33" w:rsidP="005B7C33">
            <w:pPr>
              <w:pStyle w:val="ListBullet"/>
            </w:pPr>
            <w:r w:rsidRPr="005B7C33">
              <w:t>housekeeping</w:t>
            </w:r>
          </w:p>
          <w:p w:rsidR="00000000" w:rsidRPr="005B7C33" w:rsidP="005B7C33">
            <w:pPr>
              <w:pStyle w:val="ListBullet"/>
            </w:pPr>
            <w:r w:rsidRPr="005B7C33">
              <w:t>tasks related to environmental protection, waste disposal, pollution control and recycling</w:t>
            </w:r>
          </w:p>
          <w:p w:rsidR="00000000" w:rsidRPr="005B7C33" w:rsidP="005B7C33">
            <w:pPr>
              <w:pStyle w:val="BodyText"/>
            </w:pPr>
            <w:r w:rsidRPr="005B7C33">
              <w:t>This unit requires the application of communication skills to confirm and document job requirements, present information t</w:t>
            </w:r>
            <w:r w:rsidRPr="005B7C33">
              <w:t>o the customer and gain agreement about work processes. Planning and organisational skills are also used to establish work processes. This unit also requires problem solving skills and initiative and enterprise in order to determine alternative solutions t</w:t>
            </w:r>
            <w:r w:rsidRPr="005B7C33">
              <w:t>o meet customer requirements. Self management skills are applied to ensure workplace and quality standards are achieved.</w:t>
            </w:r>
          </w:p>
        </w:tc>
      </w:tr>
    </w:tbl>
    <w:p w:rsidR="00000000" w:rsidRPr="005B7C33" w:rsidP="005B7C33">
      <w:pPr>
        <w:pStyle w:val="BodyText"/>
      </w:pPr>
    </w:p>
    <w:p w:rsidR="00000000" w:rsidRPr="005B7C33" w:rsidP="005B7C33">
      <w:pPr>
        <w:pStyle w:val="AllowPageBreak"/>
      </w:pPr>
    </w:p>
    <w:p w:rsidR="00000000" w:rsidRPr="005B7C33" w:rsidP="005B7C33">
      <w:pPr>
        <w:pStyle w:val="Heading1"/>
      </w:pPr>
      <w:bookmarkStart w:id="4" w:name="O_96594"/>
      <w:bookmarkEnd w:id="4"/>
      <w:r w:rsidRPr="005B7C33">
        <w:t>Licensing/Regulatory Information</w:t>
      </w:r>
    </w:p>
    <w:p w:rsidR="00000000" w:rsidRPr="005B7C33" w:rsidP="005B7C33">
      <w:pPr>
        <w:pStyle w:val="BodyText"/>
      </w:pPr>
      <w:r w:rsidRPr="005B7C33">
        <w:t>Not applicable.</w:t>
      </w:r>
    </w:p>
    <w:p w:rsidR="00000000" w:rsidRPr="005B7C33" w:rsidP="005B7C33">
      <w:pPr>
        <w:pStyle w:val="AllowPageBreak"/>
      </w:pPr>
    </w:p>
    <w:p w:rsidR="00000000" w:rsidRPr="005B7C33" w:rsidP="005B7C33">
      <w:pPr>
        <w:pStyle w:val="Heading1"/>
      </w:pPr>
      <w:bookmarkStart w:id="5" w:name="O_96596"/>
      <w:bookmarkEnd w:id="5"/>
      <w:r w:rsidRPr="005B7C33">
        <w:t>Pre-Requisites</w:t>
      </w:r>
    </w:p>
    <w:tbl>
      <w:tblPr>
        <w:tblW w:w="0" w:type="auto"/>
        <w:tblLayout w:type="fixed"/>
        <w:tblCellMar>
          <w:left w:w="62" w:type="dxa"/>
          <w:right w:w="62" w:type="dxa"/>
        </w:tblCellMar>
        <w:tblLook w:val="0000"/>
      </w:tblPr>
      <w:tblGrid>
        <w:gridCol w:w="2604"/>
        <w:gridCol w:w="6472"/>
      </w:tblGrid>
      <w:tr w:rsidTr="0080473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B7C33">
            <w:pPr>
              <w:pStyle w:val="BodyText"/>
              <w:rPr>
                <w:lang w:val="en-NZ"/>
              </w:rPr>
            </w:pPr>
            <w:r w:rsidRPr="005B7C33">
              <w:rPr>
                <w:rStyle w:val="SpecialBold"/>
              </w:rPr>
              <w:t>Prerequisites</w:t>
            </w:r>
          </w:p>
        </w:tc>
        <w:tc>
          <w:tcPr>
            <w:tcW w:w="6472" w:type="dxa"/>
            <w:tcBorders>
              <w:top w:val="nil"/>
              <w:left w:val="nil"/>
              <w:bottom w:val="nil"/>
              <w:right w:val="nil"/>
            </w:tcBorders>
            <w:tcMar>
              <w:top w:w="0" w:type="dxa"/>
              <w:left w:w="62" w:type="dxa"/>
              <w:bottom w:w="0" w:type="dxa"/>
              <w:right w:w="62" w:type="dxa"/>
            </w:tcMar>
          </w:tcPr>
          <w:p w:rsidR="00000000" w:rsidRPr="005B7C33" w:rsidP="005B7C33">
            <w:pPr>
              <w:pStyle w:val="BodyText"/>
            </w:pPr>
          </w:p>
        </w:tc>
      </w:tr>
    </w:tbl>
    <w:p w:rsidR="00000000" w:rsidRPr="005B7C33" w:rsidP="005B7C33">
      <w:pPr>
        <w:pStyle w:val="BodyText"/>
      </w:pPr>
    </w:p>
    <w:p w:rsidR="00000000" w:rsidRPr="005B7C33" w:rsidP="005B7C33">
      <w:pPr>
        <w:pStyle w:val="AllowPageBreak"/>
      </w:pPr>
    </w:p>
    <w:p w:rsidR="00000000" w:rsidRPr="005B7C33" w:rsidP="005B7C33">
      <w:pPr>
        <w:pStyle w:val="Heading1"/>
      </w:pPr>
      <w:bookmarkStart w:id="6" w:name="O_96595"/>
      <w:bookmarkEnd w:id="6"/>
      <w:r w:rsidRPr="005B7C33">
        <w:t>Employability Skills Information</w:t>
      </w:r>
    </w:p>
    <w:tbl>
      <w:tblPr>
        <w:tblW w:w="0" w:type="auto"/>
        <w:tblLayout w:type="fixed"/>
        <w:tblCellMar>
          <w:left w:w="62" w:type="dxa"/>
          <w:right w:w="62" w:type="dxa"/>
        </w:tblCellMar>
        <w:tblLook w:val="0000"/>
      </w:tblPr>
      <w:tblGrid>
        <w:gridCol w:w="2268"/>
        <w:gridCol w:w="6808"/>
      </w:tblGrid>
      <w:tr w:rsidTr="0080473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5B7C33">
            <w:pPr>
              <w:pStyle w:val="BodyText"/>
              <w:rPr>
                <w:lang w:val="en-NZ"/>
              </w:rPr>
            </w:pPr>
            <w:r w:rsidRPr="005B7C33">
              <w:rPr>
                <w:rStyle w:val="SpecialBold"/>
              </w:rPr>
              <w:t>Employability Skills</w:t>
            </w:r>
          </w:p>
        </w:tc>
        <w:tc>
          <w:tcPr>
            <w:tcW w:w="6808" w:type="dxa"/>
            <w:tcBorders>
              <w:top w:val="nil"/>
              <w:left w:val="nil"/>
              <w:bottom w:val="nil"/>
              <w:right w:val="nil"/>
            </w:tcBorders>
            <w:tcMar>
              <w:top w:w="0" w:type="dxa"/>
              <w:left w:w="62" w:type="dxa"/>
              <w:bottom w:w="0" w:type="dxa"/>
              <w:right w:w="62" w:type="dxa"/>
            </w:tcMar>
          </w:tcPr>
          <w:p w:rsidR="00000000" w:rsidRPr="005B7C33" w:rsidP="005B7C33">
            <w:pPr>
              <w:pStyle w:val="BodyText"/>
            </w:pPr>
            <w:r w:rsidRPr="005B7C33">
              <w:t>This unit contains employability skills.</w:t>
            </w:r>
          </w:p>
        </w:tc>
      </w:tr>
    </w:tbl>
    <w:p w:rsidR="00000000" w:rsidRPr="005B7C33" w:rsidP="005B7C33">
      <w:pPr>
        <w:pStyle w:val="BodyText"/>
      </w:pPr>
    </w:p>
    <w:p w:rsidR="00000000" w:rsidRPr="005B7C33" w:rsidP="005B7C33">
      <w:pPr>
        <w:pStyle w:val="AllowPageBreak"/>
      </w:pPr>
    </w:p>
    <w:p w:rsidR="00000000" w:rsidRPr="005B7C33" w:rsidP="005B7C33">
      <w:pPr>
        <w:pStyle w:val="Heading1"/>
      </w:pPr>
      <w:bookmarkStart w:id="7" w:name="O_96597"/>
      <w:bookmarkEnd w:id="7"/>
      <w:r w:rsidRPr="005B7C33">
        <w:t>Elements and Performance Criteria Pre-Content</w:t>
      </w:r>
    </w:p>
    <w:p w:rsidR="00000000" w:rsidRPr="005B7C33" w:rsidP="005B7C33">
      <w:pPr>
        <w:pStyle w:val="BodyText"/>
      </w:pPr>
      <w:r w:rsidRPr="005B7C33">
        <w:t>Not applicable.</w:t>
      </w:r>
    </w:p>
    <w:p w:rsidR="00000000" w:rsidRPr="005B7C33" w:rsidP="005B7C33">
      <w:pPr>
        <w:pStyle w:val="AllowPageBreak"/>
      </w:pPr>
    </w:p>
    <w:p w:rsidR="00000000" w:rsidRPr="005B7C33" w:rsidP="005B7C33">
      <w:pPr>
        <w:pStyle w:val="Heading1"/>
      </w:pPr>
      <w:bookmarkStart w:id="8" w:name="O_96598"/>
      <w:bookmarkEnd w:id="8"/>
      <w:r w:rsidRPr="005B7C33">
        <w:t>Elements and Performance Criteria</w:t>
      </w:r>
    </w:p>
    <w:tbl>
      <w:tblPr>
        <w:tblW w:w="0" w:type="auto"/>
        <w:tblLayout w:type="fixed"/>
        <w:tblCellMar>
          <w:left w:w="62" w:type="dxa"/>
          <w:right w:w="62" w:type="dxa"/>
        </w:tblCellMar>
        <w:tblLook w:val="0000"/>
      </w:tblPr>
      <w:tblGrid>
        <w:gridCol w:w="2268"/>
        <w:gridCol w:w="6808"/>
      </w:tblGrid>
      <w:tr w:rsidTr="0080473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5B7C33" w:rsidP="005B7C33">
            <w:pPr>
              <w:pStyle w:val="BodyText"/>
            </w:pPr>
            <w:r w:rsidRPr="005B7C33">
              <w:rPr>
                <w:rStyle w:val="SpecialBold"/>
              </w:rPr>
              <w:t>ELEMENT</w:t>
            </w:r>
          </w:p>
        </w:tc>
        <w:tc>
          <w:tcPr>
            <w:tcW w:w="6808" w:type="dxa"/>
            <w:tcBorders>
              <w:top w:val="nil"/>
              <w:left w:val="nil"/>
              <w:bottom w:val="nil"/>
              <w:right w:val="nil"/>
            </w:tcBorders>
            <w:tcMar>
              <w:top w:w="0" w:type="dxa"/>
              <w:left w:w="62" w:type="dxa"/>
              <w:bottom w:w="0" w:type="dxa"/>
              <w:right w:w="62" w:type="dxa"/>
            </w:tcMar>
          </w:tcPr>
          <w:p w:rsidR="00000000" w:rsidP="005B7C33">
            <w:pPr>
              <w:pStyle w:val="BodyText"/>
              <w:rPr>
                <w:lang w:val="en-NZ"/>
              </w:rPr>
            </w:pPr>
            <w:r w:rsidRPr="005B7C33">
              <w:rPr>
                <w:rStyle w:val="SpecialBold"/>
              </w:rPr>
              <w:t>PERFORMANCE CRITERIA</w:t>
            </w:r>
          </w:p>
        </w:tc>
      </w:tr>
      <w:tr w:rsidTr="0080473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7C33">
            <w:pPr>
              <w:pStyle w:val="List"/>
              <w:rPr>
                <w:lang w:val="en-NZ"/>
              </w:rPr>
            </w:pPr>
            <w:r w:rsidRPr="005B7C33">
              <w:t>1</w:t>
            </w:r>
            <w:r w:rsidRPr="005B7C33">
              <w:tab/>
            </w:r>
            <w:r w:rsidRPr="005B7C33">
              <w:t>Develop customer proposal</w:t>
            </w:r>
          </w:p>
        </w:tc>
        <w:tc>
          <w:tcPr>
            <w:tcW w:w="6808" w:type="dxa"/>
            <w:tcBorders>
              <w:top w:val="nil"/>
              <w:left w:val="nil"/>
              <w:bottom w:val="nil"/>
              <w:right w:val="nil"/>
            </w:tcBorders>
            <w:tcMar>
              <w:top w:w="0" w:type="dxa"/>
              <w:left w:w="62" w:type="dxa"/>
              <w:bottom w:w="0" w:type="dxa"/>
              <w:right w:w="62" w:type="dxa"/>
            </w:tcMar>
          </w:tcPr>
          <w:p w:rsidR="00000000" w:rsidRPr="005B7C33" w:rsidP="005B7C33">
            <w:pPr>
              <w:pStyle w:val="List"/>
            </w:pPr>
            <w:r w:rsidRPr="005B7C33">
              <w:t>1.1</w:t>
            </w:r>
            <w:r w:rsidRPr="005B7C33">
              <w:tab/>
            </w:r>
            <w:r w:rsidRPr="005B7C33">
              <w:rPr>
                <w:rStyle w:val="BoldandItalics"/>
              </w:rPr>
              <w:t>Documentation</w:t>
            </w:r>
            <w:r w:rsidRPr="005B7C33">
              <w:t xml:space="preserve"> is reviewed to confirm all required information is available</w:t>
            </w:r>
          </w:p>
          <w:p w:rsidR="00000000" w:rsidRPr="005B7C33" w:rsidP="005B7C33">
            <w:pPr>
              <w:pStyle w:val="List"/>
            </w:pPr>
            <w:r w:rsidRPr="005B7C33">
              <w:t>1.2</w:t>
            </w:r>
            <w:r w:rsidRPr="005B7C33">
              <w:tab/>
              <w:t>Customer requirements are established</w:t>
            </w:r>
          </w:p>
          <w:p w:rsidR="00000000" w:rsidRPr="005B7C33" w:rsidP="005B7C33">
            <w:pPr>
              <w:pStyle w:val="List"/>
            </w:pPr>
            <w:r w:rsidRPr="005B7C33">
              <w:t>1.3</w:t>
            </w:r>
            <w:r w:rsidRPr="005B7C33">
              <w:tab/>
              <w:t>Products, processes and service for customer are determined</w:t>
            </w:r>
          </w:p>
          <w:p w:rsidR="00000000" w:rsidRPr="005B7C33" w:rsidP="005B7C33">
            <w:pPr>
              <w:pStyle w:val="List"/>
            </w:pPr>
            <w:r w:rsidRPr="005B7C33">
              <w:t>1.4</w:t>
            </w:r>
            <w:r w:rsidRPr="005B7C33">
              <w:tab/>
              <w:t>Alternatives are identified</w:t>
            </w:r>
          </w:p>
          <w:p w:rsidR="00000000" w:rsidRPr="005B7C33" w:rsidP="005B7C33">
            <w:pPr>
              <w:pStyle w:val="List"/>
            </w:pPr>
            <w:r w:rsidRPr="005B7C33">
              <w:t>1.5</w:t>
            </w:r>
            <w:r w:rsidRPr="005B7C33">
              <w:tab/>
              <w:t xml:space="preserve">Material </w:t>
            </w:r>
            <w:r w:rsidRPr="005B7C33">
              <w:t>and production requirements are determined</w:t>
            </w:r>
          </w:p>
          <w:p w:rsidR="00000000" w:rsidRPr="005B7C33" w:rsidP="005B7C33">
            <w:pPr>
              <w:pStyle w:val="List"/>
            </w:pPr>
            <w:r w:rsidRPr="005B7C33">
              <w:t>1.6</w:t>
            </w:r>
            <w:r w:rsidRPr="005B7C33">
              <w:tab/>
              <w:t>Costs are calculated for proposed service</w:t>
            </w:r>
          </w:p>
          <w:p w:rsidR="00000000" w:rsidRPr="005B7C33" w:rsidP="005B7C33">
            <w:pPr>
              <w:pStyle w:val="List"/>
            </w:pPr>
            <w:r w:rsidRPr="005B7C33">
              <w:t>1.7</w:t>
            </w:r>
            <w:r w:rsidRPr="005B7C33">
              <w:tab/>
              <w:t xml:space="preserve">Timing, costs and service are assessed against </w:t>
            </w:r>
            <w:r w:rsidRPr="005B7C33">
              <w:rPr>
                <w:rStyle w:val="BoldandItalics"/>
              </w:rPr>
              <w:t>customer requirements</w:t>
            </w:r>
          </w:p>
          <w:p w:rsidR="00000000" w:rsidRPr="005B7C33" w:rsidP="005B7C33">
            <w:pPr>
              <w:pStyle w:val="List"/>
            </w:pPr>
            <w:r w:rsidRPr="005B7C33">
              <w:t>1.8</w:t>
            </w:r>
            <w:r w:rsidRPr="005B7C33">
              <w:tab/>
              <w:t>Proposal is developed and documented for customer</w:t>
            </w:r>
          </w:p>
          <w:p w:rsidR="00000000" w:rsidP="005B7C33">
            <w:pPr>
              <w:pStyle w:val="List"/>
              <w:rPr>
                <w:lang w:val="en-NZ"/>
              </w:rPr>
            </w:pPr>
            <w:r w:rsidRPr="005B7C33">
              <w:t>1.9</w:t>
            </w:r>
            <w:r w:rsidRPr="005B7C33">
              <w:tab/>
              <w:t xml:space="preserve">Proposal includes consideration of </w:t>
            </w:r>
            <w:r w:rsidRPr="005B7C33">
              <w:rPr>
                <w:rStyle w:val="BoldandItalics"/>
              </w:rPr>
              <w:t>O</w:t>
            </w:r>
            <w:r w:rsidRPr="005B7C33">
              <w:rPr>
                <w:rStyle w:val="BoldandItalics"/>
              </w:rPr>
              <w:t>HS practices</w:t>
            </w:r>
          </w:p>
        </w:tc>
      </w:tr>
      <w:tr w:rsidTr="0080473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7C33">
            <w:pPr>
              <w:pStyle w:val="List"/>
              <w:rPr>
                <w:lang w:val="en-NZ"/>
              </w:rPr>
            </w:pPr>
            <w:r w:rsidRPr="005B7C33">
              <w:t>2</w:t>
            </w:r>
            <w:r w:rsidRPr="005B7C33">
              <w:tab/>
              <w:t>Present proposal to customer</w:t>
            </w:r>
          </w:p>
        </w:tc>
        <w:tc>
          <w:tcPr>
            <w:tcW w:w="6808" w:type="dxa"/>
            <w:tcBorders>
              <w:top w:val="nil"/>
              <w:left w:val="nil"/>
              <w:bottom w:val="nil"/>
              <w:right w:val="nil"/>
            </w:tcBorders>
            <w:tcMar>
              <w:top w:w="0" w:type="dxa"/>
              <w:left w:w="62" w:type="dxa"/>
              <w:bottom w:w="0" w:type="dxa"/>
              <w:right w:w="62" w:type="dxa"/>
            </w:tcMar>
          </w:tcPr>
          <w:p w:rsidR="00000000" w:rsidRPr="005B7C33" w:rsidP="005B7C33">
            <w:pPr>
              <w:pStyle w:val="List"/>
            </w:pPr>
            <w:r w:rsidRPr="005B7C33">
              <w:t>2.1</w:t>
            </w:r>
            <w:r w:rsidRPr="005B7C33">
              <w:tab/>
              <w:t>Customer is contacted and proposal presented in person or by other arranged means</w:t>
            </w:r>
          </w:p>
          <w:p w:rsidR="00000000" w:rsidRPr="005B7C33" w:rsidP="005B7C33">
            <w:pPr>
              <w:pStyle w:val="List"/>
            </w:pPr>
            <w:r w:rsidRPr="005B7C33">
              <w:t>2.2</w:t>
            </w:r>
            <w:r w:rsidRPr="005B7C33">
              <w:tab/>
            </w:r>
            <w:r w:rsidRPr="005B7C33">
              <w:t xml:space="preserve">Customer is provided with detailed information regarding products, processes, and alternative solutions which could satisfy </w:t>
            </w:r>
            <w:r w:rsidRPr="005B7C33">
              <w:rPr>
                <w:rStyle w:val="BoldandItalics"/>
              </w:rPr>
              <w:t>customer requirements</w:t>
            </w:r>
            <w:r w:rsidRPr="005B7C33">
              <w:t xml:space="preserve"> including</w:t>
            </w:r>
          </w:p>
          <w:p w:rsidR="00000000" w:rsidP="005B7C33">
            <w:pPr>
              <w:pStyle w:val="List"/>
              <w:rPr>
                <w:lang w:val="en-NZ"/>
              </w:rPr>
            </w:pPr>
            <w:r w:rsidRPr="005B7C33">
              <w:t>2.3</w:t>
            </w:r>
            <w:r w:rsidRPr="005B7C33">
              <w:tab/>
              <w:t>Features and benefits of proposal are discussed with the customer</w:t>
            </w:r>
          </w:p>
        </w:tc>
      </w:tr>
      <w:tr w:rsidTr="0080473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7C33">
            <w:pPr>
              <w:pStyle w:val="List"/>
              <w:rPr>
                <w:lang w:val="en-NZ"/>
              </w:rPr>
            </w:pPr>
            <w:r w:rsidRPr="005B7C33">
              <w:t>3</w:t>
            </w:r>
            <w:r w:rsidRPr="005B7C33">
              <w:tab/>
              <w:t>Seek customer acceptance</w:t>
            </w:r>
          </w:p>
        </w:tc>
        <w:tc>
          <w:tcPr>
            <w:tcW w:w="6808" w:type="dxa"/>
            <w:tcBorders>
              <w:top w:val="nil"/>
              <w:left w:val="nil"/>
              <w:bottom w:val="nil"/>
              <w:right w:val="nil"/>
            </w:tcBorders>
            <w:tcMar>
              <w:top w:w="0" w:type="dxa"/>
              <w:left w:w="62" w:type="dxa"/>
              <w:bottom w:w="0" w:type="dxa"/>
              <w:right w:w="62" w:type="dxa"/>
            </w:tcMar>
          </w:tcPr>
          <w:p w:rsidR="00000000" w:rsidRPr="005B7C33" w:rsidP="005B7C33">
            <w:pPr>
              <w:pStyle w:val="List"/>
            </w:pPr>
            <w:r w:rsidRPr="005B7C33">
              <w:t>3.</w:t>
            </w:r>
            <w:r w:rsidRPr="005B7C33">
              <w:t>1</w:t>
            </w:r>
            <w:r w:rsidRPr="005B7C33">
              <w:tab/>
              <w:t>Customer approval of proposal is assessed and confirmed</w:t>
            </w:r>
          </w:p>
          <w:p w:rsidR="00000000" w:rsidRPr="005B7C33" w:rsidP="005B7C33">
            <w:pPr>
              <w:pStyle w:val="List"/>
            </w:pPr>
            <w:r w:rsidRPr="005B7C33">
              <w:t>3.2</w:t>
            </w:r>
            <w:r w:rsidRPr="005B7C33">
              <w:tab/>
              <w:t>Required changes to the proposal are identified and proposal modified accordingly</w:t>
            </w:r>
          </w:p>
          <w:p w:rsidR="00000000" w:rsidP="005B7C33">
            <w:pPr>
              <w:pStyle w:val="List"/>
              <w:rPr>
                <w:lang w:val="en-NZ"/>
              </w:rPr>
            </w:pPr>
            <w:r w:rsidRPr="005B7C33">
              <w:t>3.3</w:t>
            </w:r>
            <w:r w:rsidRPr="005B7C33">
              <w:tab/>
              <w:t>Customer acceptance is obtained if possible</w:t>
            </w:r>
          </w:p>
        </w:tc>
      </w:tr>
      <w:tr w:rsidTr="0080473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7C33">
            <w:pPr>
              <w:pStyle w:val="List"/>
              <w:rPr>
                <w:lang w:val="en-NZ"/>
              </w:rPr>
            </w:pPr>
            <w:r w:rsidRPr="005B7C33">
              <w:t>4</w:t>
            </w:r>
            <w:r w:rsidRPr="005B7C33">
              <w:tab/>
              <w:t>Confirm service to be provided</w:t>
            </w:r>
          </w:p>
        </w:tc>
        <w:tc>
          <w:tcPr>
            <w:tcW w:w="6808" w:type="dxa"/>
            <w:tcBorders>
              <w:top w:val="nil"/>
              <w:left w:val="nil"/>
              <w:bottom w:val="nil"/>
              <w:right w:val="nil"/>
            </w:tcBorders>
            <w:tcMar>
              <w:top w:w="0" w:type="dxa"/>
              <w:left w:w="62" w:type="dxa"/>
              <w:bottom w:w="0" w:type="dxa"/>
              <w:right w:w="62" w:type="dxa"/>
            </w:tcMar>
          </w:tcPr>
          <w:p w:rsidR="00000000" w:rsidRPr="005B7C33" w:rsidP="005B7C33">
            <w:pPr>
              <w:pStyle w:val="List"/>
            </w:pPr>
            <w:r w:rsidRPr="005B7C33">
              <w:t>4.1</w:t>
            </w:r>
            <w:r w:rsidRPr="005B7C33">
              <w:tab/>
              <w:t>Customer address and conta</w:t>
            </w:r>
            <w:r w:rsidRPr="005B7C33">
              <w:t>ct details are confirmed</w:t>
            </w:r>
          </w:p>
          <w:p w:rsidR="00000000" w:rsidRPr="005B7C33" w:rsidP="005B7C33">
            <w:pPr>
              <w:pStyle w:val="List"/>
            </w:pPr>
            <w:r w:rsidRPr="005B7C33">
              <w:t>4.2</w:t>
            </w:r>
            <w:r w:rsidRPr="005B7C33">
              <w:tab/>
              <w:t>Agreement is established with the customer and signature obtained</w:t>
            </w:r>
          </w:p>
          <w:p w:rsidR="00000000" w:rsidRPr="005B7C33" w:rsidP="005B7C33">
            <w:pPr>
              <w:pStyle w:val="List"/>
            </w:pPr>
            <w:r w:rsidRPr="005B7C33">
              <w:t>4.3</w:t>
            </w:r>
            <w:r w:rsidRPr="005B7C33">
              <w:tab/>
              <w:t>Time, product and service to be provided are confirmed and delivery arranged</w:t>
            </w:r>
          </w:p>
          <w:p w:rsidR="00000000" w:rsidRPr="005B7C33" w:rsidP="005B7C33">
            <w:pPr>
              <w:pStyle w:val="List"/>
            </w:pPr>
            <w:r w:rsidRPr="005B7C33">
              <w:t>4.4</w:t>
            </w:r>
            <w:r w:rsidRPr="005B7C33">
              <w:tab/>
              <w:t>Duplicate of proposal and agreement are provided to customer for future refe</w:t>
            </w:r>
            <w:r w:rsidRPr="005B7C33">
              <w:t>rence</w:t>
            </w:r>
          </w:p>
          <w:p w:rsidR="00000000" w:rsidRPr="005B7C33" w:rsidP="005B7C33">
            <w:pPr>
              <w:pStyle w:val="List"/>
            </w:pPr>
            <w:r w:rsidRPr="005B7C33">
              <w:t>4.5</w:t>
            </w:r>
            <w:r w:rsidRPr="005B7C33">
              <w:tab/>
              <w:t xml:space="preserve">Where applicable, deposit or other payment is obtained from customer or payment is arranged </w:t>
            </w:r>
          </w:p>
          <w:p w:rsidR="00000000" w:rsidRPr="005B7C33" w:rsidP="005B7C33">
            <w:pPr>
              <w:pStyle w:val="List"/>
            </w:pPr>
            <w:r w:rsidRPr="005B7C33">
              <w:t>4.6</w:t>
            </w:r>
            <w:r w:rsidRPr="005B7C33">
              <w:tab/>
              <w:t>Customer receipt is provided, noting form of payment</w:t>
            </w:r>
          </w:p>
        </w:tc>
      </w:tr>
    </w:tbl>
    <w:p w:rsidR="00000000" w:rsidRPr="005B7C33" w:rsidP="005B7C33">
      <w:pPr>
        <w:pStyle w:val="BodyText"/>
      </w:pPr>
    </w:p>
    <w:p w:rsidR="00000000" w:rsidRPr="005B7C33" w:rsidP="005B7C33">
      <w:pPr>
        <w:pStyle w:val="AllowPageBreak"/>
      </w:pPr>
    </w:p>
    <w:p w:rsidR="00000000" w:rsidRPr="005B7C33" w:rsidP="005B7C33">
      <w:pPr>
        <w:pStyle w:val="Heading1"/>
      </w:pPr>
      <w:bookmarkStart w:id="9" w:name="O_96599"/>
      <w:bookmarkEnd w:id="9"/>
      <w:r w:rsidRPr="005B7C33">
        <w:t>Required Skills and Knowledge</w:t>
      </w:r>
    </w:p>
    <w:tbl>
      <w:tblPr>
        <w:tblW w:w="0" w:type="auto"/>
        <w:tblLayout w:type="fixed"/>
        <w:tblCellMar>
          <w:left w:w="62" w:type="dxa"/>
          <w:right w:w="62" w:type="dxa"/>
        </w:tblCellMar>
        <w:tblLook w:val="0000"/>
      </w:tblPr>
      <w:tblGrid>
        <w:gridCol w:w="9076"/>
      </w:tblGrid>
      <w:tr w:rsidTr="00804736">
        <w:tblPrEx>
          <w:tblW w:w="0" w:type="auto"/>
          <w:tblLayout w:type="fixed"/>
          <w:tblCellMar>
            <w:left w:w="62" w:type="dxa"/>
            <w:right w:w="62" w:type="dxa"/>
          </w:tblCellMar>
          <w:tblLook w:val="0000"/>
        </w:tblPrEx>
        <w:trPr>
          <w:tblHeader/>
        </w:trPr>
        <w:tc>
          <w:tcPr>
            <w:tcW w:w="9076" w:type="dxa"/>
            <w:tcBorders>
              <w:top w:val="nil"/>
              <w:left w:val="nil"/>
              <w:bottom w:val="nil"/>
              <w:right w:val="nil"/>
            </w:tcBorders>
            <w:tcMar>
              <w:top w:w="0" w:type="dxa"/>
              <w:left w:w="62" w:type="dxa"/>
              <w:bottom w:w="0" w:type="dxa"/>
              <w:right w:w="62" w:type="dxa"/>
            </w:tcMar>
          </w:tcPr>
          <w:p w:rsidR="00000000" w:rsidRPr="005B7C33" w:rsidP="005B7C33">
            <w:pPr>
              <w:pStyle w:val="BodyText"/>
              <w:rPr>
                <w:rStyle w:val="SpecialBold"/>
              </w:rPr>
            </w:pPr>
          </w:p>
          <w:p w:rsidR="00000000" w:rsidP="005B7C33">
            <w:pPr>
              <w:pStyle w:val="BodyText"/>
              <w:rPr>
                <w:rFonts w:ascii="Tahoma" w:hAnsi="Tahoma"/>
                <w:lang w:val="en-NZ"/>
              </w:rPr>
            </w:pPr>
            <w:r w:rsidRPr="005B7C33">
              <w:t>This describes the essential skills and knowledge and their level required for this unit.</w:t>
            </w:r>
          </w:p>
        </w:tc>
      </w:tr>
      <w:tr w:rsidTr="00804736">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5B7C33" w:rsidP="005B7C33">
            <w:pPr>
              <w:pStyle w:val="BodyText"/>
            </w:pPr>
            <w:r w:rsidRPr="005B7C33">
              <w:t>Demonstrates knowledge of:</w:t>
            </w:r>
          </w:p>
          <w:p w:rsidR="00000000" w:rsidRPr="005B7C33" w:rsidP="005B7C33">
            <w:pPr>
              <w:pStyle w:val="ListBullet"/>
            </w:pPr>
            <w:r w:rsidRPr="005B7C33">
              <w:t>hazards associated with working at heights</w:t>
            </w:r>
          </w:p>
          <w:p w:rsidR="00000000" w:rsidRPr="005B7C33" w:rsidP="005B7C33">
            <w:pPr>
              <w:pStyle w:val="ListBullet"/>
            </w:pPr>
            <w:r w:rsidRPr="005B7C33">
              <w:t>range of products and services offered by the enterprise</w:t>
            </w:r>
          </w:p>
          <w:p w:rsidR="00000000" w:rsidRPr="005B7C33" w:rsidP="005B7C33">
            <w:pPr>
              <w:pStyle w:val="ListBullet"/>
            </w:pPr>
            <w:r w:rsidRPr="005B7C33">
              <w:t xml:space="preserve">principles of operating products and </w:t>
            </w:r>
            <w:r w:rsidRPr="005B7C33">
              <w:t xml:space="preserve">equipment </w:t>
            </w:r>
          </w:p>
          <w:p w:rsidR="00000000" w:rsidRPr="005B7C33" w:rsidP="005B7C33">
            <w:pPr>
              <w:pStyle w:val="ListBullet"/>
            </w:pPr>
            <w:r w:rsidRPr="005B7C33">
              <w:t>types of materials and their applications</w:t>
            </w:r>
          </w:p>
          <w:p w:rsidR="00000000" w:rsidRPr="005B7C33" w:rsidP="005B7C33">
            <w:pPr>
              <w:pStyle w:val="ListBullet"/>
            </w:pPr>
            <w:r w:rsidRPr="005B7C33">
              <w:t>limitations of canvas and other materials used</w:t>
            </w:r>
          </w:p>
          <w:p w:rsidR="00000000" w:rsidRPr="005B7C33" w:rsidP="005B7C33">
            <w:pPr>
              <w:pStyle w:val="ListBullet"/>
            </w:pPr>
            <w:r w:rsidRPr="005B7C33">
              <w:t>types of strengthening and fastenings</w:t>
            </w:r>
          </w:p>
          <w:p w:rsidR="00000000" w:rsidRPr="005B7C33" w:rsidP="005B7C33">
            <w:pPr>
              <w:pStyle w:val="ListBullet"/>
            </w:pPr>
            <w:r w:rsidRPr="005B7C33">
              <w:t>service life of different materials</w:t>
            </w:r>
          </w:p>
          <w:p w:rsidR="00000000" w:rsidRPr="005B7C33" w:rsidP="005B7C33">
            <w:pPr>
              <w:pStyle w:val="ListBullet"/>
            </w:pPr>
            <w:r w:rsidRPr="005B7C33">
              <w:t>instruments and techniques for measuring</w:t>
            </w:r>
          </w:p>
          <w:p w:rsidR="00000000" w:rsidRPr="005B7C33" w:rsidP="005B7C33">
            <w:pPr>
              <w:pStyle w:val="ListBullet"/>
            </w:pPr>
            <w:r w:rsidRPr="005B7C33">
              <w:t>mathematical processes</w:t>
            </w:r>
          </w:p>
          <w:p w:rsidR="00000000" w:rsidRPr="005B7C33" w:rsidP="005B7C33">
            <w:pPr>
              <w:pStyle w:val="ListBullet"/>
            </w:pPr>
            <w:r w:rsidRPr="005B7C33">
              <w:t>mathematical formulas (eg areas, volumes)</w:t>
            </w:r>
          </w:p>
          <w:p w:rsidR="00000000" w:rsidRPr="005B7C33" w:rsidP="005B7C33">
            <w:pPr>
              <w:pStyle w:val="ListBullet"/>
            </w:pPr>
            <w:r w:rsidRPr="005B7C33">
              <w:t>labour rates and approximate costs of products and materials</w:t>
            </w:r>
          </w:p>
          <w:p w:rsidR="00000000" w:rsidRPr="005B7C33" w:rsidP="005B7C33">
            <w:pPr>
              <w:pStyle w:val="ListBullet"/>
            </w:pPr>
            <w:r w:rsidRPr="005B7C33">
              <w:t>power sources such as single phase, three phase, and weather protected outlets</w:t>
            </w:r>
          </w:p>
          <w:p w:rsidR="00000000" w:rsidRPr="005B7C33" w:rsidP="005B7C33">
            <w:pPr>
              <w:pStyle w:val="ListBullet"/>
            </w:pPr>
            <w:r w:rsidRPr="005B7C33">
              <w:t>environmental requirements of relevant industry and workplace procedures</w:t>
            </w:r>
          </w:p>
          <w:p w:rsidR="00000000" w:rsidRPr="005B7C33" w:rsidP="005B7C33">
            <w:pPr>
              <w:pStyle w:val="ListBullet"/>
            </w:pPr>
            <w:r w:rsidRPr="005B7C33">
              <w:t>g</w:t>
            </w:r>
            <w:r w:rsidRPr="005B7C33">
              <w:t>eneral industry housekeeping policies and procedures</w:t>
            </w:r>
          </w:p>
          <w:p w:rsidR="00000000" w:rsidRPr="005B7C33" w:rsidP="005B7C33">
            <w:pPr>
              <w:pStyle w:val="ListBullet"/>
            </w:pPr>
            <w:r w:rsidRPr="005B7C33">
              <w:t>OHS practices, including hazard identification and control measures</w:t>
            </w:r>
          </w:p>
          <w:p w:rsidR="00000000" w:rsidRPr="005B7C33" w:rsidP="005B7C33">
            <w:pPr>
              <w:pStyle w:val="ListBullet"/>
            </w:pPr>
            <w:r w:rsidRPr="005B7C33">
              <w:t>quality practices</w:t>
            </w:r>
          </w:p>
          <w:p w:rsidR="00000000" w:rsidRPr="005B7C33" w:rsidP="005B7C33">
            <w:pPr>
              <w:pStyle w:val="ListBullet"/>
            </w:pPr>
            <w:r w:rsidRPr="005B7C33">
              <w:t>workplace practices</w:t>
            </w:r>
          </w:p>
          <w:p w:rsidR="00000000" w:rsidP="005B7C33">
            <w:pPr>
              <w:pStyle w:val="ListBullet"/>
              <w:rPr>
                <w:lang w:val="en-NZ"/>
              </w:rPr>
            </w:pPr>
            <w:r w:rsidRPr="005B7C33">
              <w:t>practices for recording and reporting</w:t>
            </w:r>
          </w:p>
        </w:tc>
      </w:tr>
      <w:tr w:rsidTr="00804736">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5B7C33" w:rsidP="005B7C33">
            <w:pPr>
              <w:pStyle w:val="BodyText"/>
            </w:pPr>
            <w:r w:rsidRPr="005B7C33">
              <w:t>Demonstrates skills to:</w:t>
            </w:r>
          </w:p>
          <w:p w:rsidR="00000000" w:rsidRPr="005B7C33" w:rsidP="005B7C33">
            <w:pPr>
              <w:pStyle w:val="ListBullet"/>
            </w:pPr>
            <w:r w:rsidRPr="005B7C33">
              <w:t>locate and interpret technical in</w:t>
            </w:r>
            <w:r w:rsidRPr="005B7C33">
              <w:t>formation about products, materials, equipment, and operating procedures</w:t>
            </w:r>
          </w:p>
          <w:p w:rsidR="00000000" w:rsidRPr="005B7C33" w:rsidP="005B7C33">
            <w:pPr>
              <w:pStyle w:val="ListBullet"/>
            </w:pPr>
            <w:r w:rsidRPr="005B7C33">
              <w:t>greet customer in an appropriate manner</w:t>
            </w:r>
          </w:p>
          <w:p w:rsidR="00000000" w:rsidRPr="005B7C33" w:rsidP="005B7C33">
            <w:pPr>
              <w:pStyle w:val="ListBullet"/>
            </w:pPr>
            <w:r w:rsidRPr="005B7C33">
              <w:t>demonstrate product knowledge</w:t>
            </w:r>
          </w:p>
          <w:p w:rsidR="00000000" w:rsidRPr="005B7C33" w:rsidP="005B7C33">
            <w:pPr>
              <w:pStyle w:val="ListBullet"/>
            </w:pPr>
            <w:r w:rsidRPr="005B7C33">
              <w:t>identify and confirm customer needs</w:t>
            </w:r>
          </w:p>
          <w:p w:rsidR="00000000" w:rsidRPr="005B7C33" w:rsidP="005B7C33">
            <w:pPr>
              <w:pStyle w:val="ListBullet"/>
            </w:pPr>
            <w:r w:rsidRPr="005B7C33">
              <w:t>ask appropriate questions</w:t>
            </w:r>
          </w:p>
          <w:p w:rsidR="00000000" w:rsidRPr="005B7C33" w:rsidP="005B7C33">
            <w:pPr>
              <w:pStyle w:val="ListBullet"/>
            </w:pPr>
            <w:r w:rsidRPr="005B7C33">
              <w:t>clarify areas of ambiguity</w:t>
            </w:r>
          </w:p>
          <w:p w:rsidR="00000000" w:rsidRPr="005B7C33" w:rsidP="005B7C33">
            <w:pPr>
              <w:pStyle w:val="ListBullet"/>
            </w:pPr>
            <w:r w:rsidRPr="005B7C33">
              <w:t>provide feedback to customer</w:t>
            </w:r>
          </w:p>
          <w:p w:rsidR="00000000" w:rsidRPr="005B7C33" w:rsidP="005B7C33">
            <w:pPr>
              <w:pStyle w:val="ListBullet"/>
            </w:pPr>
            <w:r w:rsidRPr="005B7C33">
              <w:t>estimate costs</w:t>
            </w:r>
          </w:p>
          <w:p w:rsidR="00000000" w:rsidRPr="005B7C33" w:rsidP="005B7C33">
            <w:pPr>
              <w:pStyle w:val="ListBullet"/>
            </w:pPr>
            <w:r w:rsidRPr="005B7C33">
              <w:t>read, interpret, and follow information on work specifications , standard operating procedures and work instructions, and other reference material</w:t>
            </w:r>
          </w:p>
          <w:p w:rsidR="00000000" w:rsidRPr="005B7C33" w:rsidP="005B7C33">
            <w:pPr>
              <w:pStyle w:val="ListBullet"/>
            </w:pPr>
            <w:r w:rsidRPr="005B7C33">
              <w:t>maintain accurate records</w:t>
            </w:r>
          </w:p>
          <w:p w:rsidR="00000000" w:rsidRPr="005B7C33" w:rsidP="005B7C33">
            <w:pPr>
              <w:pStyle w:val="ListBullet"/>
            </w:pPr>
            <w:r w:rsidRPr="005B7C33">
              <w:t>communicate within the workplace</w:t>
            </w:r>
          </w:p>
          <w:p w:rsidR="00000000" w:rsidRPr="005B7C33" w:rsidP="005B7C33">
            <w:pPr>
              <w:pStyle w:val="ListBullet"/>
            </w:pPr>
            <w:r w:rsidRPr="005B7C33">
              <w:t>sequen</w:t>
            </w:r>
            <w:r w:rsidRPr="005B7C33">
              <w:t>ce operations</w:t>
            </w:r>
          </w:p>
          <w:p w:rsidR="00000000" w:rsidRPr="005B7C33" w:rsidP="005B7C33">
            <w:pPr>
              <w:pStyle w:val="ListBullet"/>
            </w:pPr>
            <w:r w:rsidRPr="005B7C33">
              <w:t>meet specifications</w:t>
            </w:r>
          </w:p>
          <w:p w:rsidR="00000000" w:rsidRPr="005B7C33" w:rsidP="005B7C33">
            <w:pPr>
              <w:pStyle w:val="ListBullet"/>
            </w:pPr>
            <w:r w:rsidRPr="005B7C33">
              <w:t>clarify and check task-related information</w:t>
            </w:r>
          </w:p>
          <w:p w:rsidR="00000000" w:rsidRPr="005B7C33" w:rsidP="005B7C33">
            <w:pPr>
              <w:pStyle w:val="ListBullet"/>
            </w:pPr>
            <w:r w:rsidRPr="005B7C33">
              <w:t>carry out work according to OHS practices</w:t>
            </w:r>
          </w:p>
        </w:tc>
      </w:tr>
    </w:tbl>
    <w:p w:rsidR="00000000" w:rsidRPr="005B7C33" w:rsidP="005B7C33">
      <w:pPr>
        <w:pStyle w:val="BodyText"/>
      </w:pPr>
    </w:p>
    <w:p w:rsidR="00000000" w:rsidRPr="005B7C33" w:rsidP="005B7C33">
      <w:pPr>
        <w:pStyle w:val="AllowPageBreak"/>
      </w:pPr>
    </w:p>
    <w:p w:rsidR="00000000" w:rsidRPr="005B7C33" w:rsidP="005B7C33">
      <w:pPr>
        <w:pStyle w:val="Heading1"/>
      </w:pPr>
      <w:bookmarkStart w:id="10" w:name="O_96600"/>
      <w:bookmarkEnd w:id="10"/>
      <w:r w:rsidRPr="005B7C33">
        <w:t>Evidence Guide</w:t>
      </w:r>
    </w:p>
    <w:tbl>
      <w:tblPr>
        <w:tblW w:w="0" w:type="auto"/>
        <w:tblLayout w:type="fixed"/>
        <w:tblCellMar>
          <w:left w:w="62" w:type="dxa"/>
          <w:right w:w="62" w:type="dxa"/>
        </w:tblCellMar>
        <w:tblLook w:val="0000"/>
      </w:tblPr>
      <w:tblGrid>
        <w:gridCol w:w="2268"/>
        <w:gridCol w:w="6808"/>
      </w:tblGrid>
      <w:tr w:rsidTr="00804736">
        <w:tblPrEx>
          <w:tblW w:w="0" w:type="auto"/>
          <w:tblLayout w:type="fixed"/>
          <w:tblCellMar>
            <w:left w:w="62" w:type="dxa"/>
            <w:right w:w="62" w:type="dxa"/>
          </w:tblCellMar>
          <w:tblLook w:val="0000"/>
        </w:tblPrEx>
        <w:trPr>
          <w:tblHeader/>
        </w:trPr>
        <w:tc>
          <w:tcPr>
            <w:tcW w:w="9076" w:type="dxa"/>
            <w:gridSpan w:val="2"/>
            <w:tcBorders>
              <w:top w:val="nil"/>
              <w:left w:val="nil"/>
              <w:bottom w:val="nil"/>
              <w:right w:val="nil"/>
            </w:tcBorders>
            <w:tcMar>
              <w:top w:w="0" w:type="dxa"/>
              <w:left w:w="62" w:type="dxa"/>
              <w:bottom w:w="0" w:type="dxa"/>
              <w:right w:w="62" w:type="dxa"/>
            </w:tcMar>
          </w:tcPr>
          <w:p w:rsidR="00000000" w:rsidRPr="005B7C33" w:rsidP="005B7C33">
            <w:pPr>
              <w:pStyle w:val="BodyText"/>
              <w:rPr>
                <w:rStyle w:val="SpecialBold"/>
              </w:rPr>
            </w:pPr>
          </w:p>
          <w:p w:rsidR="00000000" w:rsidP="005B7C33">
            <w:pPr>
              <w:pStyle w:val="BodyText"/>
              <w:rPr>
                <w:rFonts w:ascii="Tahoma" w:hAnsi="Tahoma"/>
                <w:lang w:val="en-NZ"/>
              </w:rPr>
            </w:pPr>
            <w:r w:rsidRPr="005B7C33">
              <w:t>The Evidence Guide provides advice on assessment and must be read in conjunction with the Performance Criteria, Required Skills and Knowledge, the Range Statement and the Assessment Guidelines for the Training Package.</w:t>
            </w:r>
          </w:p>
        </w:tc>
      </w:tr>
      <w:tr w:rsidTr="0080473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7C33">
            <w:pPr>
              <w:pStyle w:val="BodyText"/>
              <w:rPr>
                <w:lang w:val="en-NZ"/>
              </w:rPr>
            </w:pPr>
            <w:r w:rsidRPr="005B7C33">
              <w:rPr>
                <w:rStyle w:val="SpecialBold"/>
              </w:rPr>
              <w:t>Critical aspects for assessment and</w:t>
            </w:r>
            <w:r w:rsidRPr="005B7C33">
              <w:rPr>
                <w:rStyle w:val="SpecialBold"/>
              </w:rPr>
              <w:t xml:space="preserve"> evidence required to demonstrate competency in this unit</w:t>
            </w:r>
          </w:p>
        </w:tc>
        <w:tc>
          <w:tcPr>
            <w:tcW w:w="6808" w:type="dxa"/>
            <w:tcBorders>
              <w:top w:val="nil"/>
              <w:left w:val="nil"/>
              <w:bottom w:val="nil"/>
              <w:right w:val="nil"/>
            </w:tcBorders>
            <w:tcMar>
              <w:top w:w="0" w:type="dxa"/>
              <w:left w:w="62" w:type="dxa"/>
              <w:bottom w:w="0" w:type="dxa"/>
              <w:right w:w="62" w:type="dxa"/>
            </w:tcMar>
          </w:tcPr>
          <w:p w:rsidR="00000000" w:rsidRPr="005B7C33" w:rsidP="005B7C33">
            <w:pPr>
              <w:pStyle w:val="BodyText"/>
            </w:pPr>
            <w:r w:rsidRPr="005B7C33">
              <w:t>Demonstrates skills and knowledge to:</w:t>
            </w:r>
          </w:p>
          <w:p w:rsidR="00000000" w:rsidRPr="005B7C33" w:rsidP="005B7C33">
            <w:pPr>
              <w:pStyle w:val="ListBullet"/>
            </w:pPr>
            <w:r w:rsidRPr="005B7C33">
              <w:t>interpret customer requirements</w:t>
            </w:r>
          </w:p>
          <w:p w:rsidR="00000000" w:rsidRPr="005B7C33" w:rsidP="005B7C33">
            <w:pPr>
              <w:pStyle w:val="ListBullet"/>
            </w:pPr>
            <w:r w:rsidRPr="005B7C33">
              <w:t xml:space="preserve">provide detailed product information to customer </w:t>
            </w:r>
          </w:p>
          <w:p w:rsidR="00000000" w:rsidRPr="005B7C33" w:rsidP="005B7C33">
            <w:pPr>
              <w:pStyle w:val="ListBullet"/>
            </w:pPr>
            <w:r w:rsidRPr="005B7C33">
              <w:t xml:space="preserve">interpret specifications and instructions for products and materials offered </w:t>
            </w:r>
            <w:r w:rsidRPr="005B7C33">
              <w:t xml:space="preserve">to customers </w:t>
            </w:r>
          </w:p>
          <w:p w:rsidR="00000000" w:rsidRPr="005B7C33" w:rsidP="005B7C33">
            <w:pPr>
              <w:pStyle w:val="ListBullet"/>
            </w:pPr>
            <w:r w:rsidRPr="005B7C33">
              <w:t xml:space="preserve">prepare product and service proposals </w:t>
            </w:r>
          </w:p>
          <w:p w:rsidR="00000000" w:rsidRPr="005B7C33" w:rsidP="005B7C33">
            <w:pPr>
              <w:pStyle w:val="ListBullet"/>
            </w:pPr>
            <w:r w:rsidRPr="005B7C33">
              <w:t xml:space="preserve">prepare installation procedures </w:t>
            </w:r>
          </w:p>
          <w:p w:rsidR="00000000" w:rsidRPr="005B7C33" w:rsidP="005B7C33">
            <w:pPr>
              <w:pStyle w:val="ListBullet"/>
            </w:pPr>
            <w:r w:rsidRPr="005B7C33">
              <w:t>discuss service options with customer</w:t>
            </w:r>
          </w:p>
          <w:p w:rsidR="00000000" w:rsidRPr="005B7C33" w:rsidP="005B7C33">
            <w:pPr>
              <w:pStyle w:val="ListBullet"/>
            </w:pPr>
            <w:r w:rsidRPr="005B7C33">
              <w:t xml:space="preserve">arrange and accept payment from customer </w:t>
            </w:r>
          </w:p>
          <w:p w:rsidR="00000000" w:rsidRPr="005B7C33" w:rsidP="005B7C33">
            <w:pPr>
              <w:pStyle w:val="ListBullet"/>
            </w:pPr>
            <w:r w:rsidRPr="005B7C33">
              <w:t xml:space="preserve">document and communicate work related information including product information, customer </w:t>
            </w:r>
            <w:r w:rsidRPr="005B7C33">
              <w:t xml:space="preserve">requirements, installation and operating procedures, costing, and special conditions </w:t>
            </w:r>
          </w:p>
          <w:p w:rsidR="00000000" w:rsidRPr="005B7C33" w:rsidP="005B7C33">
            <w:pPr>
              <w:pStyle w:val="BodyText"/>
            </w:pPr>
            <w:r w:rsidRPr="005B7C33">
              <w:t>Consistently applies skills and knowledge when:</w:t>
            </w:r>
          </w:p>
          <w:p w:rsidR="00000000" w:rsidRPr="005B7C33" w:rsidP="005B7C33">
            <w:pPr>
              <w:pStyle w:val="ListBullet"/>
            </w:pPr>
            <w:r w:rsidRPr="005B7C33">
              <w:t>organising work</w:t>
            </w:r>
          </w:p>
          <w:p w:rsidR="00000000" w:rsidRPr="005B7C33" w:rsidP="005B7C33">
            <w:pPr>
              <w:pStyle w:val="ListBullet"/>
            </w:pPr>
            <w:r w:rsidRPr="005B7C33">
              <w:t xml:space="preserve">completing tasks </w:t>
            </w:r>
          </w:p>
          <w:p w:rsidR="00000000" w:rsidRPr="005B7C33" w:rsidP="005B7C33">
            <w:pPr>
              <w:pStyle w:val="ListBullet"/>
            </w:pPr>
            <w:r w:rsidRPr="005B7C33">
              <w:t xml:space="preserve">identifying improvements </w:t>
            </w:r>
          </w:p>
          <w:p w:rsidR="00000000" w:rsidRPr="005B7C33" w:rsidP="005B7C33">
            <w:pPr>
              <w:pStyle w:val="ListBullet"/>
            </w:pPr>
            <w:r w:rsidRPr="005B7C33">
              <w:t>using workplace practices</w:t>
            </w:r>
          </w:p>
          <w:p w:rsidR="00000000" w:rsidRPr="005B7C33" w:rsidP="005B7C33">
            <w:pPr>
              <w:pStyle w:val="ListBullet"/>
            </w:pPr>
            <w:r w:rsidRPr="005B7C33">
              <w:t>using OHS practices</w:t>
            </w:r>
          </w:p>
          <w:p w:rsidR="00000000" w:rsidRPr="005B7C33" w:rsidP="005B7C33">
            <w:pPr>
              <w:pStyle w:val="ListBullet"/>
            </w:pPr>
            <w:r w:rsidRPr="005B7C33">
              <w:t>recording and reporting accidents and incidents</w:t>
            </w:r>
          </w:p>
          <w:p w:rsidR="00000000" w:rsidRPr="005B7C33" w:rsidP="005B7C33">
            <w:pPr>
              <w:pStyle w:val="ListBullet"/>
            </w:pPr>
            <w:r w:rsidRPr="005B7C33">
              <w:t>assessing operational readiness of equipment used and work processes</w:t>
            </w:r>
          </w:p>
          <w:p w:rsidR="00000000" w:rsidRPr="005B7C33" w:rsidP="005B7C33">
            <w:pPr>
              <w:pStyle w:val="ListBullet"/>
            </w:pPr>
            <w:r w:rsidRPr="005B7C33">
              <w:t>recognising and adapting to cultural differences in the workplace, including modes of behaviour and interactions</w:t>
            </w:r>
          </w:p>
          <w:p w:rsidR="00000000" w:rsidP="005B7C33">
            <w:pPr>
              <w:pStyle w:val="ListBullet"/>
              <w:rPr>
                <w:lang w:val="en-NZ"/>
              </w:rPr>
            </w:pPr>
            <w:r w:rsidRPr="005B7C33">
              <w:t>completing work systematic</w:t>
            </w:r>
            <w:r w:rsidRPr="005B7C33">
              <w:t>ally with attention to detail without damage to goods and equipment</w:t>
            </w:r>
          </w:p>
        </w:tc>
      </w:tr>
      <w:tr w:rsidTr="0080473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7C33">
            <w:pPr>
              <w:pStyle w:val="BodyText"/>
              <w:rPr>
                <w:lang w:val="en-NZ"/>
              </w:rPr>
            </w:pPr>
            <w:r w:rsidRPr="005B7C33">
              <w:rPr>
                <w:rStyle w:val="SpecialBold"/>
              </w:rPr>
              <w:t>Context and specific resources for assessment</w:t>
            </w:r>
          </w:p>
        </w:tc>
        <w:tc>
          <w:tcPr>
            <w:tcW w:w="6808" w:type="dxa"/>
            <w:tcBorders>
              <w:top w:val="nil"/>
              <w:left w:val="nil"/>
              <w:bottom w:val="nil"/>
              <w:right w:val="nil"/>
            </w:tcBorders>
            <w:tcMar>
              <w:top w:w="0" w:type="dxa"/>
              <w:left w:w="62" w:type="dxa"/>
              <w:bottom w:w="0" w:type="dxa"/>
              <w:right w:w="62" w:type="dxa"/>
            </w:tcMar>
          </w:tcPr>
          <w:p w:rsidR="00000000" w:rsidP="005B7C33">
            <w:pPr>
              <w:pStyle w:val="BodyText"/>
              <w:rPr>
                <w:lang w:val="en-NZ"/>
              </w:rPr>
            </w:pPr>
            <w:r w:rsidRPr="005B7C33">
              <w:t xml:space="preserve">Assessment may occur on the job or in an appropriately simulated environment and requires access to work areas, materials and equipment, and </w:t>
            </w:r>
            <w:r w:rsidRPr="005B7C33">
              <w:t>to information on workplace practices and OHS practices.</w:t>
            </w:r>
          </w:p>
        </w:tc>
      </w:tr>
      <w:tr w:rsidTr="0080473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7C33">
            <w:pPr>
              <w:pStyle w:val="BodyText"/>
              <w:rPr>
                <w:lang w:val="en-NZ"/>
              </w:rPr>
            </w:pPr>
            <w:r w:rsidRPr="005B7C33">
              <w:rPr>
                <w:rStyle w:val="SpecialBold"/>
              </w:rPr>
              <w:t>Guidance information for assessment</w:t>
            </w:r>
          </w:p>
        </w:tc>
        <w:tc>
          <w:tcPr>
            <w:tcW w:w="6808" w:type="dxa"/>
            <w:tcBorders>
              <w:top w:val="nil"/>
              <w:left w:val="nil"/>
              <w:bottom w:val="nil"/>
              <w:right w:val="nil"/>
            </w:tcBorders>
            <w:tcMar>
              <w:top w:w="0" w:type="dxa"/>
              <w:left w:w="62" w:type="dxa"/>
              <w:bottom w:w="0" w:type="dxa"/>
              <w:right w:w="62" w:type="dxa"/>
            </w:tcMar>
          </w:tcPr>
          <w:p w:rsidR="00000000" w:rsidRPr="005B7C33" w:rsidP="005B7C33">
            <w:pPr>
              <w:pStyle w:val="BodyText"/>
            </w:pPr>
            <w:r w:rsidRPr="005B7C33">
              <w:t>This unit may be assessed independently or in combination with other relevant units.</w:t>
            </w:r>
          </w:p>
        </w:tc>
      </w:tr>
    </w:tbl>
    <w:p w:rsidR="00000000" w:rsidRPr="005B7C33" w:rsidP="005B7C33">
      <w:pPr>
        <w:pStyle w:val="BodyText"/>
      </w:pPr>
    </w:p>
    <w:p w:rsidR="00000000" w:rsidRPr="005B7C33" w:rsidP="005B7C33">
      <w:pPr>
        <w:pStyle w:val="AllowPageBreak"/>
      </w:pPr>
    </w:p>
    <w:p w:rsidR="00000000" w:rsidRPr="005B7C33" w:rsidP="005B7C33">
      <w:pPr>
        <w:pStyle w:val="Heading1"/>
      </w:pPr>
      <w:bookmarkStart w:id="11" w:name="O_96601"/>
      <w:bookmarkEnd w:id="11"/>
      <w:r w:rsidRPr="005B7C33">
        <w:t>Range Statement</w:t>
      </w:r>
    </w:p>
    <w:tbl>
      <w:tblPr>
        <w:tblW w:w="0" w:type="auto"/>
        <w:tblLayout w:type="fixed"/>
        <w:tblCellMar>
          <w:left w:w="62" w:type="dxa"/>
          <w:right w:w="62" w:type="dxa"/>
        </w:tblCellMar>
        <w:tblLook w:val="0000"/>
      </w:tblPr>
      <w:tblGrid>
        <w:gridCol w:w="2268"/>
        <w:gridCol w:w="6801"/>
        <w:gridCol w:w="7"/>
      </w:tblGrid>
      <w:tr w:rsidTr="00804736">
        <w:tblPrEx>
          <w:tblW w:w="0" w:type="auto"/>
          <w:tblLayout w:type="fixed"/>
          <w:tblCellMar>
            <w:left w:w="62" w:type="dxa"/>
            <w:right w:w="62" w:type="dxa"/>
          </w:tblCellMar>
          <w:tblLook w:val="0000"/>
        </w:tblPrEx>
        <w:tc>
          <w:tcPr>
            <w:tcW w:w="9076" w:type="dxa"/>
            <w:gridSpan w:val="3"/>
            <w:tcBorders>
              <w:top w:val="nil"/>
              <w:left w:val="nil"/>
              <w:bottom w:val="nil"/>
              <w:right w:val="nil"/>
            </w:tcBorders>
            <w:tcMar>
              <w:top w:w="0" w:type="dxa"/>
              <w:left w:w="62" w:type="dxa"/>
              <w:bottom w:w="0" w:type="dxa"/>
              <w:right w:w="62" w:type="dxa"/>
            </w:tcMar>
          </w:tcPr>
          <w:p w:rsidR="00000000" w:rsidRPr="005B7C33" w:rsidP="005B7C33">
            <w:pPr>
              <w:pStyle w:val="BodyText"/>
            </w:pPr>
            <w:r w:rsidRPr="005B7C33">
              <w:rPr>
                <w:rStyle w:val="SpecialBold"/>
              </w:rPr>
              <w:t>RANGE STATEMENT</w:t>
            </w:r>
          </w:p>
          <w:p w:rsidR="00000000" w:rsidP="005B7C33">
            <w:pPr>
              <w:pStyle w:val="BodyText"/>
              <w:rPr>
                <w:lang w:val="en-NZ"/>
              </w:rPr>
            </w:pPr>
            <w:r w:rsidRPr="005B7C33">
              <w:t>The range statement relates to the unit of competency as a whole. It allows for different work environments and situations that may affect performance. Bold italicised wording, if used in the Performance Criteria, is detailed below. Add any essential opera</w:t>
            </w:r>
            <w:r w:rsidRPr="005B7C33">
              <w:t>ting conditions that may be present with training and assessment depending on the work situation, needs if the candidate, accessibility of the item, and local industry and regional contexts.</w:t>
            </w:r>
          </w:p>
        </w:tc>
      </w:tr>
      <w:tr w:rsidTr="00804736">
        <w:tblPrEx>
          <w:tblW w:w="0" w:type="auto"/>
          <w:tblLayout w:type="fixed"/>
          <w:tblCellMar>
            <w:left w:w="62" w:type="dxa"/>
            <w:right w:w="62" w:type="dxa"/>
          </w:tblCellMar>
          <w:tblLook w:val="0000"/>
        </w:tblPrEx>
        <w:trPr>
          <w:gridAfter w:val="1"/>
          <w:wAfter w:w="7" w:type="dxa"/>
        </w:trPr>
        <w:tc>
          <w:tcPr>
            <w:tcW w:w="2268" w:type="dxa"/>
            <w:tcBorders>
              <w:top w:val="nil"/>
              <w:left w:val="nil"/>
              <w:bottom w:val="nil"/>
              <w:right w:val="nil"/>
            </w:tcBorders>
            <w:tcMar>
              <w:top w:w="0" w:type="dxa"/>
              <w:left w:w="62" w:type="dxa"/>
              <w:bottom w:w="0" w:type="dxa"/>
              <w:right w:w="62" w:type="dxa"/>
            </w:tcMar>
          </w:tcPr>
          <w:p w:rsidR="00000000" w:rsidP="005B7C33">
            <w:pPr>
              <w:pStyle w:val="BodyText"/>
              <w:rPr>
                <w:lang w:val="en-NZ"/>
              </w:rPr>
            </w:pPr>
            <w:r w:rsidRPr="005B7C33">
              <w:t>Legislative/regulatory requirements</w:t>
            </w:r>
          </w:p>
        </w:tc>
        <w:tc>
          <w:tcPr>
            <w:tcW w:w="6801" w:type="dxa"/>
            <w:tcBorders>
              <w:top w:val="nil"/>
              <w:left w:val="nil"/>
              <w:bottom w:val="nil"/>
              <w:right w:val="nil"/>
            </w:tcBorders>
            <w:tcMar>
              <w:top w:w="0" w:type="dxa"/>
              <w:left w:w="62" w:type="dxa"/>
              <w:bottom w:w="0" w:type="dxa"/>
              <w:right w:w="62" w:type="dxa"/>
            </w:tcMar>
          </w:tcPr>
          <w:p w:rsidR="00000000" w:rsidP="005B7C33">
            <w:pPr>
              <w:pStyle w:val="BodyText"/>
              <w:rPr>
                <w:lang w:val="en-NZ"/>
              </w:rPr>
            </w:pPr>
            <w:r w:rsidRPr="005B7C33">
              <w:t>All work must comply with r</w:t>
            </w:r>
            <w:r w:rsidRPr="005B7C33">
              <w:t>elevant Federal and State or Territory legislative or regulatory requirements.</w:t>
            </w:r>
          </w:p>
        </w:tc>
      </w:tr>
      <w:tr w:rsidTr="0080473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7C33">
            <w:pPr>
              <w:pStyle w:val="BodyText"/>
              <w:rPr>
                <w:lang w:val="en-NZ"/>
              </w:rPr>
            </w:pPr>
            <w:r w:rsidRPr="005B7C33">
              <w:t>Documentation may include</w:t>
            </w:r>
          </w:p>
        </w:tc>
        <w:tc>
          <w:tcPr>
            <w:tcW w:w="6808" w:type="dxa"/>
            <w:gridSpan w:val="2"/>
            <w:tcBorders>
              <w:top w:val="nil"/>
              <w:left w:val="nil"/>
              <w:bottom w:val="nil"/>
              <w:right w:val="nil"/>
            </w:tcBorders>
            <w:tcMar>
              <w:top w:w="0" w:type="dxa"/>
              <w:left w:w="62" w:type="dxa"/>
              <w:bottom w:w="0" w:type="dxa"/>
              <w:right w:w="62" w:type="dxa"/>
            </w:tcMar>
          </w:tcPr>
          <w:p w:rsidR="00000000" w:rsidRPr="005B7C33" w:rsidP="005B7C33">
            <w:pPr>
              <w:pStyle w:val="ListBullet"/>
            </w:pPr>
            <w:r w:rsidRPr="005B7C33">
              <w:t>sketches, diagrams and maps</w:t>
            </w:r>
          </w:p>
          <w:p w:rsidR="00000000" w:rsidRPr="005B7C33" w:rsidP="005B7C33">
            <w:pPr>
              <w:pStyle w:val="ListBullet"/>
            </w:pPr>
            <w:r w:rsidRPr="005B7C33">
              <w:t>dimensions and measurements</w:t>
            </w:r>
          </w:p>
          <w:p w:rsidR="00000000" w:rsidP="005B7C33">
            <w:pPr>
              <w:pStyle w:val="ListBullet"/>
              <w:rPr>
                <w:lang w:val="en-NZ"/>
              </w:rPr>
            </w:pPr>
            <w:r w:rsidRPr="005B7C33">
              <w:t>documentation on customer requirements</w:t>
            </w:r>
          </w:p>
        </w:tc>
      </w:tr>
      <w:tr w:rsidTr="0080473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7C33">
            <w:pPr>
              <w:pStyle w:val="BodyText"/>
              <w:rPr>
                <w:lang w:val="en-NZ"/>
              </w:rPr>
            </w:pPr>
            <w:r w:rsidRPr="005B7C33">
              <w:t>Customer requirements may include</w:t>
            </w:r>
          </w:p>
        </w:tc>
        <w:tc>
          <w:tcPr>
            <w:tcW w:w="6808" w:type="dxa"/>
            <w:gridSpan w:val="2"/>
            <w:tcBorders>
              <w:top w:val="nil"/>
              <w:left w:val="nil"/>
              <w:bottom w:val="nil"/>
              <w:right w:val="nil"/>
            </w:tcBorders>
            <w:tcMar>
              <w:top w:w="0" w:type="dxa"/>
              <w:left w:w="62" w:type="dxa"/>
              <w:bottom w:w="0" w:type="dxa"/>
              <w:right w:w="62" w:type="dxa"/>
            </w:tcMar>
          </w:tcPr>
          <w:p w:rsidR="00000000" w:rsidRPr="005B7C33" w:rsidP="005B7C33">
            <w:pPr>
              <w:pStyle w:val="ListBullet"/>
            </w:pPr>
            <w:r w:rsidRPr="005B7C33">
              <w:t>types of materials</w:t>
            </w:r>
          </w:p>
          <w:p w:rsidR="00000000" w:rsidRPr="005B7C33" w:rsidP="005B7C33">
            <w:pPr>
              <w:pStyle w:val="ListBullet"/>
            </w:pPr>
            <w:r w:rsidRPr="005B7C33">
              <w:t>types of products and equipment</w:t>
            </w:r>
          </w:p>
          <w:p w:rsidR="00000000" w:rsidRPr="005B7C33" w:rsidP="005B7C33">
            <w:pPr>
              <w:pStyle w:val="ListBullet"/>
            </w:pPr>
            <w:r w:rsidRPr="005B7C33">
              <w:t>operating principles and mechanisms</w:t>
            </w:r>
          </w:p>
          <w:p w:rsidR="00000000" w:rsidRPr="005B7C33" w:rsidP="005B7C33">
            <w:pPr>
              <w:pStyle w:val="ListBullet"/>
            </w:pPr>
            <w:r w:rsidRPr="005B7C33">
              <w:t>costs</w:t>
            </w:r>
          </w:p>
          <w:p w:rsidR="00000000" w:rsidRPr="005B7C33" w:rsidP="005B7C33">
            <w:pPr>
              <w:pStyle w:val="ListBullet"/>
            </w:pPr>
            <w:r w:rsidRPr="005B7C33">
              <w:t>timelines</w:t>
            </w:r>
          </w:p>
          <w:p w:rsidR="00000000" w:rsidRPr="005B7C33" w:rsidP="005B7C33">
            <w:pPr>
              <w:pStyle w:val="ListBullet"/>
            </w:pPr>
            <w:r w:rsidRPr="005B7C33">
              <w:t>colours</w:t>
            </w:r>
          </w:p>
          <w:p w:rsidR="00000000" w:rsidRPr="005B7C33" w:rsidP="005B7C33">
            <w:pPr>
              <w:pStyle w:val="ListBullet"/>
            </w:pPr>
            <w:r w:rsidRPr="005B7C33">
              <w:t>size, dimensions, shape</w:t>
            </w:r>
          </w:p>
          <w:p w:rsidR="00000000" w:rsidRPr="005B7C33" w:rsidP="005B7C33">
            <w:pPr>
              <w:pStyle w:val="ListBullet"/>
            </w:pPr>
            <w:r w:rsidRPr="005B7C33">
              <w:t>delivery and installation dates</w:t>
            </w:r>
          </w:p>
          <w:p w:rsidR="00000000" w:rsidP="005B7C33">
            <w:pPr>
              <w:pStyle w:val="ListBullet"/>
              <w:rPr>
                <w:lang w:val="en-NZ"/>
              </w:rPr>
            </w:pPr>
            <w:r w:rsidRPr="005B7C33">
              <w:t>installation procedure to be followed</w:t>
            </w:r>
          </w:p>
        </w:tc>
      </w:tr>
      <w:tr w:rsidTr="0080473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B7C33">
            <w:pPr>
              <w:pStyle w:val="BodyText"/>
              <w:rPr>
                <w:lang w:val="en-NZ"/>
              </w:rPr>
            </w:pPr>
            <w:r w:rsidRPr="005B7C33">
              <w:t>OHS practices</w:t>
            </w:r>
          </w:p>
        </w:tc>
        <w:tc>
          <w:tcPr>
            <w:tcW w:w="6808" w:type="dxa"/>
            <w:gridSpan w:val="2"/>
            <w:tcBorders>
              <w:top w:val="nil"/>
              <w:left w:val="nil"/>
              <w:bottom w:val="nil"/>
              <w:right w:val="nil"/>
            </w:tcBorders>
            <w:tcMar>
              <w:top w:w="0" w:type="dxa"/>
              <w:left w:w="62" w:type="dxa"/>
              <w:bottom w:w="0" w:type="dxa"/>
              <w:right w:w="62" w:type="dxa"/>
            </w:tcMar>
          </w:tcPr>
          <w:p w:rsidR="00000000" w:rsidRPr="005B7C33" w:rsidP="005B7C33">
            <w:pPr>
              <w:pStyle w:val="BodyText"/>
            </w:pPr>
            <w:r w:rsidRPr="005B7C33">
              <w:t>OHS practices must include hazard identification a</w:t>
            </w:r>
            <w:r w:rsidRPr="005B7C33">
              <w:t>nd control, risk assessment and implementation of risk reduction measures specific to the tasks described by this unit, and may include:</w:t>
            </w:r>
          </w:p>
          <w:p w:rsidR="00000000" w:rsidRPr="005B7C33" w:rsidP="005B7C33">
            <w:pPr>
              <w:pStyle w:val="ListBullet"/>
            </w:pPr>
            <w:r w:rsidRPr="005B7C33">
              <w:t>manual handling techniques</w:t>
            </w:r>
          </w:p>
          <w:p w:rsidR="00000000" w:rsidRPr="005B7C33" w:rsidP="005B7C33">
            <w:pPr>
              <w:pStyle w:val="ListBullet"/>
            </w:pPr>
            <w:r w:rsidRPr="005B7C33">
              <w:t>standard operating procedures</w:t>
            </w:r>
          </w:p>
          <w:p w:rsidR="00000000" w:rsidRPr="005B7C33" w:rsidP="005B7C33">
            <w:pPr>
              <w:pStyle w:val="ListBullet"/>
            </w:pPr>
            <w:r w:rsidRPr="005B7C33">
              <w:t>personal protective equipment</w:t>
            </w:r>
          </w:p>
          <w:p w:rsidR="00000000" w:rsidRPr="005B7C33" w:rsidP="005B7C33">
            <w:pPr>
              <w:pStyle w:val="ListBullet"/>
            </w:pPr>
            <w:r w:rsidRPr="005B7C33">
              <w:t>safe materials handling</w:t>
            </w:r>
          </w:p>
          <w:p w:rsidR="00000000" w:rsidRPr="005B7C33" w:rsidP="005B7C33">
            <w:pPr>
              <w:pStyle w:val="ListBullet"/>
            </w:pPr>
            <w:r w:rsidRPr="005B7C33">
              <w:t xml:space="preserve">taking </w:t>
            </w:r>
            <w:r w:rsidRPr="005B7C33">
              <w:t>of rest breaks</w:t>
            </w:r>
          </w:p>
          <w:p w:rsidR="00000000" w:rsidRPr="005B7C33" w:rsidP="005B7C33">
            <w:pPr>
              <w:pStyle w:val="ListBullet"/>
            </w:pPr>
            <w:r w:rsidRPr="005B7C33">
              <w:t>ergonomic arrangement of workplaces</w:t>
            </w:r>
          </w:p>
          <w:p w:rsidR="00000000" w:rsidRPr="005B7C33" w:rsidP="005B7C33">
            <w:pPr>
              <w:pStyle w:val="ListBullet"/>
            </w:pPr>
            <w:r w:rsidRPr="005B7C33">
              <w:t>following marked walkways</w:t>
            </w:r>
          </w:p>
          <w:p w:rsidR="00000000" w:rsidRPr="005B7C33" w:rsidP="005B7C33">
            <w:pPr>
              <w:pStyle w:val="ListBullet"/>
            </w:pPr>
            <w:r w:rsidRPr="005B7C33">
              <w:t>safe storage of equipment</w:t>
            </w:r>
          </w:p>
          <w:p w:rsidR="00000000" w:rsidRPr="005B7C33" w:rsidP="005B7C33">
            <w:pPr>
              <w:pStyle w:val="ListBullet"/>
            </w:pPr>
            <w:r w:rsidRPr="005B7C33">
              <w:t>housekeeping</w:t>
            </w:r>
          </w:p>
          <w:p w:rsidR="00000000" w:rsidRPr="005B7C33" w:rsidP="005B7C33">
            <w:pPr>
              <w:pStyle w:val="ListBullet"/>
            </w:pPr>
            <w:r w:rsidRPr="005B7C33">
              <w:t>reporting accidents and incidents</w:t>
            </w:r>
          </w:p>
          <w:p w:rsidR="00000000" w:rsidRPr="005B7C33" w:rsidP="005B7C33">
            <w:pPr>
              <w:pStyle w:val="ListBullet"/>
            </w:pPr>
            <w:r w:rsidRPr="005B7C33">
              <w:t>other OHS practices relevant to the job and enterprise</w:t>
            </w:r>
          </w:p>
        </w:tc>
      </w:tr>
    </w:tbl>
    <w:p w:rsidR="00000000" w:rsidRPr="005B7C33" w:rsidP="005B7C33">
      <w:pPr>
        <w:pStyle w:val="BodyText"/>
      </w:pPr>
    </w:p>
    <w:p w:rsidR="00000000" w:rsidRPr="005B7C33" w:rsidP="005B7C33">
      <w:pPr>
        <w:pStyle w:val="AllowPageBreak"/>
      </w:pPr>
    </w:p>
    <w:p w:rsidR="00000000" w:rsidRPr="005B7C33" w:rsidP="005B7C33">
      <w:pPr>
        <w:pStyle w:val="Heading1"/>
      </w:pPr>
      <w:bookmarkStart w:id="12" w:name="O_96602"/>
      <w:bookmarkEnd w:id="12"/>
      <w:r w:rsidRPr="005B7C33">
        <w:t>Unit Sector(s)</w:t>
      </w:r>
    </w:p>
    <w:tbl>
      <w:tblPr>
        <w:tblW w:w="0" w:type="auto"/>
        <w:tblLayout w:type="fixed"/>
        <w:tblCellMar>
          <w:left w:w="62" w:type="dxa"/>
          <w:right w:w="62" w:type="dxa"/>
        </w:tblCellMar>
        <w:tblLook w:val="0000"/>
      </w:tblPr>
      <w:tblGrid>
        <w:gridCol w:w="2268"/>
        <w:gridCol w:w="6808"/>
      </w:tblGrid>
      <w:tr w:rsidTr="0080473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5B7C33">
            <w:pPr>
              <w:pStyle w:val="BodyText"/>
              <w:rPr>
                <w:lang w:val="en-NZ"/>
              </w:rPr>
            </w:pPr>
            <w:r w:rsidRPr="005B7C33">
              <w:rPr>
                <w:rStyle w:val="SpecialBold"/>
              </w:rPr>
              <w:t>Sector</w:t>
            </w:r>
          </w:p>
        </w:tc>
        <w:tc>
          <w:tcPr>
            <w:tcW w:w="6808" w:type="dxa"/>
            <w:tcBorders>
              <w:top w:val="nil"/>
              <w:left w:val="nil"/>
              <w:bottom w:val="nil"/>
              <w:right w:val="nil"/>
            </w:tcBorders>
            <w:tcMar>
              <w:top w:w="0" w:type="dxa"/>
              <w:left w:w="62" w:type="dxa"/>
              <w:bottom w:w="0" w:type="dxa"/>
              <w:right w:w="62" w:type="dxa"/>
            </w:tcMar>
          </w:tcPr>
          <w:p w:rsidR="00000000" w:rsidRPr="005B7C33" w:rsidP="005B7C33">
            <w:pPr>
              <w:pStyle w:val="BodyText"/>
            </w:pPr>
            <w:r w:rsidRPr="005B7C33">
              <w:t>Textile Fabrication</w:t>
            </w:r>
          </w:p>
        </w:tc>
      </w:tr>
    </w:tbl>
    <w:p w:rsidR="00000000" w:rsidRPr="005B7C33" w:rsidP="005B7C33">
      <w:pPr>
        <w:pStyle w:val="BodyText"/>
      </w:pPr>
    </w:p>
    <w:p w:rsidR="00000000" w:rsidRPr="005B7C33" w:rsidP="005B7C33"/>
    <w:sectPr w:rsidSect="005B7C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C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4736" w:rsidP="008047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C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36" w:rsidP="005B7C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04736" w:rsidP="005B7C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04736" w:rsidP="005B7C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C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4736" w:rsidP="008047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C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36" w:rsidP="005B7C33">
    <w:pPr>
      <w:pStyle w:val="Header"/>
      <w:framePr w:wrap="around"/>
    </w:pPr>
    <w:r>
      <w:fldChar w:fldCharType="begin"/>
    </w:r>
    <w:r>
      <w:instrText xml:space="preserve"> TITLE   \* MERGEFORMAT </w:instrText>
    </w:r>
    <w:r>
      <w:fldChar w:fldCharType="separate"/>
    </w:r>
    <w:r>
      <w:t>LMTTF3002A Gain customer acceptance of service proposal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4736" w:rsidP="005B7C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92B0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4645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C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7C33"/>
    <w:pPr>
      <w:spacing w:before="360" w:after="60"/>
      <w:outlineLvl w:val="0"/>
    </w:pPr>
    <w:rPr>
      <w:sz w:val="32"/>
    </w:rPr>
  </w:style>
  <w:style w:type="paragraph" w:styleId="Heading2">
    <w:name w:val="heading 2"/>
    <w:basedOn w:val="HeadingBase"/>
    <w:next w:val="BodyText"/>
    <w:link w:val="Heading2Char"/>
    <w:qFormat/>
    <w:rsid w:val="005B7C33"/>
    <w:pPr>
      <w:keepLines/>
      <w:spacing w:before="240" w:after="120"/>
      <w:outlineLvl w:val="1"/>
    </w:pPr>
    <w:rPr>
      <w:sz w:val="28"/>
      <w:szCs w:val="40"/>
    </w:rPr>
  </w:style>
  <w:style w:type="paragraph" w:styleId="Heading3">
    <w:name w:val="heading 3"/>
    <w:basedOn w:val="HeadingBase"/>
    <w:next w:val="BodyText"/>
    <w:link w:val="Heading3Char"/>
    <w:qFormat/>
    <w:rsid w:val="005B7C33"/>
    <w:pPr>
      <w:spacing w:before="180" w:after="120"/>
      <w:outlineLvl w:val="2"/>
    </w:pPr>
    <w:rPr>
      <w:spacing w:val="-10"/>
      <w:kern w:val="32"/>
    </w:rPr>
  </w:style>
  <w:style w:type="paragraph" w:styleId="Heading4">
    <w:name w:val="heading 4"/>
    <w:basedOn w:val="HeadingBase"/>
    <w:next w:val="BodyText"/>
    <w:link w:val="Heading4Char"/>
    <w:qFormat/>
    <w:rsid w:val="005B7C33"/>
    <w:pPr>
      <w:spacing w:before="160" w:after="120"/>
      <w:outlineLvl w:val="3"/>
    </w:pPr>
    <w:rPr>
      <w:sz w:val="22"/>
    </w:rPr>
  </w:style>
  <w:style w:type="paragraph" w:styleId="Heading5">
    <w:name w:val="heading 5"/>
    <w:basedOn w:val="HeadingBase"/>
    <w:next w:val="Normal"/>
    <w:link w:val="Heading5Char"/>
    <w:qFormat/>
    <w:rsid w:val="005B7C33"/>
    <w:pPr>
      <w:spacing w:before="80"/>
      <w:outlineLvl w:val="4"/>
    </w:pPr>
    <w:rPr>
      <w:color w:val="918585"/>
      <w:sz w:val="20"/>
    </w:rPr>
  </w:style>
  <w:style w:type="paragraph" w:styleId="Heading6">
    <w:name w:val="heading 6"/>
    <w:basedOn w:val="HeadingBase"/>
    <w:next w:val="Normal"/>
    <w:link w:val="Heading6Char"/>
    <w:qFormat/>
    <w:rsid w:val="005B7C33"/>
    <w:pPr>
      <w:spacing w:before="60"/>
      <w:outlineLvl w:val="5"/>
    </w:pPr>
    <w:rPr>
      <w:color w:val="918585"/>
      <w:sz w:val="20"/>
    </w:rPr>
  </w:style>
  <w:style w:type="paragraph" w:styleId="Heading7">
    <w:name w:val="heading 7"/>
    <w:basedOn w:val="Normal"/>
    <w:next w:val="Normal"/>
    <w:link w:val="Heading7Char"/>
    <w:qFormat/>
    <w:rsid w:val="005B7C33"/>
    <w:pPr>
      <w:ind w:left="720"/>
      <w:outlineLvl w:val="6"/>
    </w:pPr>
    <w:rPr>
      <w:i/>
    </w:rPr>
  </w:style>
  <w:style w:type="paragraph" w:styleId="Heading8">
    <w:name w:val="heading 8"/>
    <w:basedOn w:val="Normal"/>
    <w:next w:val="Normal"/>
    <w:link w:val="Heading8Char"/>
    <w:qFormat/>
    <w:rsid w:val="005B7C33"/>
    <w:pPr>
      <w:ind w:left="720"/>
      <w:outlineLvl w:val="7"/>
    </w:pPr>
    <w:rPr>
      <w:i/>
    </w:rPr>
  </w:style>
  <w:style w:type="paragraph" w:styleId="Heading9">
    <w:name w:val="heading 9"/>
    <w:basedOn w:val="Normal"/>
    <w:next w:val="Normal"/>
    <w:link w:val="Heading9Char"/>
    <w:qFormat/>
    <w:rsid w:val="005B7C33"/>
    <w:pPr>
      <w:ind w:left="720"/>
      <w:outlineLvl w:val="8"/>
    </w:pPr>
    <w:rPr>
      <w:i/>
    </w:rPr>
  </w:style>
  <w:style w:type="character" w:default="1" w:styleId="DefaultParagraphFont">
    <w:name w:val="Default Paragraph Font"/>
    <w:uiPriority w:val="1"/>
    <w:unhideWhenUsed/>
    <w:rsid w:val="005B7C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C33"/>
  </w:style>
  <w:style w:type="character" w:customStyle="1" w:styleId="Heading1Char">
    <w:name w:val="Heading 1 Char"/>
    <w:basedOn w:val="DefaultParagraphFont"/>
    <w:link w:val="Heading1"/>
    <w:rsid w:val="005B7C33"/>
    <w:rPr>
      <w:rFonts w:ascii="Times New Roman" w:eastAsia="Times New Roman" w:hAnsi="Times New Roman" w:cs="Times New Roman"/>
      <w:b/>
      <w:sz w:val="32"/>
      <w:szCs w:val="20"/>
      <w:lang w:eastAsia="en-US"/>
    </w:rPr>
  </w:style>
  <w:style w:type="paragraph" w:styleId="BodyText">
    <w:name w:val="Body Text"/>
    <w:basedOn w:val="Normal"/>
    <w:link w:val="BodyTextChar"/>
    <w:rsid w:val="005B7C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7C33"/>
    <w:rPr>
      <w:rFonts w:ascii="Times New Roman" w:eastAsia="Times New Roman" w:hAnsi="Times New Roman" w:cs="Times New Roman"/>
      <w:sz w:val="24"/>
      <w:lang w:val="en-US" w:eastAsia="en-US"/>
    </w:rPr>
  </w:style>
  <w:style w:type="paragraph" w:styleId="Footer">
    <w:name w:val="footer"/>
    <w:basedOn w:val="Normal"/>
    <w:link w:val="FooterChar"/>
    <w:rsid w:val="005B7C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C33"/>
    <w:rPr>
      <w:rFonts w:ascii="Times New Roman" w:eastAsia="Times New Roman" w:hAnsi="Times New Roman" w:cs="Times New Roman"/>
      <w:sz w:val="16"/>
      <w:lang w:val="en-US" w:eastAsia="en-US"/>
    </w:rPr>
  </w:style>
  <w:style w:type="paragraph" w:styleId="List">
    <w:name w:val="List"/>
    <w:basedOn w:val="BodyText"/>
    <w:next w:val="BodyText"/>
    <w:rsid w:val="005B7C33"/>
    <w:pPr>
      <w:tabs>
        <w:tab w:val="left" w:pos="340"/>
      </w:tabs>
      <w:spacing w:before="60" w:after="60"/>
      <w:ind w:left="340" w:hanging="340"/>
    </w:pPr>
  </w:style>
  <w:style w:type="paragraph" w:styleId="ListBullet">
    <w:name w:val="List Bullet"/>
    <w:basedOn w:val="List"/>
    <w:rsid w:val="005B7C33"/>
    <w:pPr>
      <w:numPr>
        <w:numId w:val="12"/>
      </w:numPr>
      <w:tabs>
        <w:tab w:val="clear" w:pos="340"/>
      </w:tabs>
      <w:spacing w:before="40" w:after="40"/>
    </w:pPr>
  </w:style>
  <w:style w:type="character" w:customStyle="1" w:styleId="SpecialBold">
    <w:name w:val="Special Bold"/>
    <w:basedOn w:val="DefaultParagraphFont"/>
    <w:rsid w:val="005B7C33"/>
    <w:rPr>
      <w:b/>
      <w:spacing w:val="0"/>
    </w:rPr>
  </w:style>
  <w:style w:type="paragraph" w:styleId="Header">
    <w:name w:val="header"/>
    <w:basedOn w:val="Normal"/>
    <w:link w:val="HeaderChar"/>
    <w:rsid w:val="005B7C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C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7C33"/>
    <w:pPr>
      <w:spacing w:before="240" w:after="120"/>
      <w:outlineLvl w:val="0"/>
    </w:pPr>
    <w:rPr>
      <w:rFonts w:ascii="Times New Roman" w:hAnsi="Times New Roman"/>
      <w:b/>
      <w:sz w:val="28"/>
    </w:rPr>
  </w:style>
  <w:style w:type="paragraph" w:customStyle="1" w:styleId="AllowPageBreak">
    <w:name w:val="AllowPageBreak"/>
    <w:rsid w:val="005B7C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7C33"/>
    <w:rPr>
      <w:b/>
      <w:i/>
      <w:u w:val="none"/>
    </w:rPr>
  </w:style>
  <w:style w:type="character" w:customStyle="1" w:styleId="Heading2Char">
    <w:name w:val="Heading 2 Char"/>
    <w:basedOn w:val="DefaultParagraphFont"/>
    <w:link w:val="Heading2"/>
    <w:rsid w:val="005B7C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C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C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C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C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C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7C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7C33"/>
    <w:rPr>
      <w:rFonts w:ascii="Courier New" w:eastAsia="Times New Roman" w:hAnsi="Courier New" w:cs="Times New Roman"/>
      <w:i/>
      <w:szCs w:val="20"/>
      <w:lang w:val="en-US" w:eastAsia="en-US"/>
    </w:rPr>
  </w:style>
  <w:style w:type="paragraph" w:customStyle="1" w:styleId="HeadingBase">
    <w:name w:val="Heading Base"/>
    <w:rsid w:val="005B7C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C33"/>
    <w:pPr>
      <w:tabs>
        <w:tab w:val="right" w:leader="dot" w:pos="9072"/>
      </w:tabs>
      <w:ind w:left="567"/>
    </w:pPr>
    <w:rPr>
      <w:szCs w:val="22"/>
    </w:rPr>
  </w:style>
  <w:style w:type="paragraph" w:customStyle="1" w:styleId="TOCBase">
    <w:name w:val="TOC Base"/>
    <w:rsid w:val="005B7C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C33"/>
    <w:pPr>
      <w:tabs>
        <w:tab w:val="right" w:leader="dot" w:pos="9072"/>
      </w:tabs>
      <w:spacing w:before="40" w:after="40"/>
      <w:ind w:left="284"/>
    </w:pPr>
    <w:rPr>
      <w:rFonts w:ascii="Times New Roman" w:hAnsi="Times New Roman"/>
    </w:rPr>
  </w:style>
  <w:style w:type="paragraph" w:styleId="TOC1">
    <w:name w:val="toc 1"/>
    <w:basedOn w:val="TOCBase"/>
    <w:next w:val="Normal"/>
    <w:rsid w:val="005B7C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7C33"/>
    <w:pPr>
      <w:spacing w:before="5040"/>
      <w:jc w:val="center"/>
    </w:pPr>
    <w:rPr>
      <w:sz w:val="48"/>
      <w:szCs w:val="72"/>
      <w:lang w:val="en-US"/>
    </w:rPr>
  </w:style>
  <w:style w:type="character" w:customStyle="1" w:styleId="TitleChar">
    <w:name w:val="Title Char"/>
    <w:basedOn w:val="DefaultParagraphFont"/>
    <w:link w:val="Title"/>
    <w:rsid w:val="005B7C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C33"/>
    <w:pPr>
      <w:tabs>
        <w:tab w:val="left" w:pos="3600"/>
        <w:tab w:val="left" w:pos="3958"/>
      </w:tabs>
    </w:pPr>
  </w:style>
  <w:style w:type="paragraph" w:customStyle="1" w:styleId="Note">
    <w:name w:val="Note"/>
    <w:basedOn w:val="BodyText"/>
    <w:rsid w:val="005B7C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7C33"/>
    <w:pPr>
      <w:framePr w:wrap="auto" w:hAnchor="text" w:y="6049"/>
    </w:pPr>
    <w:rPr>
      <w:color w:val="000000"/>
      <w:sz w:val="40"/>
    </w:rPr>
  </w:style>
  <w:style w:type="paragraph" w:customStyle="1" w:styleId="TOCTitle">
    <w:name w:val="TOCTitle"/>
    <w:basedOn w:val="Heading1"/>
    <w:rsid w:val="005B7C33"/>
    <w:pPr>
      <w:spacing w:after="240"/>
      <w:jc w:val="center"/>
      <w:outlineLvl w:val="9"/>
    </w:pPr>
    <w:rPr>
      <w:caps/>
    </w:rPr>
  </w:style>
  <w:style w:type="paragraph" w:customStyle="1" w:styleId="Version">
    <w:name w:val="Version"/>
    <w:rsid w:val="005B7C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7C33"/>
    <w:pPr>
      <w:numPr>
        <w:numId w:val="13"/>
      </w:numPr>
      <w:tabs>
        <w:tab w:val="clear" w:pos="680"/>
      </w:tabs>
    </w:pPr>
  </w:style>
  <w:style w:type="paragraph" w:styleId="Index1">
    <w:name w:val="index 1"/>
    <w:basedOn w:val="Normal"/>
    <w:next w:val="Normal"/>
    <w:semiHidden/>
    <w:rsid w:val="005B7C33"/>
    <w:pPr>
      <w:keepNext w:val="0"/>
      <w:tabs>
        <w:tab w:val="right" w:pos="4176"/>
      </w:tabs>
      <w:ind w:left="198" w:hanging="198"/>
    </w:pPr>
    <w:rPr>
      <w:rFonts w:ascii="Garamond" w:hAnsi="Garamond"/>
    </w:rPr>
  </w:style>
  <w:style w:type="paragraph" w:styleId="IndexHeading">
    <w:name w:val="index heading"/>
    <w:basedOn w:val="Normal"/>
    <w:next w:val="Index1"/>
    <w:semiHidden/>
    <w:rsid w:val="005B7C33"/>
    <w:pPr>
      <w:spacing w:before="120" w:after="120"/>
    </w:pPr>
    <w:rPr>
      <w:rFonts w:ascii="Arial" w:hAnsi="Arial"/>
      <w:b/>
      <w:color w:val="918585"/>
      <w:sz w:val="24"/>
    </w:rPr>
  </w:style>
  <w:style w:type="paragraph" w:customStyle="1" w:styleId="Chapter">
    <w:name w:val="Chapter"/>
    <w:basedOn w:val="Normal"/>
    <w:rsid w:val="005B7C33"/>
    <w:pPr>
      <w:spacing w:before="240"/>
    </w:pPr>
    <w:rPr>
      <w:rFonts w:ascii="Times New Roman" w:hAnsi="Times New Roman"/>
      <w:smallCaps/>
      <w:spacing w:val="80"/>
      <w:sz w:val="28"/>
    </w:rPr>
  </w:style>
  <w:style w:type="paragraph" w:customStyle="1" w:styleId="InChapter">
    <w:name w:val="InChapter"/>
    <w:basedOn w:val="Heading3"/>
    <w:rsid w:val="005B7C33"/>
    <w:pPr>
      <w:spacing w:after="240"/>
      <w:outlineLvl w:val="9"/>
    </w:pPr>
    <w:rPr>
      <w:noProof/>
    </w:rPr>
  </w:style>
  <w:style w:type="paragraph" w:styleId="Index2">
    <w:name w:val="index 2"/>
    <w:basedOn w:val="Normal"/>
    <w:next w:val="Normal"/>
    <w:semiHidden/>
    <w:rsid w:val="005B7C33"/>
    <w:pPr>
      <w:tabs>
        <w:tab w:val="right" w:pos="4176"/>
      </w:tabs>
      <w:ind w:left="568" w:hanging="284"/>
    </w:pPr>
    <w:rPr>
      <w:rFonts w:ascii="Garamond" w:hAnsi="Garamond"/>
    </w:rPr>
  </w:style>
  <w:style w:type="paragraph" w:customStyle="1" w:styleId="Byline">
    <w:name w:val="Byline"/>
    <w:rsid w:val="005B7C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C33"/>
    <w:pPr>
      <w:tabs>
        <w:tab w:val="clear" w:pos="3600"/>
        <w:tab w:val="clear" w:pos="3958"/>
      </w:tabs>
      <w:jc w:val="right"/>
    </w:pPr>
  </w:style>
  <w:style w:type="character" w:styleId="Emphasis">
    <w:name w:val="Emphasis"/>
    <w:basedOn w:val="DefaultParagraphFont"/>
    <w:qFormat/>
    <w:rsid w:val="005B7C33"/>
    <w:rPr>
      <w:i/>
    </w:rPr>
  </w:style>
  <w:style w:type="paragraph" w:styleId="Caption">
    <w:name w:val="caption"/>
    <w:basedOn w:val="BodyText"/>
    <w:next w:val="Normal"/>
    <w:qFormat/>
    <w:rsid w:val="005B7C33"/>
    <w:pPr>
      <w:framePr w:w="2268" w:hSpace="181" w:vSpace="181" w:wrap="around" w:vAnchor="text" w:hAnchor="page" w:x="1135" w:y="285" w:anchorLock="1"/>
    </w:pPr>
    <w:rPr>
      <w:i/>
    </w:rPr>
  </w:style>
  <w:style w:type="paragraph" w:customStyle="1" w:styleId="MiniTOCTitle">
    <w:name w:val="MiniTOCTitle"/>
    <w:basedOn w:val="Heading4"/>
    <w:rsid w:val="005B7C33"/>
    <w:pPr>
      <w:spacing w:before="240"/>
      <w:outlineLvl w:val="9"/>
    </w:pPr>
    <w:rPr>
      <w:noProof/>
      <w:sz w:val="24"/>
    </w:rPr>
  </w:style>
  <w:style w:type="paragraph" w:customStyle="1" w:styleId="MiniTOCItem">
    <w:name w:val="MiniTOCItem"/>
    <w:basedOn w:val="ListBullet"/>
    <w:rsid w:val="005B7C33"/>
    <w:pPr>
      <w:numPr>
        <w:numId w:val="0"/>
      </w:numPr>
      <w:tabs>
        <w:tab w:val="right" w:leader="dot" w:pos="6521"/>
      </w:tabs>
      <w:spacing w:before="0" w:after="0"/>
    </w:pPr>
  </w:style>
  <w:style w:type="paragraph" w:customStyle="1" w:styleId="TOFTitle">
    <w:name w:val="TOFTitle"/>
    <w:basedOn w:val="TOCTitle"/>
    <w:rsid w:val="005B7C33"/>
  </w:style>
  <w:style w:type="paragraph" w:styleId="TableofFigures">
    <w:name w:val="table of figures"/>
    <w:basedOn w:val="Normal"/>
    <w:next w:val="Normal"/>
    <w:semiHidden/>
    <w:rsid w:val="005B7C33"/>
    <w:pPr>
      <w:tabs>
        <w:tab w:val="right" w:leader="dot" w:pos="9072"/>
      </w:tabs>
      <w:ind w:left="970" w:hanging="403"/>
    </w:pPr>
    <w:rPr>
      <w:rFonts w:ascii="Times New Roman" w:hAnsi="Times New Roman"/>
      <w:b/>
    </w:rPr>
  </w:style>
  <w:style w:type="paragraph" w:styleId="ListNumber">
    <w:name w:val="List Number"/>
    <w:basedOn w:val="List"/>
    <w:rsid w:val="005B7C33"/>
    <w:pPr>
      <w:numPr>
        <w:numId w:val="10"/>
      </w:numPr>
    </w:pPr>
  </w:style>
  <w:style w:type="character" w:customStyle="1" w:styleId="WingdingSymbols">
    <w:name w:val="Wingding Symbols"/>
    <w:rsid w:val="005B7C33"/>
    <w:rPr>
      <w:rFonts w:ascii="Wingdings" w:hAnsi="Wingdings"/>
    </w:rPr>
  </w:style>
  <w:style w:type="paragraph" w:customStyle="1" w:styleId="TableHeading">
    <w:name w:val="Table Heading"/>
    <w:basedOn w:val="HeadingBase"/>
    <w:rsid w:val="005B7C33"/>
    <w:pPr>
      <w:keepLines/>
      <w:pBdr>
        <w:bottom w:val="single" w:sz="6" w:space="1" w:color="918585"/>
      </w:pBdr>
      <w:spacing w:before="240"/>
    </w:pPr>
  </w:style>
  <w:style w:type="character" w:customStyle="1" w:styleId="HotSpot">
    <w:name w:val="HotSpot"/>
    <w:rsid w:val="005B7C33"/>
    <w:rPr>
      <w:color w:val="0033CC"/>
      <w:u w:val="none"/>
    </w:rPr>
  </w:style>
  <w:style w:type="paragraph" w:customStyle="1" w:styleId="BodyTextRight">
    <w:name w:val="Body Text Right"/>
    <w:basedOn w:val="BodyText"/>
    <w:rsid w:val="005B7C33"/>
    <w:pPr>
      <w:spacing w:before="0" w:after="0"/>
      <w:jc w:val="right"/>
    </w:pPr>
  </w:style>
  <w:style w:type="paragraph" w:styleId="Index3">
    <w:name w:val="index 3"/>
    <w:basedOn w:val="ListNumber2"/>
    <w:next w:val="Normal"/>
    <w:semiHidden/>
    <w:rsid w:val="005B7C33"/>
    <w:pPr>
      <w:numPr>
        <w:numId w:val="0"/>
      </w:numPr>
      <w:tabs>
        <w:tab w:val="right" w:leader="dot" w:pos="4176"/>
      </w:tabs>
    </w:pPr>
  </w:style>
  <w:style w:type="paragraph" w:styleId="ListNumber2">
    <w:name w:val="List Number 2"/>
    <w:basedOn w:val="List2"/>
    <w:rsid w:val="005B7C33"/>
    <w:pPr>
      <w:numPr>
        <w:numId w:val="9"/>
      </w:numPr>
      <w:tabs>
        <w:tab w:val="clear" w:pos="1060"/>
      </w:tabs>
    </w:pPr>
  </w:style>
  <w:style w:type="paragraph" w:customStyle="1" w:styleId="MarginNote">
    <w:name w:val="Margin Note"/>
    <w:basedOn w:val="BodyText"/>
    <w:rsid w:val="005B7C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C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C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7C33"/>
    <w:rPr>
      <w:sz w:val="32"/>
    </w:rPr>
  </w:style>
  <w:style w:type="paragraph" w:customStyle="1" w:styleId="HeadingProcedure">
    <w:name w:val="Heading Procedure"/>
    <w:basedOn w:val="HeadingBase"/>
    <w:next w:val="Normal"/>
    <w:rsid w:val="005B7C33"/>
    <w:pPr>
      <w:tabs>
        <w:tab w:val="left" w:pos="0"/>
      </w:tabs>
      <w:spacing w:before="120" w:after="60"/>
    </w:pPr>
    <w:rPr>
      <w:i/>
      <w:color w:val="918585"/>
      <w:sz w:val="22"/>
    </w:rPr>
  </w:style>
  <w:style w:type="paragraph" w:customStyle="1" w:styleId="TableBodyText">
    <w:name w:val="Table Body Text"/>
    <w:basedOn w:val="BodyText"/>
    <w:rsid w:val="005B7C33"/>
    <w:pPr>
      <w:spacing w:before="60" w:after="60"/>
    </w:pPr>
  </w:style>
  <w:style w:type="paragraph" w:styleId="ListContinue">
    <w:name w:val="List Continue"/>
    <w:basedOn w:val="List"/>
    <w:rsid w:val="005B7C33"/>
    <w:pPr>
      <w:ind w:firstLine="0"/>
    </w:pPr>
  </w:style>
  <w:style w:type="paragraph" w:customStyle="1" w:styleId="ListNote">
    <w:name w:val="List Note"/>
    <w:basedOn w:val="List"/>
    <w:rsid w:val="005B7C33"/>
    <w:pPr>
      <w:pBdr>
        <w:top w:val="single" w:sz="6" w:space="2" w:color="918585"/>
        <w:bottom w:val="single" w:sz="6" w:space="2" w:color="918585"/>
      </w:pBdr>
      <w:tabs>
        <w:tab w:val="left" w:pos="1021"/>
      </w:tabs>
      <w:ind w:firstLine="0"/>
    </w:pPr>
  </w:style>
  <w:style w:type="paragraph" w:customStyle="1" w:styleId="Warning">
    <w:name w:val="Warning"/>
    <w:basedOn w:val="BodyText"/>
    <w:rsid w:val="005B7C33"/>
    <w:pPr>
      <w:shd w:val="clear" w:color="auto" w:fill="D9D9D9"/>
      <w:tabs>
        <w:tab w:val="left" w:pos="992"/>
      </w:tabs>
      <w:ind w:left="119" w:right="119"/>
    </w:pPr>
    <w:rPr>
      <w:sz w:val="20"/>
    </w:rPr>
  </w:style>
  <w:style w:type="paragraph" w:customStyle="1" w:styleId="MarginIcons">
    <w:name w:val="Margin Icons"/>
    <w:basedOn w:val="BodyText"/>
    <w:rsid w:val="005B7C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C33"/>
    <w:rPr>
      <w:rFonts w:ascii="Courier New" w:hAnsi="Courier New"/>
    </w:rPr>
  </w:style>
  <w:style w:type="paragraph" w:customStyle="1" w:styleId="NoteBullet">
    <w:name w:val="Note Bullet"/>
    <w:basedOn w:val="Note"/>
    <w:rsid w:val="005B7C33"/>
    <w:pPr>
      <w:tabs>
        <w:tab w:val="clear" w:pos="680"/>
      </w:tabs>
      <w:spacing w:before="60" w:after="60"/>
    </w:pPr>
  </w:style>
  <w:style w:type="paragraph" w:customStyle="1" w:styleId="SubHeading2">
    <w:name w:val="SubHeading2"/>
    <w:basedOn w:val="HeadingBase"/>
    <w:rsid w:val="005B7C33"/>
    <w:pPr>
      <w:spacing w:before="240" w:after="60"/>
    </w:pPr>
    <w:rPr>
      <w:sz w:val="20"/>
    </w:rPr>
  </w:style>
  <w:style w:type="paragraph" w:customStyle="1" w:styleId="SubHeading1">
    <w:name w:val="SubHeading1"/>
    <w:basedOn w:val="HeadingBase"/>
    <w:rsid w:val="005B7C33"/>
    <w:pPr>
      <w:spacing w:before="240" w:after="60"/>
    </w:pPr>
    <w:rPr>
      <w:color w:val="918585"/>
      <w:sz w:val="22"/>
    </w:rPr>
  </w:style>
  <w:style w:type="paragraph" w:customStyle="1" w:styleId="SideHeading">
    <w:name w:val="Side Heading"/>
    <w:basedOn w:val="HeadingBase"/>
    <w:rsid w:val="005B7C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C33"/>
    <w:pPr>
      <w:tabs>
        <w:tab w:val="num" w:pos="360"/>
      </w:tabs>
    </w:pPr>
  </w:style>
  <w:style w:type="paragraph" w:styleId="PlainText">
    <w:name w:val="Plain Text"/>
    <w:basedOn w:val="Normal"/>
    <w:link w:val="PlainTextChar"/>
    <w:rsid w:val="005B7C33"/>
    <w:rPr>
      <w:sz w:val="20"/>
    </w:rPr>
  </w:style>
  <w:style w:type="character" w:customStyle="1" w:styleId="PlainTextChar">
    <w:name w:val="Plain Text Char"/>
    <w:basedOn w:val="DefaultParagraphFont"/>
    <w:link w:val="PlainText"/>
    <w:rsid w:val="005B7C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7C33"/>
    <w:rPr>
      <w:b/>
      <w:smallCaps/>
    </w:rPr>
  </w:style>
  <w:style w:type="paragraph" w:customStyle="1" w:styleId="TableListNumber">
    <w:name w:val="Table List Number"/>
    <w:basedOn w:val="ListNumber"/>
    <w:rsid w:val="005B7C33"/>
    <w:pPr>
      <w:numPr>
        <w:numId w:val="0"/>
      </w:numPr>
    </w:pPr>
  </w:style>
  <w:style w:type="paragraph" w:styleId="TOC4">
    <w:name w:val="toc 4"/>
    <w:basedOn w:val="TOCBase"/>
    <w:next w:val="Normal"/>
    <w:semiHidden/>
    <w:rsid w:val="005B7C33"/>
    <w:pPr>
      <w:tabs>
        <w:tab w:val="right" w:leader="dot" w:pos="9071"/>
      </w:tabs>
      <w:ind w:left="1701"/>
    </w:pPr>
  </w:style>
  <w:style w:type="paragraph" w:customStyle="1" w:styleId="ListAlpha">
    <w:name w:val="List Alpha"/>
    <w:basedOn w:val="List"/>
    <w:rsid w:val="005B7C33"/>
    <w:pPr>
      <w:numPr>
        <w:numId w:val="8"/>
      </w:numPr>
    </w:pPr>
  </w:style>
  <w:style w:type="paragraph" w:customStyle="1" w:styleId="ListAlpha2">
    <w:name w:val="List Alpha 2"/>
    <w:basedOn w:val="List2"/>
    <w:rsid w:val="005B7C33"/>
    <w:pPr>
      <w:numPr>
        <w:numId w:val="7"/>
      </w:numPr>
    </w:pPr>
  </w:style>
  <w:style w:type="paragraph" w:styleId="List2">
    <w:name w:val="List 2"/>
    <w:basedOn w:val="BodyText"/>
    <w:rsid w:val="005B7C33"/>
    <w:pPr>
      <w:tabs>
        <w:tab w:val="left" w:pos="680"/>
      </w:tabs>
      <w:spacing w:before="60" w:after="60"/>
      <w:ind w:left="680" w:hanging="340"/>
    </w:pPr>
  </w:style>
  <w:style w:type="paragraph" w:styleId="List3">
    <w:name w:val="List 3"/>
    <w:basedOn w:val="BodyText"/>
    <w:rsid w:val="005B7C33"/>
    <w:pPr>
      <w:tabs>
        <w:tab w:val="left" w:pos="1021"/>
      </w:tabs>
      <w:spacing w:before="60" w:after="60"/>
      <w:ind w:left="1020" w:hanging="340"/>
    </w:pPr>
  </w:style>
  <w:style w:type="paragraph" w:styleId="List4">
    <w:name w:val="List 4"/>
    <w:basedOn w:val="BodyText"/>
    <w:rsid w:val="005B7C33"/>
    <w:pPr>
      <w:tabs>
        <w:tab w:val="left" w:pos="1361"/>
      </w:tabs>
      <w:spacing w:before="60" w:after="60"/>
      <w:ind w:left="1361" w:hanging="340"/>
    </w:pPr>
  </w:style>
  <w:style w:type="paragraph" w:styleId="List5">
    <w:name w:val="List 5"/>
    <w:basedOn w:val="BodyText"/>
    <w:rsid w:val="005B7C33"/>
    <w:pPr>
      <w:tabs>
        <w:tab w:val="left" w:pos="1701"/>
      </w:tabs>
      <w:spacing w:before="60" w:after="60"/>
      <w:ind w:left="1701" w:hanging="340"/>
    </w:pPr>
  </w:style>
  <w:style w:type="paragraph" w:styleId="ListBullet3">
    <w:name w:val="List Bullet 3"/>
    <w:basedOn w:val="List3"/>
    <w:rsid w:val="005B7C33"/>
    <w:pPr>
      <w:numPr>
        <w:numId w:val="14"/>
      </w:numPr>
      <w:tabs>
        <w:tab w:val="clear" w:pos="1021"/>
      </w:tabs>
      <w:ind w:left="1037" w:hanging="357"/>
    </w:pPr>
  </w:style>
  <w:style w:type="paragraph" w:styleId="ListBullet4">
    <w:name w:val="List Bullet 4"/>
    <w:basedOn w:val="List4"/>
    <w:rsid w:val="005B7C33"/>
    <w:pPr>
      <w:numPr>
        <w:numId w:val="2"/>
      </w:numPr>
    </w:pPr>
  </w:style>
  <w:style w:type="paragraph" w:styleId="ListBullet5">
    <w:name w:val="List Bullet 5"/>
    <w:basedOn w:val="List5"/>
    <w:rsid w:val="005B7C33"/>
    <w:pPr>
      <w:numPr>
        <w:numId w:val="3"/>
      </w:numPr>
    </w:pPr>
  </w:style>
  <w:style w:type="paragraph" w:styleId="ListContinue2">
    <w:name w:val="List Continue 2"/>
    <w:basedOn w:val="List2"/>
    <w:rsid w:val="005B7C33"/>
    <w:pPr>
      <w:ind w:firstLine="0"/>
    </w:pPr>
  </w:style>
  <w:style w:type="paragraph" w:styleId="ListContinue3">
    <w:name w:val="List Continue 3"/>
    <w:basedOn w:val="List3"/>
    <w:rsid w:val="005B7C33"/>
    <w:pPr>
      <w:ind w:left="1021" w:firstLine="0"/>
    </w:pPr>
  </w:style>
  <w:style w:type="paragraph" w:styleId="ListContinue4">
    <w:name w:val="List Continue 4"/>
    <w:basedOn w:val="List4"/>
    <w:rsid w:val="005B7C33"/>
    <w:pPr>
      <w:ind w:firstLine="0"/>
    </w:pPr>
  </w:style>
  <w:style w:type="paragraph" w:styleId="ListContinue5">
    <w:name w:val="List Continue 5"/>
    <w:basedOn w:val="List5"/>
    <w:rsid w:val="005B7C33"/>
    <w:pPr>
      <w:ind w:firstLine="0"/>
    </w:pPr>
  </w:style>
  <w:style w:type="paragraph" w:styleId="ListNumber3">
    <w:name w:val="List Number 3"/>
    <w:basedOn w:val="List3"/>
    <w:rsid w:val="005B7C33"/>
    <w:pPr>
      <w:numPr>
        <w:numId w:val="4"/>
      </w:numPr>
    </w:pPr>
  </w:style>
  <w:style w:type="paragraph" w:styleId="ListNumber4">
    <w:name w:val="List Number 4"/>
    <w:basedOn w:val="List4"/>
    <w:rsid w:val="005B7C33"/>
    <w:pPr>
      <w:numPr>
        <w:numId w:val="5"/>
      </w:numPr>
    </w:pPr>
  </w:style>
  <w:style w:type="paragraph" w:styleId="ListNumber5">
    <w:name w:val="List Number 5"/>
    <w:basedOn w:val="List5"/>
    <w:rsid w:val="005B7C33"/>
    <w:pPr>
      <w:numPr>
        <w:numId w:val="6"/>
      </w:numPr>
    </w:pPr>
  </w:style>
  <w:style w:type="paragraph" w:styleId="BlockText">
    <w:name w:val="Block Text"/>
    <w:basedOn w:val="Normal"/>
    <w:rsid w:val="005B7C33"/>
    <w:pPr>
      <w:spacing w:after="120"/>
      <w:ind w:left="1440" w:right="1440"/>
    </w:pPr>
  </w:style>
  <w:style w:type="character" w:customStyle="1" w:styleId="Subscript">
    <w:name w:val="Subscript"/>
    <w:basedOn w:val="DefaultParagraphFont"/>
    <w:rsid w:val="005B7C33"/>
    <w:rPr>
      <w:sz w:val="16"/>
      <w:vertAlign w:val="subscript"/>
    </w:rPr>
  </w:style>
  <w:style w:type="character" w:customStyle="1" w:styleId="Superscript">
    <w:name w:val="Superscript"/>
    <w:basedOn w:val="DefaultParagraphFont"/>
    <w:rsid w:val="005B7C33"/>
    <w:rPr>
      <w:sz w:val="16"/>
      <w:vertAlign w:val="superscript"/>
    </w:rPr>
  </w:style>
  <w:style w:type="character" w:customStyle="1" w:styleId="Symbols">
    <w:name w:val="Symbols"/>
    <w:basedOn w:val="DefaultParagraphFont"/>
    <w:rsid w:val="005B7C33"/>
    <w:rPr>
      <w:rFonts w:ascii="Symbol" w:hAnsi="Symbol"/>
    </w:rPr>
  </w:style>
  <w:style w:type="character" w:customStyle="1" w:styleId="MenuOptions">
    <w:name w:val="Menu Options"/>
    <w:basedOn w:val="DefaultParagraphFont"/>
    <w:rsid w:val="005B7C33"/>
    <w:rPr>
      <w:rFonts w:ascii="Arial Narrow" w:hAnsi="Arial Narrow"/>
      <w:smallCaps/>
    </w:rPr>
  </w:style>
  <w:style w:type="character" w:customStyle="1" w:styleId="Buttons">
    <w:name w:val="Buttons"/>
    <w:basedOn w:val="DefaultParagraphFont"/>
    <w:rsid w:val="005B7C33"/>
    <w:rPr>
      <w:b/>
    </w:rPr>
  </w:style>
  <w:style w:type="character" w:customStyle="1" w:styleId="Underlined">
    <w:name w:val="Underlined"/>
    <w:basedOn w:val="DefaultParagraphFont"/>
    <w:rsid w:val="005B7C33"/>
    <w:rPr>
      <w:u w:val="single"/>
    </w:rPr>
  </w:style>
  <w:style w:type="paragraph" w:customStyle="1" w:styleId="TableBodyTextRight">
    <w:name w:val="Table Body Text Right"/>
    <w:basedOn w:val="TableBodyText"/>
    <w:rsid w:val="005B7C33"/>
    <w:pPr>
      <w:widowControl w:val="0"/>
      <w:autoSpaceDE w:val="0"/>
      <w:autoSpaceDN w:val="0"/>
      <w:adjustRightInd w:val="0"/>
      <w:jc w:val="right"/>
    </w:pPr>
    <w:rPr>
      <w:rFonts w:cs="Arial"/>
      <w:szCs w:val="18"/>
    </w:rPr>
  </w:style>
  <w:style w:type="paragraph" w:customStyle="1" w:styleId="CopyrightText">
    <w:name w:val="Copyright Text"/>
    <w:basedOn w:val="BodyText"/>
    <w:rsid w:val="005B7C33"/>
    <w:rPr>
      <w:sz w:val="18"/>
    </w:rPr>
  </w:style>
  <w:style w:type="paragraph" w:customStyle="1" w:styleId="BodySmallRight">
    <w:name w:val="Body Small Right"/>
    <w:basedOn w:val="BodyTextRight"/>
    <w:rsid w:val="005B7C33"/>
    <w:rPr>
      <w:sz w:val="18"/>
      <w:szCs w:val="18"/>
    </w:rPr>
  </w:style>
  <w:style w:type="paragraph" w:customStyle="1" w:styleId="MarginEdition">
    <w:name w:val="Margin Edition"/>
    <w:basedOn w:val="MarginNote"/>
    <w:rsid w:val="005B7C33"/>
    <w:pPr>
      <w:spacing w:before="0" w:after="0"/>
    </w:pPr>
    <w:rPr>
      <w:rFonts w:ascii="Times New Roman" w:hAnsi="Times New Roman"/>
      <w:color w:val="999999"/>
    </w:rPr>
  </w:style>
  <w:style w:type="paragraph" w:customStyle="1" w:styleId="Spacer">
    <w:name w:val="Spacer"/>
    <w:basedOn w:val="Normal"/>
    <w:rsid w:val="005B7C33"/>
    <w:rPr>
      <w:sz w:val="2"/>
      <w:szCs w:val="2"/>
    </w:rPr>
  </w:style>
  <w:style w:type="character" w:customStyle="1" w:styleId="Small">
    <w:name w:val="Small"/>
    <w:basedOn w:val="DefaultParagraphFont"/>
    <w:rsid w:val="005B7C33"/>
    <w:rPr>
      <w:sz w:val="16"/>
    </w:rPr>
  </w:style>
  <w:style w:type="paragraph" w:customStyle="1" w:styleId="WideTable">
    <w:name w:val="Wide Table"/>
    <w:basedOn w:val="Normal"/>
    <w:rsid w:val="005B7C33"/>
    <w:pPr>
      <w:ind w:left="-1418"/>
    </w:pPr>
    <w:rPr>
      <w:sz w:val="2"/>
      <w:szCs w:val="2"/>
    </w:rPr>
  </w:style>
  <w:style w:type="character" w:styleId="PageNumber">
    <w:name w:val="page number"/>
    <w:basedOn w:val="DefaultParagraphFont"/>
    <w:rsid w:val="005B7C33"/>
  </w:style>
  <w:style w:type="paragraph" w:styleId="Quote">
    <w:name w:val="Quote"/>
    <w:basedOn w:val="Heading1"/>
    <w:link w:val="QuoteChar"/>
    <w:qFormat/>
    <w:rsid w:val="005B7C33"/>
    <w:rPr>
      <w:b w:val="0"/>
      <w:sz w:val="72"/>
      <w:szCs w:val="72"/>
      <w:lang w:val="en-NZ"/>
    </w:rPr>
  </w:style>
  <w:style w:type="character" w:customStyle="1" w:styleId="QuoteChar">
    <w:name w:val="Quote Char"/>
    <w:basedOn w:val="DefaultParagraphFont"/>
    <w:link w:val="Quote"/>
    <w:rsid w:val="005B7C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C33"/>
    <w:pPr>
      <w:pageBreakBefore/>
    </w:pPr>
  </w:style>
  <w:style w:type="paragraph" w:customStyle="1" w:styleId="Border">
    <w:name w:val="Border"/>
    <w:basedOn w:val="Normal"/>
    <w:qFormat/>
    <w:rsid w:val="005B7C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C33"/>
    <w:rPr>
      <w:b/>
      <w:bCs/>
      <w:i/>
      <w:iCs/>
      <w:color w:val="auto"/>
    </w:rPr>
  </w:style>
  <w:style w:type="paragraph" w:styleId="IntenseQuote">
    <w:name w:val="Intense Quote"/>
    <w:basedOn w:val="Normal"/>
    <w:next w:val="Normal"/>
    <w:link w:val="IntenseQuoteChar"/>
    <w:uiPriority w:val="30"/>
    <w:qFormat/>
    <w:rsid w:val="005B7C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C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7C33"/>
    <w:rPr>
      <w:smallCaps/>
      <w:color w:val="auto"/>
      <w:u w:val="single"/>
    </w:rPr>
  </w:style>
  <w:style w:type="character" w:styleId="IntenseReference">
    <w:name w:val="Intense Reference"/>
    <w:basedOn w:val="DefaultParagraphFont"/>
    <w:uiPriority w:val="32"/>
    <w:qFormat/>
    <w:rsid w:val="005B7C33"/>
    <w:rPr>
      <w:b/>
      <w:bCs/>
      <w:smallCaps/>
      <w:color w:val="auto"/>
      <w:spacing w:val="5"/>
      <w:u w:val="single"/>
    </w:rPr>
  </w:style>
  <w:style w:type="paragraph" w:customStyle="1" w:styleId="2ColumnHeading">
    <w:name w:val="2Column Heading"/>
    <w:basedOn w:val="BodyText"/>
    <w:qFormat/>
    <w:rsid w:val="005B7C33"/>
    <w:pPr>
      <w:spacing w:after="60"/>
      <w:ind w:left="-2268"/>
    </w:pPr>
    <w:rPr>
      <w:b/>
    </w:rPr>
  </w:style>
  <w:style w:type="paragraph" w:customStyle="1" w:styleId="Heading1TOC">
    <w:name w:val="Heading1 TOC"/>
    <w:basedOn w:val="Normal"/>
    <w:qFormat/>
    <w:rsid w:val="005B7C33"/>
    <w:pPr>
      <w:spacing w:before="240" w:after="120"/>
    </w:pPr>
    <w:rPr>
      <w:rFonts w:ascii="Times New Roman" w:hAnsi="Times New Roman"/>
      <w:b/>
      <w:sz w:val="32"/>
    </w:rPr>
  </w:style>
  <w:style w:type="paragraph" w:customStyle="1" w:styleId="Heading2TOC">
    <w:name w:val="Heading2 TOC"/>
    <w:basedOn w:val="Normal"/>
    <w:qFormat/>
    <w:rsid w:val="005B7C33"/>
    <w:pPr>
      <w:spacing w:before="240" w:after="60"/>
    </w:pPr>
    <w:rPr>
      <w:rFonts w:ascii="Times New Roman" w:hAnsi="Times New Roman"/>
      <w:b/>
      <w:sz w:val="28"/>
    </w:rPr>
  </w:style>
  <w:style w:type="character" w:customStyle="1" w:styleId="Underline">
    <w:name w:val="Underline"/>
    <w:basedOn w:val="DefaultParagraphFont"/>
    <w:qFormat/>
    <w:rsid w:val="005B7C33"/>
    <w:rPr>
      <w:u w:val="single"/>
    </w:rPr>
  </w:style>
  <w:style w:type="paragraph" w:styleId="BalloonText">
    <w:name w:val="Balloon Text"/>
    <w:basedOn w:val="Normal"/>
    <w:link w:val="BalloonTextChar"/>
    <w:rsid w:val="005B7C33"/>
    <w:rPr>
      <w:rFonts w:ascii="Tahoma" w:hAnsi="Tahoma" w:cs="Tahoma"/>
      <w:sz w:val="16"/>
      <w:szCs w:val="16"/>
    </w:rPr>
  </w:style>
  <w:style w:type="character" w:customStyle="1" w:styleId="BalloonTextChar">
    <w:name w:val="Balloon Text Char"/>
    <w:basedOn w:val="DefaultParagraphFont"/>
    <w:link w:val="BalloonText"/>
    <w:rsid w:val="005B7C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7C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7C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1189</Words>
  <Characters>7723</Characters>
  <Application>Microsoft Office Word</Application>
  <DocSecurity>0</DocSecurity>
  <Lines>255</Lines>
  <Paragraphs>161</Paragraphs>
  <ScaleCrop>false</ScaleCrop>
  <Company>Author-it Software Corporation Ltd.</Company>
  <LinksUpToDate>false</LinksUpToDate>
  <CharactersWithSpaces>8847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LMTTF3002A Gain customer acceptance of service proposal</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2012-05-26T18:13:00Z</dcterms:created>
  <dcterms:modified xsi:type="dcterms:W3CDTF">2012-05-26T18:13:00Z</dcterms:modified>
</cp:coreProperties>
</file>