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AF8" w:rsidP="003A0AF8">
      <w:pPr>
        <w:pStyle w:val="Title"/>
      </w:pPr>
      <w:r>
        <w:fldChar w:fldCharType="begin"/>
      </w:r>
      <w:r>
        <w:instrText xml:space="preserve"> TITLE   \* MERGEFORMAT </w:instrText>
      </w:r>
      <w:r>
        <w:fldChar w:fldCharType="separate"/>
      </w:r>
      <w:r>
        <w:t>LMTTF2010A Lay out and mark out canvas or sail materials</w:t>
      </w:r>
      <w:r>
        <w:fldChar w:fldCharType="end"/>
      </w:r>
    </w:p>
    <w:p w:rsidR="003A0AF8" w:rsidP="003A0AF8">
      <w:pPr>
        <w:pStyle w:val="Version"/>
        <w:sectPr w:rsidSect="001949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949B4" w:rsidP="001949B4">
      <w:pPr>
        <w:pStyle w:val="SuperHeading"/>
      </w:pPr>
      <w:r w:rsidRPr="001949B4">
        <w:t>LMTTF2010A Lay out and mark out canvas or sail materials</w:t>
      </w:r>
    </w:p>
    <w:p w:rsidR="00000000" w:rsidRPr="001949B4" w:rsidP="001949B4">
      <w:pPr>
        <w:pStyle w:val="SuperHeading"/>
      </w:pPr>
    </w:p>
    <w:p w:rsidR="00000000" w:rsidRPr="001949B4" w:rsidP="001949B4">
      <w:pPr>
        <w:pStyle w:val="Heading1"/>
      </w:pPr>
      <w:bookmarkStart w:id="1" w:name="O_96471"/>
      <w:bookmarkEnd w:id="1"/>
      <w:r w:rsidRPr="001949B4">
        <w:t>Modification History</w:t>
      </w:r>
    </w:p>
    <w:p w:rsidR="00000000" w:rsidRPr="001949B4" w:rsidP="001949B4">
      <w:pPr>
        <w:pStyle w:val="BodyText"/>
      </w:pPr>
      <w:r w:rsidRPr="001949B4">
        <w:t>Not applicable.</w:t>
      </w:r>
    </w:p>
    <w:p w:rsidR="00000000" w:rsidRPr="001949B4" w:rsidP="001949B4">
      <w:pPr>
        <w:pStyle w:val="AllowPageBreak"/>
      </w:pPr>
    </w:p>
    <w:p w:rsidR="00000000" w:rsidRPr="001949B4" w:rsidP="001949B4">
      <w:pPr>
        <w:pStyle w:val="Heading1"/>
      </w:pPr>
      <w:bookmarkStart w:id="2" w:name="O_96472"/>
      <w:bookmarkEnd w:id="2"/>
      <w:r w:rsidRPr="001949B4">
        <w:t>Unit Descriptor</w:t>
      </w:r>
    </w:p>
    <w:tbl>
      <w:tblPr>
        <w:tblW w:w="0" w:type="auto"/>
        <w:tblLayout w:type="fixed"/>
        <w:tblCellMar>
          <w:left w:w="62" w:type="dxa"/>
          <w:right w:w="62" w:type="dxa"/>
        </w:tblCellMar>
        <w:tblLook w:val="0000"/>
      </w:tblPr>
      <w:tblGrid>
        <w:gridCol w:w="2262"/>
        <w:gridCol w:w="6811"/>
      </w:tblGrid>
      <w:tr w:rsidTr="003A0AF8">
        <w:tblPrEx>
          <w:tblW w:w="0" w:type="auto"/>
          <w:tblLayout w:type="fixed"/>
          <w:tblCellMar>
            <w:left w:w="62" w:type="dxa"/>
            <w:right w:w="62" w:type="dxa"/>
          </w:tblCellMar>
          <w:tblLook w:val="0000"/>
        </w:tblPrEx>
        <w:trPr>
          <w:tblHeader/>
        </w:trPr>
        <w:tc>
          <w:tcPr>
            <w:tcW w:w="2262" w:type="dxa"/>
            <w:tcBorders>
              <w:top w:val="nil"/>
              <w:left w:val="nil"/>
              <w:bottom w:val="nil"/>
              <w:right w:val="nil"/>
            </w:tcBorders>
            <w:tcMar>
              <w:top w:w="0" w:type="dxa"/>
              <w:left w:w="62" w:type="dxa"/>
              <w:bottom w:w="0" w:type="dxa"/>
              <w:right w:w="62" w:type="dxa"/>
            </w:tcMar>
          </w:tcPr>
          <w:p w:rsidR="00000000" w:rsidP="001949B4">
            <w:pPr>
              <w:pStyle w:val="BodyText"/>
              <w:rPr>
                <w:lang w:val="en-NZ"/>
              </w:rPr>
            </w:pPr>
            <w:r w:rsidRPr="001949B4">
              <w:rPr>
                <w:rStyle w:val="SpecialBold"/>
              </w:rPr>
              <w:t>Unit descriptor</w:t>
            </w:r>
          </w:p>
        </w:tc>
        <w:tc>
          <w:tcPr>
            <w:tcW w:w="6811" w:type="dxa"/>
            <w:tcBorders>
              <w:top w:val="nil"/>
              <w:left w:val="nil"/>
              <w:bottom w:val="nil"/>
              <w:right w:val="nil"/>
            </w:tcBorders>
            <w:tcMar>
              <w:top w:w="0" w:type="dxa"/>
              <w:left w:w="62" w:type="dxa"/>
              <w:bottom w:w="0" w:type="dxa"/>
              <w:right w:w="62" w:type="dxa"/>
            </w:tcMar>
          </w:tcPr>
          <w:p w:rsidR="00000000" w:rsidRPr="001949B4" w:rsidP="001949B4">
            <w:pPr>
              <w:pStyle w:val="BodyText"/>
            </w:pPr>
            <w:r w:rsidRPr="001949B4">
              <w:t>This unit covers the skills and knowledge required to lay out and mark out materials</w:t>
            </w:r>
            <w:r w:rsidRPr="001949B4">
              <w:t xml:space="preserve"> for the manufacture of canvas or sail products.</w:t>
            </w:r>
          </w:p>
        </w:tc>
      </w:tr>
    </w:tbl>
    <w:p w:rsidR="00000000" w:rsidRPr="001949B4" w:rsidP="001949B4">
      <w:pPr>
        <w:pStyle w:val="BodyText"/>
      </w:pPr>
    </w:p>
    <w:p w:rsidR="00000000" w:rsidRPr="001949B4" w:rsidP="001949B4">
      <w:pPr>
        <w:pStyle w:val="AllowPageBreak"/>
      </w:pPr>
    </w:p>
    <w:p w:rsidR="00000000" w:rsidRPr="001949B4" w:rsidP="001949B4">
      <w:pPr>
        <w:pStyle w:val="Heading1"/>
      </w:pPr>
      <w:bookmarkStart w:id="3" w:name="O_96473"/>
      <w:bookmarkEnd w:id="3"/>
      <w:r w:rsidRPr="001949B4">
        <w:t>Application of the Unit</w:t>
      </w:r>
    </w:p>
    <w:tbl>
      <w:tblPr>
        <w:tblW w:w="0" w:type="auto"/>
        <w:tblLayout w:type="fixed"/>
        <w:tblCellMar>
          <w:left w:w="62" w:type="dxa"/>
          <w:right w:w="62" w:type="dxa"/>
        </w:tblCellMar>
        <w:tblLook w:val="0000"/>
      </w:tblPr>
      <w:tblGrid>
        <w:gridCol w:w="2262"/>
        <w:gridCol w:w="6811"/>
      </w:tblGrid>
      <w:tr w:rsidTr="003A0AF8">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1949B4">
            <w:pPr>
              <w:pStyle w:val="BodyText"/>
              <w:rPr>
                <w:lang w:val="en-NZ"/>
              </w:rPr>
            </w:pPr>
            <w:r w:rsidRPr="001949B4">
              <w:rPr>
                <w:rStyle w:val="SpecialBold"/>
              </w:rPr>
              <w:t>Application of the Unit</w:t>
            </w:r>
          </w:p>
        </w:tc>
        <w:tc>
          <w:tcPr>
            <w:tcW w:w="6811" w:type="dxa"/>
            <w:tcBorders>
              <w:top w:val="nil"/>
              <w:left w:val="nil"/>
              <w:bottom w:val="nil"/>
              <w:right w:val="nil"/>
            </w:tcBorders>
            <w:tcMar>
              <w:top w:w="0" w:type="dxa"/>
              <w:left w:w="62" w:type="dxa"/>
              <w:bottom w:w="0" w:type="dxa"/>
              <w:right w:w="62" w:type="dxa"/>
            </w:tcMar>
          </w:tcPr>
          <w:p w:rsidR="00000000" w:rsidRPr="001949B4" w:rsidP="001949B4">
            <w:pPr>
              <w:pStyle w:val="BodyText"/>
            </w:pPr>
            <w:r w:rsidRPr="001949B4">
              <w:t xml:space="preserve">This unit applies to laying out and marking out. Work may involve interaction with other people in the workplace including supervisors and </w:t>
            </w:r>
            <w:r w:rsidRPr="001949B4">
              <w:t>production personnel. Work conducted in a variety of environments, such as:</w:t>
            </w:r>
          </w:p>
          <w:p w:rsidR="00000000" w:rsidRPr="001949B4" w:rsidP="001949B4">
            <w:pPr>
              <w:pStyle w:val="ListBullet"/>
            </w:pPr>
            <w:r w:rsidRPr="001949B4">
              <w:t>operational indoor workplaces</w:t>
            </w:r>
          </w:p>
          <w:p w:rsidR="00000000" w:rsidRPr="001949B4" w:rsidP="001949B4">
            <w:pPr>
              <w:pStyle w:val="ListBullet"/>
            </w:pPr>
            <w:r w:rsidRPr="001949B4">
              <w:t>operational outdoor workplaces</w:t>
            </w:r>
          </w:p>
          <w:p w:rsidR="00000000" w:rsidRPr="001949B4" w:rsidP="001949B4">
            <w:pPr>
              <w:pStyle w:val="BodyText"/>
            </w:pPr>
            <w:r w:rsidRPr="001949B4">
              <w:t>Work may be conducted in small to large scale enterprises and may involve individual and team activities. Work is perf</w:t>
            </w:r>
            <w:r w:rsidRPr="001949B4">
              <w:t>ormed within defined procedures under direct supervision.</w:t>
            </w:r>
          </w:p>
          <w:p w:rsidR="00000000" w:rsidRPr="001949B4" w:rsidP="001949B4">
            <w:pPr>
              <w:pStyle w:val="BodyText"/>
            </w:pPr>
            <w:r w:rsidRPr="001949B4">
              <w:t>The application of this unit is according to OHS practices of the enterprise and workplace practices, which may include:</w:t>
            </w:r>
          </w:p>
          <w:p w:rsidR="00000000" w:rsidRPr="001949B4" w:rsidP="001949B4">
            <w:pPr>
              <w:pStyle w:val="ListBullet"/>
            </w:pPr>
            <w:r w:rsidRPr="001949B4">
              <w:t>requirements prescribed by legislation, awards, agreements and conditions of</w:t>
            </w:r>
            <w:r w:rsidRPr="001949B4">
              <w:t xml:space="preserve"> employment</w:t>
            </w:r>
          </w:p>
          <w:p w:rsidR="00000000" w:rsidRPr="001949B4" w:rsidP="001949B4">
            <w:pPr>
              <w:pStyle w:val="ListBullet"/>
            </w:pPr>
            <w:r w:rsidRPr="001949B4">
              <w:t>standard operating procedures</w:t>
            </w:r>
          </w:p>
          <w:p w:rsidR="00000000" w:rsidRPr="001949B4" w:rsidP="001949B4">
            <w:pPr>
              <w:pStyle w:val="ListBullet"/>
            </w:pPr>
            <w:r w:rsidRPr="001949B4">
              <w:t>work instructions</w:t>
            </w:r>
          </w:p>
          <w:p w:rsidR="00000000" w:rsidRPr="001949B4" w:rsidP="001949B4">
            <w:pPr>
              <w:pStyle w:val="ListBullet"/>
            </w:pPr>
            <w:r w:rsidRPr="001949B4">
              <w:t>oral, written and visual communication</w:t>
            </w:r>
          </w:p>
          <w:p w:rsidR="00000000" w:rsidRPr="001949B4" w:rsidP="001949B4">
            <w:pPr>
              <w:pStyle w:val="ListBullet"/>
            </w:pPr>
            <w:r w:rsidRPr="001949B4">
              <w:t>quality practices, including responsibility for maintenance of own work quality and contribution to quality improvement of team or section output</w:t>
            </w:r>
          </w:p>
          <w:p w:rsidR="00000000" w:rsidRPr="001949B4" w:rsidP="001949B4">
            <w:pPr>
              <w:pStyle w:val="ListBullet"/>
            </w:pPr>
            <w:r w:rsidRPr="001949B4">
              <w:t>housekeeping</w:t>
            </w:r>
          </w:p>
          <w:p w:rsidR="00000000" w:rsidRPr="001949B4" w:rsidP="001949B4">
            <w:pPr>
              <w:pStyle w:val="ListBullet"/>
            </w:pPr>
            <w:r w:rsidRPr="001949B4">
              <w:t>tasks related to environmental protection, waste disposal, pollution control and recycling</w:t>
            </w:r>
          </w:p>
          <w:p w:rsidR="00000000" w:rsidRPr="001949B4" w:rsidP="001949B4">
            <w:pPr>
              <w:pStyle w:val="BodyText"/>
            </w:pPr>
            <w:r w:rsidRPr="001949B4">
              <w:t>This unit requires the application of skills associated with planning and organising to ensure canvas or sail material layout provides for maximum produ</w:t>
            </w:r>
            <w:r w:rsidRPr="001949B4">
              <w:t>ctivity.  This unit also requires an ability to interpret and communicate job related information, check the quality of outcomes and identify and address problems relating to own work. Self management skills are applied to ensure workplace and quality stan</w:t>
            </w:r>
            <w:r w:rsidRPr="001949B4">
              <w:t>dards are achieved.</w:t>
            </w:r>
          </w:p>
        </w:tc>
      </w:tr>
    </w:tbl>
    <w:p w:rsidR="00000000" w:rsidRPr="001949B4" w:rsidP="001949B4">
      <w:pPr>
        <w:pStyle w:val="BodyText"/>
      </w:pPr>
    </w:p>
    <w:p w:rsidR="00000000" w:rsidRPr="001949B4" w:rsidP="001949B4">
      <w:pPr>
        <w:pStyle w:val="AllowPageBreak"/>
      </w:pPr>
    </w:p>
    <w:p w:rsidR="00000000" w:rsidRPr="001949B4" w:rsidP="001949B4">
      <w:pPr>
        <w:pStyle w:val="Heading1"/>
      </w:pPr>
      <w:bookmarkStart w:id="4" w:name="O_96474"/>
      <w:bookmarkEnd w:id="4"/>
      <w:r w:rsidRPr="001949B4">
        <w:t>Licensing/Regulatory Information</w:t>
      </w:r>
    </w:p>
    <w:p w:rsidR="00000000" w:rsidRPr="001949B4" w:rsidP="001949B4">
      <w:pPr>
        <w:pStyle w:val="BodyText"/>
      </w:pPr>
      <w:r w:rsidRPr="001949B4">
        <w:t>Not applicable.</w:t>
      </w:r>
    </w:p>
    <w:p w:rsidR="00000000" w:rsidRPr="001949B4" w:rsidP="001949B4">
      <w:pPr>
        <w:pStyle w:val="AllowPageBreak"/>
      </w:pPr>
    </w:p>
    <w:p w:rsidR="00000000" w:rsidRPr="001949B4" w:rsidP="001949B4">
      <w:pPr>
        <w:pStyle w:val="Heading1"/>
      </w:pPr>
      <w:bookmarkStart w:id="5" w:name="O_96476"/>
      <w:bookmarkEnd w:id="5"/>
      <w:r w:rsidRPr="001949B4">
        <w:t>Pre-Requisites</w:t>
      </w:r>
    </w:p>
    <w:tbl>
      <w:tblPr>
        <w:tblW w:w="0" w:type="auto"/>
        <w:tblLayout w:type="fixed"/>
        <w:tblCellMar>
          <w:left w:w="62" w:type="dxa"/>
          <w:right w:w="62" w:type="dxa"/>
        </w:tblCellMar>
        <w:tblLook w:val="0000"/>
      </w:tblPr>
      <w:tblGrid>
        <w:gridCol w:w="2604"/>
        <w:gridCol w:w="6469"/>
      </w:tblGrid>
      <w:tr w:rsidTr="003A0AF8">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1949B4">
            <w:pPr>
              <w:pStyle w:val="BodyText"/>
              <w:rPr>
                <w:lang w:val="en-NZ"/>
              </w:rPr>
            </w:pPr>
            <w:r w:rsidRPr="001949B4">
              <w:rPr>
                <w:rStyle w:val="SpecialBold"/>
              </w:rPr>
              <w:t>Prerequisites</w:t>
            </w:r>
          </w:p>
        </w:tc>
        <w:tc>
          <w:tcPr>
            <w:tcW w:w="6469" w:type="dxa"/>
            <w:tcBorders>
              <w:top w:val="nil"/>
              <w:left w:val="nil"/>
              <w:bottom w:val="nil"/>
              <w:right w:val="nil"/>
            </w:tcBorders>
            <w:tcMar>
              <w:top w:w="0" w:type="dxa"/>
              <w:left w:w="62" w:type="dxa"/>
              <w:bottom w:w="0" w:type="dxa"/>
              <w:right w:w="62" w:type="dxa"/>
            </w:tcMar>
          </w:tcPr>
          <w:p w:rsidR="00000000" w:rsidRPr="001949B4" w:rsidP="001949B4">
            <w:pPr>
              <w:pStyle w:val="BodyText"/>
            </w:pPr>
          </w:p>
        </w:tc>
      </w:tr>
    </w:tbl>
    <w:p w:rsidR="00000000" w:rsidRPr="001949B4" w:rsidP="001949B4">
      <w:pPr>
        <w:pStyle w:val="BodyText"/>
      </w:pPr>
    </w:p>
    <w:p w:rsidR="00000000" w:rsidRPr="001949B4" w:rsidP="001949B4">
      <w:pPr>
        <w:pStyle w:val="AllowPageBreak"/>
      </w:pPr>
    </w:p>
    <w:p w:rsidR="00000000" w:rsidRPr="001949B4" w:rsidP="001949B4">
      <w:pPr>
        <w:pStyle w:val="Heading1"/>
      </w:pPr>
      <w:bookmarkStart w:id="6" w:name="O_96475"/>
      <w:bookmarkEnd w:id="6"/>
      <w:r w:rsidRPr="001949B4">
        <w:t>Employability Skills Information</w:t>
      </w:r>
    </w:p>
    <w:tbl>
      <w:tblPr>
        <w:tblW w:w="0" w:type="auto"/>
        <w:tblLayout w:type="fixed"/>
        <w:tblCellMar>
          <w:left w:w="62" w:type="dxa"/>
          <w:right w:w="62" w:type="dxa"/>
        </w:tblCellMar>
        <w:tblLook w:val="0000"/>
      </w:tblPr>
      <w:tblGrid>
        <w:gridCol w:w="2262"/>
        <w:gridCol w:w="6811"/>
      </w:tblGrid>
      <w:tr w:rsidTr="003A0AF8">
        <w:tblPrEx>
          <w:tblW w:w="0" w:type="auto"/>
          <w:tblLayout w:type="fixed"/>
          <w:tblCellMar>
            <w:left w:w="62" w:type="dxa"/>
            <w:right w:w="62" w:type="dxa"/>
          </w:tblCellMar>
          <w:tblLook w:val="0000"/>
        </w:tblPrEx>
        <w:trPr>
          <w:tblHeader/>
        </w:trPr>
        <w:tc>
          <w:tcPr>
            <w:tcW w:w="2262" w:type="dxa"/>
            <w:tcBorders>
              <w:top w:val="nil"/>
              <w:left w:val="nil"/>
              <w:bottom w:val="nil"/>
              <w:right w:val="nil"/>
            </w:tcBorders>
            <w:tcMar>
              <w:top w:w="0" w:type="dxa"/>
              <w:left w:w="62" w:type="dxa"/>
              <w:bottom w:w="0" w:type="dxa"/>
              <w:right w:w="62" w:type="dxa"/>
            </w:tcMar>
          </w:tcPr>
          <w:p w:rsidR="00000000" w:rsidP="001949B4">
            <w:pPr>
              <w:pStyle w:val="BodyText"/>
              <w:rPr>
                <w:lang w:val="en-NZ"/>
              </w:rPr>
            </w:pPr>
            <w:r w:rsidRPr="001949B4">
              <w:rPr>
                <w:rStyle w:val="SpecialBold"/>
              </w:rPr>
              <w:t>Employability Skills</w:t>
            </w:r>
          </w:p>
        </w:tc>
        <w:tc>
          <w:tcPr>
            <w:tcW w:w="6811" w:type="dxa"/>
            <w:tcBorders>
              <w:top w:val="nil"/>
              <w:left w:val="nil"/>
              <w:bottom w:val="nil"/>
              <w:right w:val="nil"/>
            </w:tcBorders>
            <w:tcMar>
              <w:top w:w="0" w:type="dxa"/>
              <w:left w:w="62" w:type="dxa"/>
              <w:bottom w:w="0" w:type="dxa"/>
              <w:right w:w="62" w:type="dxa"/>
            </w:tcMar>
          </w:tcPr>
          <w:p w:rsidR="00000000" w:rsidRPr="001949B4" w:rsidP="001949B4">
            <w:pPr>
              <w:pStyle w:val="BodyText"/>
            </w:pPr>
            <w:r w:rsidRPr="001949B4">
              <w:t>This unit contains employability skills.</w:t>
            </w:r>
          </w:p>
        </w:tc>
      </w:tr>
    </w:tbl>
    <w:p w:rsidR="00000000" w:rsidRPr="001949B4" w:rsidP="001949B4">
      <w:pPr>
        <w:pStyle w:val="BodyText"/>
      </w:pPr>
    </w:p>
    <w:p w:rsidR="00000000" w:rsidRPr="001949B4" w:rsidP="001949B4">
      <w:pPr>
        <w:pStyle w:val="AllowPageBreak"/>
      </w:pPr>
    </w:p>
    <w:p w:rsidR="00000000" w:rsidRPr="001949B4" w:rsidP="001949B4">
      <w:pPr>
        <w:pStyle w:val="Heading1"/>
      </w:pPr>
      <w:bookmarkStart w:id="7" w:name="O_96477"/>
      <w:bookmarkEnd w:id="7"/>
      <w:r w:rsidRPr="001949B4">
        <w:t>Elements and Performance Criteria Pre-Content</w:t>
      </w:r>
    </w:p>
    <w:p w:rsidR="00000000" w:rsidRPr="001949B4" w:rsidP="001949B4">
      <w:pPr>
        <w:pStyle w:val="BodyText"/>
      </w:pPr>
      <w:r w:rsidRPr="001949B4">
        <w:t>Not applicable.</w:t>
      </w:r>
    </w:p>
    <w:p w:rsidR="00000000" w:rsidRPr="001949B4" w:rsidP="001949B4">
      <w:pPr>
        <w:pStyle w:val="AllowPageBreak"/>
      </w:pPr>
    </w:p>
    <w:p w:rsidR="00000000" w:rsidRPr="001949B4" w:rsidP="001949B4">
      <w:pPr>
        <w:pStyle w:val="Heading1"/>
      </w:pPr>
      <w:bookmarkStart w:id="8" w:name="O_96478"/>
      <w:bookmarkEnd w:id="8"/>
      <w:r w:rsidRPr="001949B4">
        <w:t>Elements and Performance Criteria</w:t>
      </w:r>
    </w:p>
    <w:tbl>
      <w:tblPr>
        <w:tblW w:w="0" w:type="auto"/>
        <w:tblLayout w:type="fixed"/>
        <w:tblCellMar>
          <w:left w:w="62" w:type="dxa"/>
          <w:right w:w="62" w:type="dxa"/>
        </w:tblCellMar>
        <w:tblLook w:val="0000"/>
      </w:tblPr>
      <w:tblGrid>
        <w:gridCol w:w="2262"/>
        <w:gridCol w:w="6811"/>
      </w:tblGrid>
      <w:tr w:rsidTr="003A0AF8">
        <w:tblPrEx>
          <w:tblW w:w="0" w:type="auto"/>
          <w:tblLayout w:type="fixed"/>
          <w:tblCellMar>
            <w:left w:w="62" w:type="dxa"/>
            <w:right w:w="62" w:type="dxa"/>
          </w:tblCellMar>
          <w:tblLook w:val="0000"/>
        </w:tblPrEx>
        <w:trPr>
          <w:tblHeader/>
        </w:trPr>
        <w:tc>
          <w:tcPr>
            <w:tcW w:w="2262" w:type="dxa"/>
            <w:tcBorders>
              <w:top w:val="nil"/>
              <w:left w:val="nil"/>
              <w:bottom w:val="nil"/>
              <w:right w:val="nil"/>
            </w:tcBorders>
            <w:tcMar>
              <w:top w:w="0" w:type="dxa"/>
              <w:left w:w="62" w:type="dxa"/>
              <w:bottom w:w="0" w:type="dxa"/>
              <w:right w:w="62" w:type="dxa"/>
            </w:tcMar>
          </w:tcPr>
          <w:p w:rsidR="00000000" w:rsidRPr="001949B4" w:rsidP="001949B4">
            <w:pPr>
              <w:pStyle w:val="BodyText"/>
            </w:pPr>
            <w:r w:rsidRPr="001949B4">
              <w:rPr>
                <w:rStyle w:val="SpecialBold"/>
              </w:rPr>
              <w:t>ELEMENT</w:t>
            </w:r>
          </w:p>
        </w:tc>
        <w:tc>
          <w:tcPr>
            <w:tcW w:w="6811" w:type="dxa"/>
            <w:tcBorders>
              <w:top w:val="nil"/>
              <w:left w:val="nil"/>
              <w:bottom w:val="nil"/>
              <w:right w:val="nil"/>
            </w:tcBorders>
            <w:tcMar>
              <w:top w:w="0" w:type="dxa"/>
              <w:left w:w="62" w:type="dxa"/>
              <w:bottom w:w="0" w:type="dxa"/>
              <w:right w:w="62" w:type="dxa"/>
            </w:tcMar>
          </w:tcPr>
          <w:p w:rsidR="00000000" w:rsidP="001949B4">
            <w:pPr>
              <w:pStyle w:val="BodyText"/>
              <w:rPr>
                <w:lang w:val="en-NZ"/>
              </w:rPr>
            </w:pPr>
            <w:r w:rsidRPr="001949B4">
              <w:rPr>
                <w:rStyle w:val="SpecialBold"/>
              </w:rPr>
              <w:t>PERFORMANCE CRITERIA</w:t>
            </w:r>
          </w:p>
        </w:tc>
      </w:tr>
      <w:tr w:rsidTr="003A0AF8">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1949B4">
            <w:pPr>
              <w:pStyle w:val="List"/>
              <w:rPr>
                <w:lang w:val="en-NZ"/>
              </w:rPr>
            </w:pPr>
            <w:r w:rsidRPr="001949B4">
              <w:t>1</w:t>
            </w:r>
            <w:r w:rsidRPr="001949B4">
              <w:tab/>
              <w:t>Prepare for laying out and marking out processes</w:t>
            </w:r>
          </w:p>
        </w:tc>
        <w:tc>
          <w:tcPr>
            <w:tcW w:w="6811" w:type="dxa"/>
            <w:tcBorders>
              <w:top w:val="nil"/>
              <w:left w:val="nil"/>
              <w:bottom w:val="nil"/>
              <w:right w:val="nil"/>
            </w:tcBorders>
            <w:tcMar>
              <w:top w:w="0" w:type="dxa"/>
              <w:left w:w="62" w:type="dxa"/>
              <w:bottom w:w="0" w:type="dxa"/>
              <w:right w:w="62" w:type="dxa"/>
            </w:tcMar>
          </w:tcPr>
          <w:p w:rsidR="00000000" w:rsidRPr="001949B4" w:rsidP="001949B4">
            <w:pPr>
              <w:pStyle w:val="List"/>
            </w:pPr>
            <w:r w:rsidRPr="001949B4">
              <w:t>1.1</w:t>
            </w:r>
            <w:r w:rsidRPr="001949B4">
              <w:tab/>
            </w:r>
            <w:r w:rsidRPr="001949B4">
              <w:t>Specifications, drawings, sketches or diagrams are analysed to determine task requirements</w:t>
            </w:r>
          </w:p>
          <w:p w:rsidR="00000000" w:rsidRPr="001949B4" w:rsidP="001949B4">
            <w:pPr>
              <w:pStyle w:val="List"/>
            </w:pPr>
            <w:r w:rsidRPr="001949B4">
              <w:t>1.2</w:t>
            </w:r>
            <w:r w:rsidRPr="001949B4">
              <w:tab/>
              <w:t>Amount of floor or table space required to lay out material is determined</w:t>
            </w:r>
          </w:p>
          <w:p w:rsidR="00000000" w:rsidRPr="001949B4" w:rsidP="001949B4">
            <w:pPr>
              <w:pStyle w:val="List"/>
            </w:pPr>
            <w:r w:rsidRPr="001949B4">
              <w:t>1.3</w:t>
            </w:r>
            <w:r w:rsidRPr="001949B4">
              <w:tab/>
              <w:t>Equipment needed for laying and marking out is selected and set up for use</w:t>
            </w:r>
          </w:p>
          <w:p w:rsidR="00000000" w:rsidRPr="001949B4" w:rsidP="001949B4">
            <w:pPr>
              <w:pStyle w:val="List"/>
            </w:pPr>
            <w:r w:rsidRPr="001949B4">
              <w:t>1.4</w:t>
            </w:r>
            <w:r w:rsidRPr="001949B4">
              <w:tab/>
              <w:t>Step</w:t>
            </w:r>
            <w:r w:rsidRPr="001949B4">
              <w:t>s in laying and marking out processes are determined and sequenced for maximum productivity</w:t>
            </w:r>
          </w:p>
          <w:p w:rsidR="00000000" w:rsidRPr="001949B4" w:rsidP="001949B4">
            <w:pPr>
              <w:pStyle w:val="List"/>
            </w:pPr>
            <w:r w:rsidRPr="001949B4">
              <w:t>1.5</w:t>
            </w:r>
            <w:r w:rsidRPr="001949B4">
              <w:tab/>
              <w:t>Adequate lighting is provided for the laying and marking out processes</w:t>
            </w:r>
          </w:p>
          <w:p w:rsidR="00000000" w:rsidP="001949B4">
            <w:pPr>
              <w:pStyle w:val="List"/>
              <w:rPr>
                <w:lang w:val="en-NZ"/>
              </w:rPr>
            </w:pPr>
            <w:r w:rsidRPr="001949B4">
              <w:t>1.6</w:t>
            </w:r>
            <w:r w:rsidRPr="001949B4">
              <w:tab/>
              <w:t>Workplace procedures and instructions are read and interpreted</w:t>
            </w:r>
          </w:p>
        </w:tc>
      </w:tr>
      <w:tr w:rsidTr="003A0AF8">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1949B4">
            <w:pPr>
              <w:pStyle w:val="List"/>
              <w:rPr>
                <w:lang w:val="en-NZ"/>
              </w:rPr>
            </w:pPr>
            <w:r w:rsidRPr="001949B4">
              <w:t>2</w:t>
            </w:r>
            <w:r w:rsidRPr="001949B4">
              <w:tab/>
              <w:t>Lay out material</w:t>
            </w:r>
          </w:p>
        </w:tc>
        <w:tc>
          <w:tcPr>
            <w:tcW w:w="6811" w:type="dxa"/>
            <w:tcBorders>
              <w:top w:val="nil"/>
              <w:left w:val="nil"/>
              <w:bottom w:val="nil"/>
              <w:right w:val="nil"/>
            </w:tcBorders>
            <w:tcMar>
              <w:top w:w="0" w:type="dxa"/>
              <w:left w:w="62" w:type="dxa"/>
              <w:bottom w:w="0" w:type="dxa"/>
              <w:right w:w="62" w:type="dxa"/>
            </w:tcMar>
          </w:tcPr>
          <w:p w:rsidR="00000000" w:rsidRPr="001949B4" w:rsidP="001949B4">
            <w:pPr>
              <w:pStyle w:val="List"/>
            </w:pPr>
            <w:r w:rsidRPr="001949B4">
              <w:t>2.</w:t>
            </w:r>
            <w:r w:rsidRPr="001949B4">
              <w:t>1</w:t>
            </w:r>
            <w:r w:rsidRPr="001949B4">
              <w:tab/>
              <w:t>Obstructions and debris are removed from around work area, and work table or work surface is cleaned</w:t>
            </w:r>
          </w:p>
          <w:p w:rsidR="00000000" w:rsidRPr="001949B4" w:rsidP="001949B4">
            <w:pPr>
              <w:pStyle w:val="List"/>
            </w:pPr>
            <w:r w:rsidRPr="001949B4">
              <w:t>2.2</w:t>
            </w:r>
            <w:r w:rsidRPr="001949B4">
              <w:tab/>
              <w:t>Material is obtained and safely moved to the work area</w:t>
            </w:r>
          </w:p>
          <w:p w:rsidR="00000000" w:rsidRPr="001949B4" w:rsidP="001949B4">
            <w:pPr>
              <w:pStyle w:val="List"/>
            </w:pPr>
            <w:r w:rsidRPr="001949B4">
              <w:t>2.3</w:t>
            </w:r>
            <w:r w:rsidRPr="001949B4">
              <w:tab/>
              <w:t>Materials is rolled or spread out on to the work table or work surface</w:t>
            </w:r>
          </w:p>
          <w:p w:rsidR="00000000" w:rsidRPr="001949B4" w:rsidP="001949B4">
            <w:pPr>
              <w:pStyle w:val="List"/>
            </w:pPr>
            <w:r w:rsidRPr="001949B4">
              <w:t>2.4</w:t>
            </w:r>
            <w:r w:rsidRPr="001949B4">
              <w:tab/>
              <w:t>Material is lay</w:t>
            </w:r>
            <w:r w:rsidRPr="001949B4">
              <w:t>ered according to requirements</w:t>
            </w:r>
          </w:p>
          <w:p w:rsidR="00000000" w:rsidRPr="001949B4" w:rsidP="001949B4">
            <w:pPr>
              <w:pStyle w:val="List"/>
            </w:pPr>
            <w:r w:rsidRPr="001949B4">
              <w:t>2.5</w:t>
            </w:r>
            <w:r w:rsidRPr="001949B4">
              <w:tab/>
              <w:t xml:space="preserve">Material is anchored to prevent movement using appropriate devices and </w:t>
            </w:r>
            <w:r w:rsidRPr="001949B4">
              <w:rPr>
                <w:rStyle w:val="BoldandItalics"/>
              </w:rPr>
              <w:t>OHS work practices</w:t>
            </w:r>
          </w:p>
          <w:p w:rsidR="00000000" w:rsidRPr="001949B4" w:rsidP="001949B4">
            <w:pPr>
              <w:pStyle w:val="List"/>
            </w:pPr>
            <w:r w:rsidRPr="001949B4">
              <w:t>2.6</w:t>
            </w:r>
            <w:r w:rsidRPr="001949B4">
              <w:tab/>
              <w:t>Templates (if used) are placed in position</w:t>
            </w:r>
          </w:p>
          <w:p w:rsidR="00000000" w:rsidP="001949B4">
            <w:pPr>
              <w:pStyle w:val="List"/>
              <w:rPr>
                <w:lang w:val="en-NZ"/>
              </w:rPr>
            </w:pPr>
            <w:r w:rsidRPr="001949B4">
              <w:t>2.7</w:t>
            </w:r>
            <w:r w:rsidRPr="001949B4">
              <w:tab/>
              <w:t>Knowledge of laying out processes are applied to perform required tasks</w:t>
            </w:r>
          </w:p>
        </w:tc>
      </w:tr>
      <w:tr w:rsidTr="003A0AF8">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1949B4">
            <w:pPr>
              <w:pStyle w:val="List"/>
              <w:rPr>
                <w:lang w:val="en-NZ"/>
              </w:rPr>
            </w:pPr>
            <w:r w:rsidRPr="001949B4">
              <w:t>3</w:t>
            </w:r>
            <w:r w:rsidRPr="001949B4">
              <w:tab/>
            </w:r>
            <w:r w:rsidRPr="001949B4">
              <w:t>Mark out required shapes and features</w:t>
            </w:r>
          </w:p>
        </w:tc>
        <w:tc>
          <w:tcPr>
            <w:tcW w:w="6811" w:type="dxa"/>
            <w:tcBorders>
              <w:top w:val="nil"/>
              <w:left w:val="nil"/>
              <w:bottom w:val="nil"/>
              <w:right w:val="nil"/>
            </w:tcBorders>
            <w:tcMar>
              <w:top w:w="0" w:type="dxa"/>
              <w:left w:w="62" w:type="dxa"/>
              <w:bottom w:w="0" w:type="dxa"/>
              <w:right w:w="62" w:type="dxa"/>
            </w:tcMar>
          </w:tcPr>
          <w:p w:rsidR="00000000" w:rsidRPr="001949B4" w:rsidP="001949B4">
            <w:pPr>
              <w:pStyle w:val="List"/>
            </w:pPr>
            <w:r w:rsidRPr="001949B4">
              <w:t>3.1</w:t>
            </w:r>
            <w:r w:rsidRPr="001949B4">
              <w:tab/>
              <w:t>Datum point is established</w:t>
            </w:r>
          </w:p>
          <w:p w:rsidR="00000000" w:rsidRPr="001949B4" w:rsidP="001949B4">
            <w:pPr>
              <w:pStyle w:val="List"/>
            </w:pPr>
            <w:r w:rsidRPr="001949B4">
              <w:t>3.2</w:t>
            </w:r>
            <w:r w:rsidRPr="001949B4">
              <w:tab/>
              <w:t>Required shapes are plotted and marked out using manual or electronic processes</w:t>
            </w:r>
          </w:p>
          <w:p w:rsidR="00000000" w:rsidRPr="001949B4" w:rsidP="001949B4">
            <w:pPr>
              <w:pStyle w:val="List"/>
            </w:pPr>
            <w:r w:rsidRPr="001949B4">
              <w:t>3.3</w:t>
            </w:r>
            <w:r w:rsidRPr="001949B4">
              <w:tab/>
              <w:t>Allowances are made for seams, joins, reinforced edges and other design features</w:t>
            </w:r>
          </w:p>
          <w:p w:rsidR="00000000" w:rsidRPr="001949B4" w:rsidP="001949B4">
            <w:pPr>
              <w:pStyle w:val="List"/>
            </w:pPr>
            <w:r w:rsidRPr="001949B4">
              <w:t>3.4</w:t>
            </w:r>
            <w:r w:rsidRPr="001949B4">
              <w:tab/>
              <w:t>Positions of o</w:t>
            </w:r>
            <w:r w:rsidRPr="001949B4">
              <w:t>penings, inserts, gussets, reinforcing, attachments and other components are plotted and marked</w:t>
            </w:r>
          </w:p>
          <w:p w:rsidR="00000000" w:rsidP="001949B4">
            <w:pPr>
              <w:pStyle w:val="List"/>
              <w:rPr>
                <w:lang w:val="en-NZ"/>
              </w:rPr>
            </w:pPr>
            <w:r w:rsidRPr="001949B4">
              <w:t>3.5</w:t>
            </w:r>
            <w:r w:rsidRPr="001949B4">
              <w:tab/>
              <w:t>Mark out process maximises material utilisation and minimises waste</w:t>
            </w:r>
          </w:p>
        </w:tc>
      </w:tr>
      <w:tr w:rsidTr="003A0AF8">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1949B4">
            <w:pPr>
              <w:pStyle w:val="List"/>
              <w:rPr>
                <w:lang w:val="en-NZ"/>
              </w:rPr>
            </w:pPr>
            <w:r w:rsidRPr="001949B4">
              <w:t>4</w:t>
            </w:r>
            <w:r w:rsidRPr="001949B4">
              <w:tab/>
              <w:t>Use plotting table</w:t>
            </w:r>
          </w:p>
        </w:tc>
        <w:tc>
          <w:tcPr>
            <w:tcW w:w="6811" w:type="dxa"/>
            <w:tcBorders>
              <w:top w:val="nil"/>
              <w:left w:val="nil"/>
              <w:bottom w:val="nil"/>
              <w:right w:val="nil"/>
            </w:tcBorders>
            <w:tcMar>
              <w:top w:w="0" w:type="dxa"/>
              <w:left w:w="62" w:type="dxa"/>
              <w:bottom w:w="0" w:type="dxa"/>
              <w:right w:w="62" w:type="dxa"/>
            </w:tcMar>
          </w:tcPr>
          <w:p w:rsidR="00000000" w:rsidRPr="001949B4" w:rsidP="001949B4">
            <w:pPr>
              <w:pStyle w:val="List"/>
            </w:pPr>
            <w:r w:rsidRPr="001949B4">
              <w:t>4.1</w:t>
            </w:r>
            <w:r w:rsidRPr="001949B4">
              <w:tab/>
              <w:t>Plotting table vacuum is checked to ensure it reaches specifie</w:t>
            </w:r>
            <w:r w:rsidRPr="001949B4">
              <w:t>d value</w:t>
            </w:r>
          </w:p>
          <w:p w:rsidR="00000000" w:rsidRPr="001949B4" w:rsidP="001949B4">
            <w:pPr>
              <w:pStyle w:val="List"/>
            </w:pPr>
            <w:r w:rsidRPr="001949B4">
              <w:t>4.2</w:t>
            </w:r>
            <w:r w:rsidRPr="001949B4">
              <w:tab/>
              <w:t>Material is laid out on table and checked to ensure it is free of creases, folds or other conditions that would prevent it lying flat</w:t>
            </w:r>
          </w:p>
          <w:p w:rsidR="00000000" w:rsidRPr="001949B4" w:rsidP="001949B4">
            <w:pPr>
              <w:pStyle w:val="List"/>
            </w:pPr>
            <w:r w:rsidRPr="001949B4">
              <w:t>4.3</w:t>
            </w:r>
            <w:r w:rsidRPr="001949B4">
              <w:tab/>
              <w:t>Plotter slide is checked for smooth travel</w:t>
            </w:r>
          </w:p>
          <w:p w:rsidR="00000000" w:rsidRPr="001949B4" w:rsidP="001949B4">
            <w:pPr>
              <w:pStyle w:val="List"/>
            </w:pPr>
            <w:r w:rsidRPr="001949B4">
              <w:t>4.4</w:t>
            </w:r>
            <w:r w:rsidRPr="001949B4">
              <w:tab/>
              <w:t>Appropriate software program is initiated</w:t>
            </w:r>
          </w:p>
          <w:p w:rsidR="00000000" w:rsidRPr="001949B4" w:rsidP="001949B4">
            <w:pPr>
              <w:pStyle w:val="List"/>
            </w:pPr>
            <w:r w:rsidRPr="001949B4">
              <w:t>4.5</w:t>
            </w:r>
            <w:r w:rsidRPr="001949B4">
              <w:tab/>
              <w:t>Data required</w:t>
            </w:r>
            <w:r w:rsidRPr="001949B4">
              <w:t xml:space="preserve"> by software program is loaded or keyed in</w:t>
            </w:r>
          </w:p>
          <w:p w:rsidR="00000000" w:rsidRPr="001949B4" w:rsidP="001949B4">
            <w:pPr>
              <w:pStyle w:val="List"/>
            </w:pPr>
            <w:r w:rsidRPr="001949B4">
              <w:t>4.6</w:t>
            </w:r>
            <w:r w:rsidRPr="001949B4">
              <w:tab/>
              <w:t>Plotting processes are performed</w:t>
            </w:r>
          </w:p>
          <w:p w:rsidR="00000000" w:rsidRPr="001949B4" w:rsidP="001949B4">
            <w:pPr>
              <w:pStyle w:val="List"/>
            </w:pPr>
            <w:r w:rsidRPr="001949B4">
              <w:t>4.7</w:t>
            </w:r>
            <w:r w:rsidRPr="001949B4">
              <w:tab/>
              <w:t>Vacuum is released on completion of plotting process</w:t>
            </w:r>
          </w:p>
          <w:p w:rsidR="00000000" w:rsidP="001949B4">
            <w:pPr>
              <w:pStyle w:val="List"/>
              <w:rPr>
                <w:lang w:val="en-NZ"/>
              </w:rPr>
            </w:pPr>
            <w:r w:rsidRPr="001949B4">
              <w:t>4.8</w:t>
            </w:r>
            <w:r w:rsidRPr="001949B4">
              <w:tab/>
              <w:t>OHS work practices are employed when using plotter</w:t>
            </w:r>
          </w:p>
        </w:tc>
      </w:tr>
      <w:tr w:rsidTr="003A0AF8">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11" w:type="dxa"/>
            <w:tcBorders>
              <w:top w:val="nil"/>
              <w:left w:val="nil"/>
              <w:bottom w:val="nil"/>
              <w:right w:val="nil"/>
            </w:tcBorders>
            <w:tcMar>
              <w:top w:w="0" w:type="dxa"/>
              <w:left w:w="62" w:type="dxa"/>
              <w:bottom w:w="0" w:type="dxa"/>
              <w:right w:w="62" w:type="dxa"/>
            </w:tcMar>
          </w:tcPr>
          <w:p w:rsidR="00000000" w:rsidRPr="001949B4" w:rsidP="001949B4">
            <w:pPr>
              <w:pStyle w:val="BodyText"/>
            </w:pPr>
          </w:p>
        </w:tc>
      </w:tr>
    </w:tbl>
    <w:p w:rsidR="00000000" w:rsidRPr="001949B4" w:rsidP="001949B4">
      <w:pPr>
        <w:pStyle w:val="BodyText"/>
      </w:pPr>
    </w:p>
    <w:p w:rsidR="00000000" w:rsidRPr="001949B4" w:rsidP="001949B4">
      <w:pPr>
        <w:pStyle w:val="AllowPageBreak"/>
      </w:pPr>
    </w:p>
    <w:p w:rsidR="00000000" w:rsidRPr="001949B4" w:rsidP="001949B4">
      <w:pPr>
        <w:pStyle w:val="Heading1"/>
      </w:pPr>
      <w:bookmarkStart w:id="9" w:name="O_96479"/>
      <w:bookmarkEnd w:id="9"/>
      <w:r w:rsidRPr="001949B4">
        <w:t>Required Skills and Knowledge</w:t>
      </w:r>
    </w:p>
    <w:tbl>
      <w:tblPr>
        <w:tblW w:w="0" w:type="auto"/>
        <w:tblLayout w:type="fixed"/>
        <w:tblCellMar>
          <w:left w:w="62" w:type="dxa"/>
          <w:right w:w="62" w:type="dxa"/>
        </w:tblCellMar>
        <w:tblLook w:val="0000"/>
      </w:tblPr>
      <w:tblGrid>
        <w:gridCol w:w="9073"/>
      </w:tblGrid>
      <w:tr w:rsidTr="003A0AF8">
        <w:tblPrEx>
          <w:tblW w:w="0" w:type="auto"/>
          <w:tblLayout w:type="fixed"/>
          <w:tblCellMar>
            <w:left w:w="62" w:type="dxa"/>
            <w:right w:w="62" w:type="dxa"/>
          </w:tblCellMar>
          <w:tblLook w:val="0000"/>
        </w:tblPrEx>
        <w:trPr>
          <w:tblHeader/>
        </w:trPr>
        <w:tc>
          <w:tcPr>
            <w:tcW w:w="9073" w:type="dxa"/>
            <w:tcBorders>
              <w:top w:val="nil"/>
              <w:left w:val="nil"/>
              <w:bottom w:val="nil"/>
              <w:right w:val="nil"/>
            </w:tcBorders>
            <w:tcMar>
              <w:top w:w="0" w:type="dxa"/>
              <w:left w:w="62" w:type="dxa"/>
              <w:bottom w:w="0" w:type="dxa"/>
              <w:right w:w="62" w:type="dxa"/>
            </w:tcMar>
          </w:tcPr>
          <w:p w:rsidR="00000000" w:rsidRPr="001949B4" w:rsidP="001949B4">
            <w:pPr>
              <w:pStyle w:val="BodyText"/>
              <w:rPr>
                <w:rStyle w:val="SpecialBold"/>
              </w:rPr>
            </w:pPr>
          </w:p>
          <w:p w:rsidR="00000000" w:rsidP="001949B4">
            <w:pPr>
              <w:pStyle w:val="BodyText"/>
              <w:rPr>
                <w:rFonts w:ascii="Tahoma" w:hAnsi="Tahoma"/>
                <w:lang w:val="en-NZ"/>
              </w:rPr>
            </w:pPr>
            <w:r w:rsidRPr="001949B4">
              <w:t>This describes the essential skills and knowledge and their level required for this unit.</w:t>
            </w:r>
          </w:p>
        </w:tc>
      </w:tr>
      <w:tr w:rsidTr="003A0AF8">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1949B4" w:rsidP="001949B4">
            <w:pPr>
              <w:pStyle w:val="BodyText"/>
            </w:pPr>
            <w:r w:rsidRPr="001949B4">
              <w:t>Demonstrates knowledge of:</w:t>
            </w:r>
          </w:p>
          <w:p w:rsidR="00000000" w:rsidRPr="001949B4" w:rsidP="001949B4">
            <w:pPr>
              <w:pStyle w:val="ListBullet"/>
            </w:pPr>
            <w:r w:rsidRPr="001949B4">
              <w:t>measuring instruments and techniques</w:t>
            </w:r>
          </w:p>
          <w:p w:rsidR="00000000" w:rsidRPr="001949B4" w:rsidP="001949B4">
            <w:pPr>
              <w:pStyle w:val="ListBullet"/>
            </w:pPr>
            <w:r w:rsidRPr="001949B4">
              <w:t>mathematical processes, geometry and geometrical shapes</w:t>
            </w:r>
          </w:p>
          <w:p w:rsidR="00000000" w:rsidRPr="001949B4" w:rsidP="001949B4">
            <w:pPr>
              <w:pStyle w:val="ListBullet"/>
            </w:pPr>
            <w:r w:rsidRPr="001949B4">
              <w:t>engineering drawing principles and practices</w:t>
            </w:r>
          </w:p>
          <w:p w:rsidR="00000000" w:rsidRPr="001949B4" w:rsidP="001949B4">
            <w:pPr>
              <w:pStyle w:val="ListBullet"/>
            </w:pPr>
            <w:r w:rsidRPr="001949B4">
              <w:t>lay out and mark out principles and practices</w:t>
            </w:r>
          </w:p>
          <w:p w:rsidR="00000000" w:rsidRPr="001949B4" w:rsidP="001949B4">
            <w:pPr>
              <w:pStyle w:val="ListBullet"/>
            </w:pPr>
            <w:r w:rsidRPr="001949B4">
              <w:t>product construction processes</w:t>
            </w:r>
          </w:p>
          <w:p w:rsidR="00000000" w:rsidRPr="001949B4" w:rsidP="001949B4">
            <w:pPr>
              <w:pStyle w:val="ListBullet"/>
            </w:pPr>
            <w:r w:rsidRPr="001949B4">
              <w:t>environmental requirements of relevant industry and workplace procedures</w:t>
            </w:r>
          </w:p>
          <w:p w:rsidR="00000000" w:rsidRPr="001949B4" w:rsidP="001949B4">
            <w:pPr>
              <w:pStyle w:val="ListBullet"/>
            </w:pPr>
            <w:r w:rsidRPr="001949B4">
              <w:t>general industry housekeeping policies and procedures</w:t>
            </w:r>
          </w:p>
          <w:p w:rsidR="00000000" w:rsidRPr="001949B4" w:rsidP="001949B4">
            <w:pPr>
              <w:pStyle w:val="ListBullet"/>
            </w:pPr>
            <w:r w:rsidRPr="001949B4">
              <w:t xml:space="preserve">OHS practices, including hazard identification and </w:t>
            </w:r>
            <w:r w:rsidRPr="001949B4">
              <w:t>control measures</w:t>
            </w:r>
          </w:p>
          <w:p w:rsidR="00000000" w:rsidRPr="001949B4" w:rsidP="001949B4">
            <w:pPr>
              <w:pStyle w:val="ListBullet"/>
            </w:pPr>
            <w:r w:rsidRPr="001949B4">
              <w:t>quality practices</w:t>
            </w:r>
          </w:p>
          <w:p w:rsidR="00000000" w:rsidRPr="001949B4" w:rsidP="001949B4">
            <w:pPr>
              <w:pStyle w:val="ListBullet"/>
            </w:pPr>
            <w:r w:rsidRPr="001949B4">
              <w:t>workplace practices</w:t>
            </w:r>
          </w:p>
          <w:p w:rsidR="00000000" w:rsidP="001949B4">
            <w:pPr>
              <w:pStyle w:val="ListBullet"/>
              <w:rPr>
                <w:lang w:val="en-NZ"/>
              </w:rPr>
            </w:pPr>
            <w:r w:rsidRPr="001949B4">
              <w:t>recording and reporting practices</w:t>
            </w:r>
          </w:p>
        </w:tc>
      </w:tr>
      <w:tr w:rsidTr="003A0AF8">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1949B4" w:rsidP="001949B4">
            <w:pPr>
              <w:pStyle w:val="BodyText"/>
            </w:pPr>
            <w:r w:rsidRPr="001949B4">
              <w:t>Demonstrates skills to:</w:t>
            </w:r>
          </w:p>
          <w:p w:rsidR="00000000" w:rsidRPr="001949B4" w:rsidP="001949B4">
            <w:pPr>
              <w:pStyle w:val="ListBullet"/>
            </w:pPr>
            <w:r w:rsidRPr="001949B4">
              <w:t>interpret drawings, diagrams, sketches and specifications</w:t>
            </w:r>
          </w:p>
          <w:p w:rsidR="00000000" w:rsidRPr="001949B4" w:rsidP="001949B4">
            <w:pPr>
              <w:pStyle w:val="ListBullet"/>
            </w:pPr>
            <w:r w:rsidRPr="001949B4">
              <w:t>select and use appropriate marking out tools and equipment</w:t>
            </w:r>
          </w:p>
          <w:p w:rsidR="00000000" w:rsidRPr="001949B4" w:rsidP="001949B4">
            <w:pPr>
              <w:pStyle w:val="ListBullet"/>
            </w:pPr>
            <w:r w:rsidRPr="001949B4">
              <w:t>handle materials to be m</w:t>
            </w:r>
            <w:r w:rsidRPr="001949B4">
              <w:t>arked out</w:t>
            </w:r>
          </w:p>
          <w:p w:rsidR="00000000" w:rsidRPr="001949B4" w:rsidP="001949B4">
            <w:pPr>
              <w:pStyle w:val="ListBullet"/>
            </w:pPr>
            <w:r w:rsidRPr="001949B4">
              <w:t>measure lay out and mark out accurately</w:t>
            </w:r>
          </w:p>
          <w:p w:rsidR="00000000" w:rsidRPr="001949B4" w:rsidP="001949B4">
            <w:pPr>
              <w:pStyle w:val="ListBullet"/>
            </w:pPr>
            <w:r w:rsidRPr="001949B4">
              <w:t>read, interpret and follow information on work specifications, standard operating procedures and work instructions and other reference material</w:t>
            </w:r>
          </w:p>
          <w:p w:rsidR="00000000" w:rsidRPr="001949B4" w:rsidP="001949B4">
            <w:pPr>
              <w:pStyle w:val="ListBullet"/>
            </w:pPr>
            <w:r w:rsidRPr="001949B4">
              <w:t>maintain accurate records</w:t>
            </w:r>
          </w:p>
          <w:p w:rsidR="00000000" w:rsidRPr="001949B4" w:rsidP="001949B4">
            <w:pPr>
              <w:pStyle w:val="ListBullet"/>
            </w:pPr>
            <w:r w:rsidRPr="001949B4">
              <w:t>communicate within the workplace</w:t>
            </w:r>
          </w:p>
          <w:p w:rsidR="00000000" w:rsidRPr="001949B4" w:rsidP="001949B4">
            <w:pPr>
              <w:pStyle w:val="ListBullet"/>
            </w:pPr>
            <w:r w:rsidRPr="001949B4">
              <w:t>sequence operations</w:t>
            </w:r>
          </w:p>
          <w:p w:rsidR="00000000" w:rsidRPr="001949B4" w:rsidP="001949B4">
            <w:pPr>
              <w:pStyle w:val="ListBullet"/>
            </w:pPr>
            <w:r w:rsidRPr="001949B4">
              <w:t>meet specifications</w:t>
            </w:r>
          </w:p>
          <w:p w:rsidR="00000000" w:rsidRPr="001949B4" w:rsidP="001949B4">
            <w:pPr>
              <w:pStyle w:val="ListBullet"/>
            </w:pPr>
            <w:r w:rsidRPr="001949B4">
              <w:t>clarify and check task-related information</w:t>
            </w:r>
          </w:p>
          <w:p w:rsidR="00000000" w:rsidRPr="001949B4" w:rsidP="001949B4">
            <w:pPr>
              <w:pStyle w:val="ListBullet"/>
            </w:pPr>
            <w:r w:rsidRPr="001949B4">
              <w:t>carry out work according to OHS practices</w:t>
            </w:r>
          </w:p>
        </w:tc>
      </w:tr>
    </w:tbl>
    <w:p w:rsidR="00000000" w:rsidRPr="001949B4" w:rsidP="001949B4">
      <w:pPr>
        <w:pStyle w:val="BodyText"/>
      </w:pPr>
    </w:p>
    <w:p w:rsidR="00000000" w:rsidRPr="001949B4" w:rsidP="001949B4">
      <w:pPr>
        <w:pStyle w:val="AllowPageBreak"/>
      </w:pPr>
    </w:p>
    <w:p w:rsidR="00000000" w:rsidRPr="001949B4" w:rsidP="001949B4">
      <w:pPr>
        <w:pStyle w:val="Heading1"/>
      </w:pPr>
      <w:bookmarkStart w:id="10" w:name="O_96480"/>
      <w:bookmarkEnd w:id="10"/>
      <w:r w:rsidRPr="001949B4">
        <w:t>Evidence Guide</w:t>
      </w:r>
    </w:p>
    <w:tbl>
      <w:tblPr>
        <w:tblW w:w="0" w:type="auto"/>
        <w:tblLayout w:type="fixed"/>
        <w:tblCellMar>
          <w:left w:w="62" w:type="dxa"/>
          <w:right w:w="62" w:type="dxa"/>
        </w:tblCellMar>
        <w:tblLook w:val="0000"/>
      </w:tblPr>
      <w:tblGrid>
        <w:gridCol w:w="2272"/>
        <w:gridCol w:w="6801"/>
      </w:tblGrid>
      <w:tr w:rsidTr="003A0AF8">
        <w:tblPrEx>
          <w:tblW w:w="0" w:type="auto"/>
          <w:tblLayout w:type="fixed"/>
          <w:tblCellMar>
            <w:left w:w="62" w:type="dxa"/>
            <w:right w:w="62" w:type="dxa"/>
          </w:tblCellMar>
          <w:tblLook w:val="0000"/>
        </w:tblPrEx>
        <w:trPr>
          <w:tblHeader/>
        </w:trPr>
        <w:tc>
          <w:tcPr>
            <w:tcW w:w="9073" w:type="dxa"/>
            <w:gridSpan w:val="2"/>
            <w:tcBorders>
              <w:top w:val="nil"/>
              <w:left w:val="nil"/>
              <w:bottom w:val="nil"/>
              <w:right w:val="nil"/>
            </w:tcBorders>
            <w:tcMar>
              <w:top w:w="0" w:type="dxa"/>
              <w:left w:w="62" w:type="dxa"/>
              <w:bottom w:w="0" w:type="dxa"/>
              <w:right w:w="62" w:type="dxa"/>
            </w:tcMar>
          </w:tcPr>
          <w:p w:rsidR="00000000" w:rsidRPr="001949B4" w:rsidP="001949B4">
            <w:pPr>
              <w:pStyle w:val="BodyText"/>
              <w:rPr>
                <w:rStyle w:val="SpecialBold"/>
              </w:rPr>
            </w:pPr>
          </w:p>
          <w:p w:rsidR="00000000" w:rsidP="001949B4">
            <w:pPr>
              <w:pStyle w:val="BodyText"/>
              <w:rPr>
                <w:rFonts w:ascii="Tahoma" w:hAnsi="Tahoma"/>
                <w:lang w:val="en-NZ"/>
              </w:rPr>
            </w:pPr>
            <w:r w:rsidRPr="001949B4">
              <w:t>The Evidence Guide provides advice on assessment and must be read in conjunction with the Performa</w:t>
            </w:r>
            <w:r w:rsidRPr="001949B4">
              <w:t>nce Criteria, Required Skills and Knowledge, the Range Statement and the Assessment Guidelines for the Training Package.</w:t>
            </w:r>
          </w:p>
        </w:tc>
      </w:tr>
      <w:tr w:rsidTr="003A0AF8">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1949B4">
            <w:pPr>
              <w:pStyle w:val="BodyText"/>
              <w:rPr>
                <w:lang w:val="en-NZ"/>
              </w:rPr>
            </w:pPr>
            <w:r w:rsidRPr="001949B4">
              <w:rPr>
                <w:rStyle w:val="SpecialBold"/>
              </w:rPr>
              <w:t>Critical aspects for assessment and evidence required to demonstrate competency in this unit</w:t>
            </w:r>
          </w:p>
        </w:tc>
        <w:tc>
          <w:tcPr>
            <w:tcW w:w="6801" w:type="dxa"/>
            <w:tcBorders>
              <w:top w:val="nil"/>
              <w:left w:val="nil"/>
              <w:bottom w:val="nil"/>
              <w:right w:val="nil"/>
            </w:tcBorders>
            <w:tcMar>
              <w:top w:w="0" w:type="dxa"/>
              <w:left w:w="62" w:type="dxa"/>
              <w:bottom w:w="0" w:type="dxa"/>
              <w:right w:w="62" w:type="dxa"/>
            </w:tcMar>
          </w:tcPr>
          <w:p w:rsidR="00000000" w:rsidRPr="001949B4" w:rsidP="001949B4">
            <w:pPr>
              <w:pStyle w:val="BodyText"/>
            </w:pPr>
            <w:r w:rsidRPr="001949B4">
              <w:t>Demonstrates skills and knowledge to:</w:t>
            </w:r>
          </w:p>
          <w:p w:rsidR="00000000" w:rsidRPr="001949B4" w:rsidP="001949B4">
            <w:pPr>
              <w:pStyle w:val="ListBullet"/>
            </w:pPr>
            <w:r w:rsidRPr="001949B4">
              <w:t>comply with all relevant safety requirements including safe use of tools and equipment used in handling materials, laying out and marking out</w:t>
            </w:r>
          </w:p>
          <w:p w:rsidR="00000000" w:rsidRPr="001949B4" w:rsidP="001949B4">
            <w:pPr>
              <w:pStyle w:val="ListBullet"/>
            </w:pPr>
            <w:r w:rsidRPr="001949B4">
              <w:t>interpret work orders</w:t>
            </w:r>
          </w:p>
          <w:p w:rsidR="00000000" w:rsidRPr="001949B4" w:rsidP="001949B4">
            <w:pPr>
              <w:pStyle w:val="ListBullet"/>
            </w:pPr>
            <w:r w:rsidRPr="001949B4">
              <w:t>interpret drawings, diagrams and sketches defining the design to be marked out</w:t>
            </w:r>
          </w:p>
          <w:p w:rsidR="00000000" w:rsidRPr="001949B4" w:rsidP="001949B4">
            <w:pPr>
              <w:pStyle w:val="ListBullet"/>
            </w:pPr>
            <w:r w:rsidRPr="001949B4">
              <w:t>interpret dim</w:t>
            </w:r>
            <w:r w:rsidRPr="001949B4">
              <w:t>ensions and other relevant specifications of components to be incorporated in marked out design</w:t>
            </w:r>
          </w:p>
          <w:p w:rsidR="00000000" w:rsidRPr="001949B4" w:rsidP="001949B4">
            <w:pPr>
              <w:pStyle w:val="ListBullet"/>
            </w:pPr>
            <w:r w:rsidRPr="001949B4">
              <w:t>use plotting table and associated computer equipment</w:t>
            </w:r>
          </w:p>
          <w:p w:rsidR="00000000" w:rsidRPr="001949B4" w:rsidP="001949B4">
            <w:pPr>
              <w:pStyle w:val="ListBullet"/>
            </w:pPr>
            <w:r w:rsidRPr="001949B4">
              <w:t>apply lay out and mark out techniques over a range of operations</w:t>
            </w:r>
          </w:p>
          <w:p w:rsidR="00000000" w:rsidRPr="001949B4" w:rsidP="001949B4">
            <w:pPr>
              <w:pStyle w:val="ListBullet"/>
            </w:pPr>
            <w:r w:rsidRPr="001949B4">
              <w:t>perform normal operator maintenance of wor</w:t>
            </w:r>
            <w:r w:rsidRPr="001949B4">
              <w:t>k area to enable work to be conducted safely and efficiently</w:t>
            </w:r>
          </w:p>
          <w:p w:rsidR="00000000" w:rsidRPr="001949B4" w:rsidP="001949B4">
            <w:pPr>
              <w:pStyle w:val="ListBullet"/>
            </w:pPr>
            <w:r w:rsidRPr="001949B4">
              <w:t>document and communicate work related information</w:t>
            </w:r>
          </w:p>
          <w:p w:rsidR="00000000" w:rsidRPr="001949B4" w:rsidP="001949B4">
            <w:pPr>
              <w:pStyle w:val="BodyText"/>
            </w:pPr>
            <w:r w:rsidRPr="001949B4">
              <w:t>Consistently applies skills and knowledge when:</w:t>
            </w:r>
          </w:p>
          <w:p w:rsidR="00000000" w:rsidRPr="001949B4" w:rsidP="001949B4">
            <w:pPr>
              <w:pStyle w:val="ListBullet"/>
            </w:pPr>
            <w:r w:rsidRPr="001949B4">
              <w:t>organising work</w:t>
            </w:r>
          </w:p>
          <w:p w:rsidR="00000000" w:rsidRPr="001949B4" w:rsidP="001949B4">
            <w:pPr>
              <w:pStyle w:val="ListBullet"/>
            </w:pPr>
            <w:r w:rsidRPr="001949B4">
              <w:t xml:space="preserve">completing tasks </w:t>
            </w:r>
          </w:p>
          <w:p w:rsidR="00000000" w:rsidRPr="001949B4" w:rsidP="001949B4">
            <w:pPr>
              <w:pStyle w:val="ListBullet"/>
            </w:pPr>
            <w:r w:rsidRPr="001949B4">
              <w:t xml:space="preserve">identifying improvements </w:t>
            </w:r>
          </w:p>
          <w:p w:rsidR="00000000" w:rsidRPr="001949B4" w:rsidP="001949B4">
            <w:pPr>
              <w:pStyle w:val="ListBullet"/>
            </w:pPr>
            <w:r w:rsidRPr="001949B4">
              <w:t>using workplace practices</w:t>
            </w:r>
          </w:p>
          <w:p w:rsidR="00000000" w:rsidRPr="001949B4" w:rsidP="001949B4">
            <w:pPr>
              <w:pStyle w:val="ListBullet"/>
            </w:pPr>
            <w:r w:rsidRPr="001949B4">
              <w:t>using OHS practices</w:t>
            </w:r>
          </w:p>
          <w:p w:rsidR="00000000" w:rsidRPr="001949B4" w:rsidP="001949B4">
            <w:pPr>
              <w:pStyle w:val="ListBullet"/>
            </w:pPr>
            <w:r w:rsidRPr="001949B4">
              <w:t>recording and reporting accidents and incidents</w:t>
            </w:r>
          </w:p>
          <w:p w:rsidR="00000000" w:rsidRPr="001949B4" w:rsidP="001949B4">
            <w:pPr>
              <w:pStyle w:val="ListBullet"/>
            </w:pPr>
            <w:r w:rsidRPr="001949B4">
              <w:t>assessing operational readiness of equipment used and work processes</w:t>
            </w:r>
          </w:p>
          <w:p w:rsidR="00000000" w:rsidRPr="001949B4" w:rsidP="001949B4">
            <w:pPr>
              <w:pStyle w:val="ListBullet"/>
            </w:pPr>
            <w:r w:rsidRPr="001949B4">
              <w:t>recognising and adapting to cultural differences in the workplace, including modes of behaviour and interactions</w:t>
            </w:r>
          </w:p>
          <w:p w:rsidR="00000000" w:rsidP="001949B4">
            <w:pPr>
              <w:pStyle w:val="ListBullet"/>
              <w:rPr>
                <w:lang w:val="en-NZ"/>
              </w:rPr>
            </w:pPr>
            <w:r w:rsidRPr="001949B4">
              <w:t>comple</w:t>
            </w:r>
            <w:r w:rsidRPr="001949B4">
              <w:t>ting work systematically with attention to detail without damage to goods and equipment</w:t>
            </w:r>
          </w:p>
        </w:tc>
      </w:tr>
      <w:tr w:rsidTr="003A0AF8">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1949B4">
            <w:pPr>
              <w:pStyle w:val="BodyText"/>
              <w:rPr>
                <w:lang w:val="en-NZ"/>
              </w:rPr>
            </w:pPr>
            <w:r w:rsidRPr="001949B4">
              <w:rPr>
                <w:rStyle w:val="SpecialBold"/>
              </w:rPr>
              <w:t>Context and specific resources for assessment</w:t>
            </w:r>
          </w:p>
        </w:tc>
        <w:tc>
          <w:tcPr>
            <w:tcW w:w="6801" w:type="dxa"/>
            <w:tcBorders>
              <w:top w:val="nil"/>
              <w:left w:val="nil"/>
              <w:bottom w:val="nil"/>
              <w:right w:val="nil"/>
            </w:tcBorders>
            <w:tcMar>
              <w:top w:w="0" w:type="dxa"/>
              <w:left w:w="62" w:type="dxa"/>
              <w:bottom w:w="0" w:type="dxa"/>
              <w:right w:w="62" w:type="dxa"/>
            </w:tcMar>
          </w:tcPr>
          <w:p w:rsidR="00000000" w:rsidP="001949B4">
            <w:pPr>
              <w:pStyle w:val="BodyText"/>
              <w:rPr>
                <w:lang w:val="en-NZ"/>
              </w:rPr>
            </w:pPr>
            <w:r w:rsidRPr="001949B4">
              <w:t>Assessment may occur on the job or in an appropriately simulated environment and requires access to work areas, materials</w:t>
            </w:r>
            <w:r w:rsidRPr="001949B4">
              <w:t xml:space="preserve"> and equipment, and to information on workplace practices and OHS practices.</w:t>
            </w:r>
          </w:p>
        </w:tc>
      </w:tr>
      <w:tr w:rsidTr="003A0AF8">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1949B4">
            <w:pPr>
              <w:pStyle w:val="BodyText"/>
              <w:rPr>
                <w:lang w:val="en-NZ"/>
              </w:rPr>
            </w:pPr>
            <w:r w:rsidRPr="001949B4">
              <w:rPr>
                <w:rStyle w:val="SpecialBold"/>
              </w:rPr>
              <w:t>Guidance information for assessment</w:t>
            </w:r>
          </w:p>
        </w:tc>
        <w:tc>
          <w:tcPr>
            <w:tcW w:w="6801" w:type="dxa"/>
            <w:tcBorders>
              <w:top w:val="nil"/>
              <w:left w:val="nil"/>
              <w:bottom w:val="nil"/>
              <w:right w:val="nil"/>
            </w:tcBorders>
            <w:tcMar>
              <w:top w:w="0" w:type="dxa"/>
              <w:left w:w="62" w:type="dxa"/>
              <w:bottom w:w="0" w:type="dxa"/>
              <w:right w:w="62" w:type="dxa"/>
            </w:tcMar>
          </w:tcPr>
          <w:p w:rsidR="00000000" w:rsidRPr="001949B4" w:rsidP="001949B4">
            <w:pPr>
              <w:pStyle w:val="BodyText"/>
            </w:pPr>
            <w:r w:rsidRPr="001949B4">
              <w:t>This unit may be assessed independently or in combination with other relevant units.</w:t>
            </w:r>
          </w:p>
        </w:tc>
      </w:tr>
    </w:tbl>
    <w:p w:rsidR="00000000" w:rsidRPr="001949B4" w:rsidP="001949B4">
      <w:pPr>
        <w:pStyle w:val="BodyText"/>
      </w:pPr>
    </w:p>
    <w:p w:rsidR="00000000" w:rsidRPr="001949B4" w:rsidP="001949B4">
      <w:pPr>
        <w:pStyle w:val="AllowPageBreak"/>
      </w:pPr>
    </w:p>
    <w:p w:rsidR="00000000" w:rsidRPr="001949B4" w:rsidP="001949B4">
      <w:pPr>
        <w:pStyle w:val="Heading1"/>
      </w:pPr>
      <w:bookmarkStart w:id="11" w:name="O_96481"/>
      <w:bookmarkEnd w:id="11"/>
      <w:r w:rsidRPr="001949B4">
        <w:t>Range Statement</w:t>
      </w:r>
    </w:p>
    <w:tbl>
      <w:tblPr>
        <w:tblW w:w="0" w:type="auto"/>
        <w:tblLayout w:type="fixed"/>
        <w:tblCellMar>
          <w:left w:w="62" w:type="dxa"/>
          <w:right w:w="62" w:type="dxa"/>
        </w:tblCellMar>
        <w:tblLook w:val="0000"/>
      </w:tblPr>
      <w:tblGrid>
        <w:gridCol w:w="2262"/>
        <w:gridCol w:w="6"/>
        <w:gridCol w:w="6805"/>
      </w:tblGrid>
      <w:tr w:rsidTr="003A0AF8">
        <w:tblPrEx>
          <w:tblW w:w="0" w:type="auto"/>
          <w:tblLayout w:type="fixed"/>
          <w:tblCellMar>
            <w:left w:w="62" w:type="dxa"/>
            <w:right w:w="62" w:type="dxa"/>
          </w:tblCellMar>
          <w:tblLook w:val="0000"/>
        </w:tblPrEx>
        <w:tc>
          <w:tcPr>
            <w:tcW w:w="9073" w:type="dxa"/>
            <w:gridSpan w:val="3"/>
            <w:tcBorders>
              <w:top w:val="nil"/>
              <w:left w:val="nil"/>
              <w:bottom w:val="nil"/>
              <w:right w:val="nil"/>
            </w:tcBorders>
            <w:tcMar>
              <w:top w:w="0" w:type="dxa"/>
              <w:left w:w="62" w:type="dxa"/>
              <w:bottom w:w="0" w:type="dxa"/>
              <w:right w:w="62" w:type="dxa"/>
            </w:tcMar>
          </w:tcPr>
          <w:p w:rsidR="00000000" w:rsidRPr="001949B4" w:rsidP="001949B4">
            <w:pPr>
              <w:pStyle w:val="BodyText"/>
            </w:pPr>
            <w:r w:rsidRPr="001949B4">
              <w:rPr>
                <w:rStyle w:val="SpecialBold"/>
              </w:rPr>
              <w:t>RANGE STATEMENT</w:t>
            </w:r>
          </w:p>
          <w:p w:rsidR="00000000" w:rsidP="001949B4">
            <w:pPr>
              <w:pStyle w:val="BodyText"/>
              <w:rPr>
                <w:lang w:val="en-NZ"/>
              </w:rPr>
            </w:pPr>
            <w:r w:rsidRPr="001949B4">
              <w:t>The range statement relates to the unit of competency as a whole. It allows for different work environments and situations that may affect performance. Bold italicised wording, if used in the Performance Criteria, is detailed below. Add any essential opera</w:t>
            </w:r>
            <w:r w:rsidRPr="001949B4">
              <w:t>ting conditions that may be present with training and assessment depending on the work situation, needs if the candidate, accessibility of the item, and local industry and regional contexts.</w:t>
            </w:r>
          </w:p>
        </w:tc>
      </w:tr>
      <w:tr w:rsidTr="003A0AF8">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1949B4">
            <w:pPr>
              <w:pStyle w:val="BodyText"/>
              <w:rPr>
                <w:lang w:val="en-NZ"/>
              </w:rPr>
            </w:pPr>
            <w:r w:rsidRPr="001949B4">
              <w:t>Legislative/regulatory requirements</w:t>
            </w:r>
          </w:p>
        </w:tc>
        <w:tc>
          <w:tcPr>
            <w:tcW w:w="6805" w:type="dxa"/>
            <w:tcBorders>
              <w:top w:val="nil"/>
              <w:left w:val="nil"/>
              <w:bottom w:val="nil"/>
              <w:right w:val="nil"/>
            </w:tcBorders>
            <w:tcMar>
              <w:top w:w="0" w:type="dxa"/>
              <w:left w:w="62" w:type="dxa"/>
              <w:bottom w:w="0" w:type="dxa"/>
              <w:right w:w="62" w:type="dxa"/>
            </w:tcMar>
          </w:tcPr>
          <w:p w:rsidR="00000000" w:rsidP="001949B4">
            <w:pPr>
              <w:pStyle w:val="BodyText"/>
              <w:rPr>
                <w:lang w:val="en-NZ"/>
              </w:rPr>
            </w:pPr>
            <w:r w:rsidRPr="001949B4">
              <w:t>All work must comply with r</w:t>
            </w:r>
            <w:r w:rsidRPr="001949B4">
              <w:t>elevant Federal and State or Territory legislative or regulatory requirements.</w:t>
            </w:r>
          </w:p>
        </w:tc>
      </w:tr>
      <w:tr w:rsidTr="003A0AF8">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1949B4">
            <w:pPr>
              <w:pStyle w:val="BodyText"/>
              <w:rPr>
                <w:lang w:val="en-NZ"/>
              </w:rPr>
            </w:pPr>
            <w:r w:rsidRPr="001949B4">
              <w:t>Materials may include</w:t>
            </w:r>
          </w:p>
        </w:tc>
        <w:tc>
          <w:tcPr>
            <w:tcW w:w="6811" w:type="dxa"/>
            <w:gridSpan w:val="2"/>
            <w:tcBorders>
              <w:top w:val="nil"/>
              <w:left w:val="nil"/>
              <w:bottom w:val="nil"/>
              <w:right w:val="nil"/>
            </w:tcBorders>
            <w:tcMar>
              <w:top w:w="0" w:type="dxa"/>
              <w:left w:w="62" w:type="dxa"/>
              <w:bottom w:w="0" w:type="dxa"/>
              <w:right w:w="62" w:type="dxa"/>
            </w:tcMar>
          </w:tcPr>
          <w:p w:rsidR="00000000" w:rsidRPr="001949B4" w:rsidP="001949B4">
            <w:pPr>
              <w:pStyle w:val="ListBullet"/>
            </w:pPr>
            <w:r w:rsidRPr="001949B4">
              <w:t>fibres and yarns used in canvas and sail making</w:t>
            </w:r>
          </w:p>
          <w:p w:rsidR="00000000" w:rsidRPr="001949B4" w:rsidP="001949B4">
            <w:pPr>
              <w:pStyle w:val="ListBullet"/>
            </w:pPr>
            <w:r w:rsidRPr="001949B4">
              <w:t>ropes</w:t>
            </w:r>
          </w:p>
          <w:p w:rsidR="00000000" w:rsidP="001949B4">
            <w:pPr>
              <w:pStyle w:val="ListBullet"/>
              <w:rPr>
                <w:lang w:val="en-NZ"/>
              </w:rPr>
            </w:pPr>
            <w:r w:rsidRPr="001949B4">
              <w:t>dacron, nylon and composite sailcloths</w:t>
            </w:r>
          </w:p>
        </w:tc>
      </w:tr>
      <w:tr w:rsidTr="003A0AF8">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1949B4">
            <w:pPr>
              <w:pStyle w:val="BodyText"/>
              <w:rPr>
                <w:lang w:val="en-NZ"/>
              </w:rPr>
            </w:pPr>
            <w:r w:rsidRPr="001949B4">
              <w:t>OHS practices</w:t>
            </w:r>
          </w:p>
        </w:tc>
        <w:tc>
          <w:tcPr>
            <w:tcW w:w="6811" w:type="dxa"/>
            <w:gridSpan w:val="2"/>
            <w:tcBorders>
              <w:top w:val="nil"/>
              <w:left w:val="nil"/>
              <w:bottom w:val="nil"/>
              <w:right w:val="nil"/>
            </w:tcBorders>
            <w:tcMar>
              <w:top w:w="0" w:type="dxa"/>
              <w:left w:w="62" w:type="dxa"/>
              <w:bottom w:w="0" w:type="dxa"/>
              <w:right w:w="62" w:type="dxa"/>
            </w:tcMar>
          </w:tcPr>
          <w:p w:rsidR="00000000" w:rsidRPr="001949B4" w:rsidP="001949B4">
            <w:pPr>
              <w:pStyle w:val="BodyText"/>
            </w:pPr>
            <w:r w:rsidRPr="001949B4">
              <w:t>OHS practices must include hazard identification and control, risk assessment and implementation of risk reduction measures specific to the tasks described by this unit, and may include:</w:t>
            </w:r>
          </w:p>
          <w:p w:rsidR="00000000" w:rsidRPr="001949B4" w:rsidP="001949B4">
            <w:pPr>
              <w:pStyle w:val="ListBullet"/>
            </w:pPr>
            <w:r w:rsidRPr="001949B4">
              <w:t>manual handling techniques</w:t>
            </w:r>
          </w:p>
          <w:p w:rsidR="00000000" w:rsidRPr="001949B4" w:rsidP="001949B4">
            <w:pPr>
              <w:pStyle w:val="ListBullet"/>
            </w:pPr>
            <w:r w:rsidRPr="001949B4">
              <w:t>standard operating procedures</w:t>
            </w:r>
          </w:p>
          <w:p w:rsidR="00000000" w:rsidRPr="001949B4" w:rsidP="001949B4">
            <w:pPr>
              <w:pStyle w:val="ListBullet"/>
            </w:pPr>
            <w:r w:rsidRPr="001949B4">
              <w:t>personal protective equipment</w:t>
            </w:r>
          </w:p>
          <w:p w:rsidR="00000000" w:rsidRPr="001949B4" w:rsidP="001949B4">
            <w:pPr>
              <w:pStyle w:val="ListBullet"/>
            </w:pPr>
            <w:r w:rsidRPr="001949B4">
              <w:t>safe materials handling</w:t>
            </w:r>
          </w:p>
          <w:p w:rsidR="00000000" w:rsidRPr="001949B4" w:rsidP="001949B4">
            <w:pPr>
              <w:pStyle w:val="ListBullet"/>
            </w:pPr>
            <w:r w:rsidRPr="001949B4">
              <w:t>taking of rest breaks</w:t>
            </w:r>
          </w:p>
          <w:p w:rsidR="00000000" w:rsidRPr="001949B4" w:rsidP="001949B4">
            <w:pPr>
              <w:pStyle w:val="ListBullet"/>
            </w:pPr>
            <w:r w:rsidRPr="001949B4">
              <w:t>ergonomic arrangement of workplaces</w:t>
            </w:r>
          </w:p>
          <w:p w:rsidR="00000000" w:rsidRPr="001949B4" w:rsidP="001949B4">
            <w:pPr>
              <w:pStyle w:val="ListBullet"/>
            </w:pPr>
            <w:r w:rsidRPr="001949B4">
              <w:t>following marked walkways</w:t>
            </w:r>
          </w:p>
          <w:p w:rsidR="00000000" w:rsidRPr="001949B4" w:rsidP="001949B4">
            <w:pPr>
              <w:pStyle w:val="ListBullet"/>
            </w:pPr>
            <w:r w:rsidRPr="001949B4">
              <w:t>safe storage of equipment</w:t>
            </w:r>
          </w:p>
          <w:p w:rsidR="00000000" w:rsidRPr="001949B4" w:rsidP="001949B4">
            <w:pPr>
              <w:pStyle w:val="ListBullet"/>
            </w:pPr>
            <w:r w:rsidRPr="001949B4">
              <w:t>housekeeping</w:t>
            </w:r>
          </w:p>
          <w:p w:rsidR="00000000" w:rsidRPr="001949B4" w:rsidP="001949B4">
            <w:pPr>
              <w:pStyle w:val="ListBullet"/>
            </w:pPr>
            <w:r w:rsidRPr="001949B4">
              <w:t>reporting accidents and incidents</w:t>
            </w:r>
          </w:p>
          <w:p w:rsidR="00000000" w:rsidRPr="001949B4" w:rsidP="001949B4">
            <w:pPr>
              <w:pStyle w:val="ListBullet"/>
            </w:pPr>
            <w:r w:rsidRPr="001949B4">
              <w:t>other OHS practices relevant to the job and e</w:t>
            </w:r>
            <w:r w:rsidRPr="001949B4">
              <w:t>nterprise</w:t>
            </w:r>
          </w:p>
        </w:tc>
      </w:tr>
    </w:tbl>
    <w:p w:rsidR="00000000" w:rsidRPr="001949B4" w:rsidP="001949B4">
      <w:pPr>
        <w:pStyle w:val="BodyText"/>
      </w:pPr>
    </w:p>
    <w:p w:rsidR="00000000" w:rsidRPr="001949B4" w:rsidP="001949B4">
      <w:pPr>
        <w:pStyle w:val="AllowPageBreak"/>
      </w:pPr>
    </w:p>
    <w:p w:rsidR="00000000" w:rsidRPr="001949B4" w:rsidP="001949B4">
      <w:pPr>
        <w:pStyle w:val="Heading1"/>
      </w:pPr>
      <w:bookmarkStart w:id="12" w:name="O_96482"/>
      <w:bookmarkEnd w:id="12"/>
      <w:r w:rsidRPr="001949B4">
        <w:t>Unit Sector(s)</w:t>
      </w:r>
    </w:p>
    <w:tbl>
      <w:tblPr>
        <w:tblW w:w="0" w:type="auto"/>
        <w:tblLayout w:type="fixed"/>
        <w:tblCellMar>
          <w:left w:w="62" w:type="dxa"/>
          <w:right w:w="62" w:type="dxa"/>
        </w:tblCellMar>
        <w:tblLook w:val="0000"/>
      </w:tblPr>
      <w:tblGrid>
        <w:gridCol w:w="2262"/>
        <w:gridCol w:w="6811"/>
      </w:tblGrid>
      <w:tr w:rsidTr="003A0AF8">
        <w:tblPrEx>
          <w:tblW w:w="0" w:type="auto"/>
          <w:tblLayout w:type="fixed"/>
          <w:tblCellMar>
            <w:left w:w="62" w:type="dxa"/>
            <w:right w:w="62" w:type="dxa"/>
          </w:tblCellMar>
          <w:tblLook w:val="0000"/>
        </w:tblPrEx>
        <w:trPr>
          <w:tblHeader/>
        </w:trPr>
        <w:tc>
          <w:tcPr>
            <w:tcW w:w="2262" w:type="dxa"/>
            <w:tcBorders>
              <w:top w:val="nil"/>
              <w:left w:val="nil"/>
              <w:bottom w:val="nil"/>
              <w:right w:val="nil"/>
            </w:tcBorders>
            <w:tcMar>
              <w:top w:w="0" w:type="dxa"/>
              <w:left w:w="62" w:type="dxa"/>
              <w:bottom w:w="0" w:type="dxa"/>
              <w:right w:w="62" w:type="dxa"/>
            </w:tcMar>
          </w:tcPr>
          <w:p w:rsidR="00000000" w:rsidP="001949B4">
            <w:pPr>
              <w:pStyle w:val="BodyText"/>
              <w:rPr>
                <w:lang w:val="en-NZ"/>
              </w:rPr>
            </w:pPr>
            <w:r w:rsidRPr="001949B4">
              <w:rPr>
                <w:rStyle w:val="SpecialBold"/>
              </w:rPr>
              <w:t>Sector</w:t>
            </w:r>
          </w:p>
        </w:tc>
        <w:tc>
          <w:tcPr>
            <w:tcW w:w="6811" w:type="dxa"/>
            <w:tcBorders>
              <w:top w:val="nil"/>
              <w:left w:val="nil"/>
              <w:bottom w:val="nil"/>
              <w:right w:val="nil"/>
            </w:tcBorders>
            <w:tcMar>
              <w:top w:w="0" w:type="dxa"/>
              <w:left w:w="62" w:type="dxa"/>
              <w:bottom w:w="0" w:type="dxa"/>
              <w:right w:w="62" w:type="dxa"/>
            </w:tcMar>
          </w:tcPr>
          <w:p w:rsidR="00000000" w:rsidRPr="001949B4" w:rsidP="001949B4">
            <w:pPr>
              <w:pStyle w:val="BodyText"/>
            </w:pPr>
            <w:r w:rsidRPr="001949B4">
              <w:t>Textile Fabrication</w:t>
            </w:r>
          </w:p>
        </w:tc>
      </w:tr>
    </w:tbl>
    <w:p w:rsidR="00000000" w:rsidRPr="001949B4" w:rsidP="001949B4">
      <w:pPr>
        <w:pStyle w:val="BodyText"/>
      </w:pPr>
    </w:p>
    <w:p w:rsidR="00000000" w:rsidRPr="001949B4" w:rsidP="001949B4"/>
    <w:sectPr w:rsidSect="001949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9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0AF8" w:rsidP="003A0A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9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AF8" w:rsidP="001949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A0AF8" w:rsidP="001949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A0AF8" w:rsidP="001949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9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0AF8" w:rsidP="003A0AF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9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AF8" w:rsidP="001949B4">
    <w:pPr>
      <w:pStyle w:val="Header"/>
      <w:framePr w:wrap="around"/>
    </w:pPr>
    <w:r>
      <w:fldChar w:fldCharType="begin"/>
    </w:r>
    <w:r>
      <w:instrText xml:space="preserve"> TITLE   \* MERGEFORMAT </w:instrText>
    </w:r>
    <w:r>
      <w:fldChar w:fldCharType="separate"/>
    </w:r>
    <w:r>
      <w:t>LMTTF2010A Lay out and mark out canvas or sail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0AF8" w:rsidP="001949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6EA2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CC5C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9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49B4"/>
    <w:pPr>
      <w:spacing w:before="360" w:after="60"/>
      <w:outlineLvl w:val="0"/>
    </w:pPr>
    <w:rPr>
      <w:sz w:val="32"/>
    </w:rPr>
  </w:style>
  <w:style w:type="paragraph" w:styleId="Heading2">
    <w:name w:val="heading 2"/>
    <w:basedOn w:val="HeadingBase"/>
    <w:next w:val="BodyText"/>
    <w:link w:val="Heading2Char"/>
    <w:qFormat/>
    <w:rsid w:val="001949B4"/>
    <w:pPr>
      <w:keepLines/>
      <w:spacing w:before="240" w:after="120"/>
      <w:outlineLvl w:val="1"/>
    </w:pPr>
    <w:rPr>
      <w:sz w:val="28"/>
      <w:szCs w:val="40"/>
    </w:rPr>
  </w:style>
  <w:style w:type="paragraph" w:styleId="Heading3">
    <w:name w:val="heading 3"/>
    <w:basedOn w:val="HeadingBase"/>
    <w:next w:val="BodyText"/>
    <w:link w:val="Heading3Char"/>
    <w:qFormat/>
    <w:rsid w:val="001949B4"/>
    <w:pPr>
      <w:spacing w:before="180" w:after="120"/>
      <w:outlineLvl w:val="2"/>
    </w:pPr>
    <w:rPr>
      <w:spacing w:val="-10"/>
      <w:kern w:val="32"/>
    </w:rPr>
  </w:style>
  <w:style w:type="paragraph" w:styleId="Heading4">
    <w:name w:val="heading 4"/>
    <w:basedOn w:val="HeadingBase"/>
    <w:next w:val="BodyText"/>
    <w:link w:val="Heading4Char"/>
    <w:qFormat/>
    <w:rsid w:val="001949B4"/>
    <w:pPr>
      <w:spacing w:before="160" w:after="120"/>
      <w:outlineLvl w:val="3"/>
    </w:pPr>
    <w:rPr>
      <w:sz w:val="22"/>
    </w:rPr>
  </w:style>
  <w:style w:type="paragraph" w:styleId="Heading5">
    <w:name w:val="heading 5"/>
    <w:basedOn w:val="HeadingBase"/>
    <w:next w:val="Normal"/>
    <w:link w:val="Heading5Char"/>
    <w:qFormat/>
    <w:rsid w:val="001949B4"/>
    <w:pPr>
      <w:spacing w:before="80"/>
      <w:outlineLvl w:val="4"/>
    </w:pPr>
    <w:rPr>
      <w:color w:val="918585"/>
      <w:sz w:val="20"/>
    </w:rPr>
  </w:style>
  <w:style w:type="paragraph" w:styleId="Heading6">
    <w:name w:val="heading 6"/>
    <w:basedOn w:val="HeadingBase"/>
    <w:next w:val="Normal"/>
    <w:link w:val="Heading6Char"/>
    <w:qFormat/>
    <w:rsid w:val="001949B4"/>
    <w:pPr>
      <w:spacing w:before="60"/>
      <w:outlineLvl w:val="5"/>
    </w:pPr>
    <w:rPr>
      <w:color w:val="918585"/>
      <w:sz w:val="20"/>
    </w:rPr>
  </w:style>
  <w:style w:type="paragraph" w:styleId="Heading7">
    <w:name w:val="heading 7"/>
    <w:basedOn w:val="Normal"/>
    <w:next w:val="Normal"/>
    <w:link w:val="Heading7Char"/>
    <w:qFormat/>
    <w:rsid w:val="001949B4"/>
    <w:pPr>
      <w:ind w:left="720"/>
      <w:outlineLvl w:val="6"/>
    </w:pPr>
    <w:rPr>
      <w:i/>
    </w:rPr>
  </w:style>
  <w:style w:type="paragraph" w:styleId="Heading8">
    <w:name w:val="heading 8"/>
    <w:basedOn w:val="Normal"/>
    <w:next w:val="Normal"/>
    <w:link w:val="Heading8Char"/>
    <w:qFormat/>
    <w:rsid w:val="001949B4"/>
    <w:pPr>
      <w:ind w:left="720"/>
      <w:outlineLvl w:val="7"/>
    </w:pPr>
    <w:rPr>
      <w:i/>
    </w:rPr>
  </w:style>
  <w:style w:type="paragraph" w:styleId="Heading9">
    <w:name w:val="heading 9"/>
    <w:basedOn w:val="Normal"/>
    <w:next w:val="Normal"/>
    <w:link w:val="Heading9Char"/>
    <w:qFormat/>
    <w:rsid w:val="001949B4"/>
    <w:pPr>
      <w:ind w:left="720"/>
      <w:outlineLvl w:val="8"/>
    </w:pPr>
    <w:rPr>
      <w:i/>
    </w:rPr>
  </w:style>
  <w:style w:type="character" w:default="1" w:styleId="DefaultParagraphFont">
    <w:name w:val="Default Paragraph Font"/>
    <w:uiPriority w:val="1"/>
    <w:unhideWhenUsed/>
    <w:rsid w:val="001949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49B4"/>
  </w:style>
  <w:style w:type="character" w:customStyle="1" w:styleId="Heading1Char">
    <w:name w:val="Heading 1 Char"/>
    <w:link w:val="Heading1"/>
    <w:rsid w:val="001949B4"/>
    <w:rPr>
      <w:rFonts w:ascii="Times New Roman" w:eastAsia="Times New Roman" w:hAnsi="Times New Roman" w:cs="Times New Roman"/>
      <w:b/>
      <w:sz w:val="32"/>
      <w:szCs w:val="20"/>
      <w:lang w:eastAsia="en-US"/>
    </w:rPr>
  </w:style>
  <w:style w:type="paragraph" w:styleId="BodyText">
    <w:name w:val="Body Text"/>
    <w:basedOn w:val="Normal"/>
    <w:link w:val="BodyTextChar"/>
    <w:rsid w:val="001949B4"/>
    <w:pPr>
      <w:spacing w:before="120" w:after="120"/>
      <w:contextualSpacing/>
    </w:pPr>
    <w:rPr>
      <w:rFonts w:ascii="Times New Roman" w:hAnsi="Times New Roman"/>
      <w:sz w:val="24"/>
      <w:szCs w:val="22"/>
    </w:rPr>
  </w:style>
  <w:style w:type="character" w:customStyle="1" w:styleId="BodyTextChar">
    <w:name w:val="Body Text Char"/>
    <w:link w:val="BodyText"/>
    <w:rsid w:val="001949B4"/>
    <w:rPr>
      <w:rFonts w:ascii="Times New Roman" w:eastAsia="Times New Roman" w:hAnsi="Times New Roman" w:cs="Times New Roman"/>
      <w:sz w:val="24"/>
      <w:lang w:val="en-US" w:eastAsia="en-US"/>
    </w:rPr>
  </w:style>
  <w:style w:type="paragraph" w:styleId="Footer">
    <w:name w:val="footer"/>
    <w:basedOn w:val="Normal"/>
    <w:link w:val="FooterChar"/>
    <w:rsid w:val="001949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949B4"/>
    <w:rPr>
      <w:rFonts w:ascii="Times New Roman" w:eastAsia="Times New Roman" w:hAnsi="Times New Roman" w:cs="Times New Roman"/>
      <w:sz w:val="16"/>
      <w:lang w:val="en-US" w:eastAsia="en-US"/>
    </w:rPr>
  </w:style>
  <w:style w:type="paragraph" w:styleId="List">
    <w:name w:val="List"/>
    <w:basedOn w:val="BodyText"/>
    <w:next w:val="BodyText"/>
    <w:rsid w:val="001949B4"/>
    <w:pPr>
      <w:tabs>
        <w:tab w:val="left" w:pos="340"/>
      </w:tabs>
      <w:spacing w:before="60" w:after="60"/>
      <w:ind w:left="340" w:hanging="340"/>
    </w:pPr>
  </w:style>
  <w:style w:type="paragraph" w:styleId="ListBullet">
    <w:name w:val="List Bullet"/>
    <w:basedOn w:val="List"/>
    <w:rsid w:val="001949B4"/>
    <w:pPr>
      <w:numPr>
        <w:numId w:val="12"/>
      </w:numPr>
      <w:tabs>
        <w:tab w:val="clear" w:pos="340"/>
      </w:tabs>
      <w:spacing w:before="40" w:after="40"/>
    </w:pPr>
  </w:style>
  <w:style w:type="character" w:customStyle="1" w:styleId="SpecialBold">
    <w:name w:val="Special Bold"/>
    <w:rsid w:val="001949B4"/>
    <w:rPr>
      <w:b/>
      <w:spacing w:val="0"/>
    </w:rPr>
  </w:style>
  <w:style w:type="paragraph" w:styleId="Header">
    <w:name w:val="header"/>
    <w:basedOn w:val="Normal"/>
    <w:link w:val="HeaderChar"/>
    <w:rsid w:val="001949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949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49B4"/>
    <w:pPr>
      <w:spacing w:before="240" w:after="120"/>
      <w:outlineLvl w:val="0"/>
    </w:pPr>
    <w:rPr>
      <w:rFonts w:ascii="Times New Roman" w:hAnsi="Times New Roman"/>
      <w:b/>
      <w:sz w:val="28"/>
    </w:rPr>
  </w:style>
  <w:style w:type="paragraph" w:customStyle="1" w:styleId="AllowPageBreak">
    <w:name w:val="AllowPageBreak"/>
    <w:rsid w:val="001949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949B4"/>
    <w:rPr>
      <w:b/>
      <w:i/>
      <w:u w:val="none"/>
    </w:rPr>
  </w:style>
  <w:style w:type="character" w:customStyle="1" w:styleId="Heading2Char">
    <w:name w:val="Heading 2 Char"/>
    <w:link w:val="Heading2"/>
    <w:rsid w:val="001949B4"/>
    <w:rPr>
      <w:rFonts w:ascii="Times New Roman" w:eastAsia="Times New Roman" w:hAnsi="Times New Roman" w:cs="Times New Roman"/>
      <w:b/>
      <w:sz w:val="28"/>
      <w:szCs w:val="40"/>
      <w:lang w:eastAsia="en-US"/>
    </w:rPr>
  </w:style>
  <w:style w:type="character" w:customStyle="1" w:styleId="Heading3Char">
    <w:name w:val="Heading 3 Char"/>
    <w:link w:val="Heading3"/>
    <w:rsid w:val="001949B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949B4"/>
    <w:rPr>
      <w:rFonts w:ascii="Times New Roman" w:eastAsia="Times New Roman" w:hAnsi="Times New Roman" w:cs="Times New Roman"/>
      <w:b/>
      <w:szCs w:val="20"/>
      <w:lang w:eastAsia="en-US"/>
    </w:rPr>
  </w:style>
  <w:style w:type="character" w:customStyle="1" w:styleId="Heading5Char">
    <w:name w:val="Heading 5 Char"/>
    <w:link w:val="Heading5"/>
    <w:rsid w:val="001949B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949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49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49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49B4"/>
    <w:rPr>
      <w:rFonts w:ascii="Courier New" w:eastAsia="Times New Roman" w:hAnsi="Courier New" w:cs="Times New Roman"/>
      <w:i/>
      <w:szCs w:val="20"/>
      <w:lang w:val="en-US" w:eastAsia="en-US"/>
    </w:rPr>
  </w:style>
  <w:style w:type="paragraph" w:customStyle="1" w:styleId="HeadingBase">
    <w:name w:val="Heading Base"/>
    <w:rsid w:val="001949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49B4"/>
    <w:pPr>
      <w:tabs>
        <w:tab w:val="right" w:leader="dot" w:pos="9072"/>
      </w:tabs>
      <w:ind w:left="567"/>
    </w:pPr>
    <w:rPr>
      <w:szCs w:val="22"/>
    </w:rPr>
  </w:style>
  <w:style w:type="paragraph" w:customStyle="1" w:styleId="TOCBase">
    <w:name w:val="TOC Base"/>
    <w:rsid w:val="001949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49B4"/>
    <w:pPr>
      <w:tabs>
        <w:tab w:val="right" w:leader="dot" w:pos="9072"/>
      </w:tabs>
      <w:spacing w:before="40" w:after="40"/>
      <w:ind w:left="284"/>
    </w:pPr>
    <w:rPr>
      <w:rFonts w:ascii="Times New Roman" w:hAnsi="Times New Roman"/>
    </w:rPr>
  </w:style>
  <w:style w:type="paragraph" w:styleId="TOC1">
    <w:name w:val="toc 1"/>
    <w:basedOn w:val="TOCBase"/>
    <w:next w:val="Normal"/>
    <w:rsid w:val="001949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49B4"/>
    <w:pPr>
      <w:spacing w:before="5040"/>
      <w:jc w:val="center"/>
    </w:pPr>
    <w:rPr>
      <w:sz w:val="48"/>
      <w:szCs w:val="72"/>
      <w:lang w:val="en-US"/>
    </w:rPr>
  </w:style>
  <w:style w:type="character" w:customStyle="1" w:styleId="TitleChar">
    <w:name w:val="Title Char"/>
    <w:link w:val="Title"/>
    <w:rsid w:val="001949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49B4"/>
    <w:pPr>
      <w:tabs>
        <w:tab w:val="left" w:pos="3600"/>
        <w:tab w:val="left" w:pos="3958"/>
      </w:tabs>
    </w:pPr>
  </w:style>
  <w:style w:type="paragraph" w:customStyle="1" w:styleId="Note">
    <w:name w:val="Note"/>
    <w:basedOn w:val="BodyText"/>
    <w:rsid w:val="001949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49B4"/>
    <w:pPr>
      <w:framePr w:wrap="auto" w:hAnchor="text" w:y="6049"/>
    </w:pPr>
    <w:rPr>
      <w:color w:val="000000"/>
      <w:sz w:val="40"/>
    </w:rPr>
  </w:style>
  <w:style w:type="paragraph" w:customStyle="1" w:styleId="TOCTitle">
    <w:name w:val="TOCTitle"/>
    <w:basedOn w:val="Heading1"/>
    <w:rsid w:val="001949B4"/>
    <w:pPr>
      <w:spacing w:after="240"/>
      <w:jc w:val="center"/>
      <w:outlineLvl w:val="9"/>
    </w:pPr>
    <w:rPr>
      <w:caps/>
    </w:rPr>
  </w:style>
  <w:style w:type="paragraph" w:customStyle="1" w:styleId="Version">
    <w:name w:val="Version"/>
    <w:rsid w:val="001949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49B4"/>
    <w:pPr>
      <w:numPr>
        <w:numId w:val="13"/>
      </w:numPr>
      <w:tabs>
        <w:tab w:val="clear" w:pos="680"/>
      </w:tabs>
    </w:pPr>
  </w:style>
  <w:style w:type="paragraph" w:styleId="Index1">
    <w:name w:val="index 1"/>
    <w:basedOn w:val="Normal"/>
    <w:next w:val="Normal"/>
    <w:semiHidden/>
    <w:rsid w:val="001949B4"/>
    <w:pPr>
      <w:keepNext w:val="0"/>
      <w:tabs>
        <w:tab w:val="right" w:pos="4176"/>
      </w:tabs>
      <w:ind w:left="198" w:hanging="198"/>
    </w:pPr>
    <w:rPr>
      <w:rFonts w:ascii="Garamond" w:hAnsi="Garamond"/>
    </w:rPr>
  </w:style>
  <w:style w:type="paragraph" w:styleId="IndexHeading">
    <w:name w:val="index heading"/>
    <w:basedOn w:val="Normal"/>
    <w:next w:val="Index1"/>
    <w:semiHidden/>
    <w:rsid w:val="001949B4"/>
    <w:pPr>
      <w:spacing w:before="120" w:after="120"/>
    </w:pPr>
    <w:rPr>
      <w:rFonts w:ascii="Arial" w:hAnsi="Arial"/>
      <w:b/>
      <w:color w:val="918585"/>
      <w:sz w:val="24"/>
    </w:rPr>
  </w:style>
  <w:style w:type="paragraph" w:customStyle="1" w:styleId="Chapter">
    <w:name w:val="Chapter"/>
    <w:basedOn w:val="Normal"/>
    <w:rsid w:val="001949B4"/>
    <w:pPr>
      <w:spacing w:before="240"/>
    </w:pPr>
    <w:rPr>
      <w:rFonts w:ascii="Times New Roman" w:hAnsi="Times New Roman"/>
      <w:smallCaps/>
      <w:spacing w:val="80"/>
      <w:sz w:val="28"/>
    </w:rPr>
  </w:style>
  <w:style w:type="paragraph" w:customStyle="1" w:styleId="InChapter">
    <w:name w:val="InChapter"/>
    <w:basedOn w:val="Heading3"/>
    <w:rsid w:val="001949B4"/>
    <w:pPr>
      <w:spacing w:after="240"/>
      <w:outlineLvl w:val="9"/>
    </w:pPr>
    <w:rPr>
      <w:noProof/>
    </w:rPr>
  </w:style>
  <w:style w:type="paragraph" w:styleId="Index2">
    <w:name w:val="index 2"/>
    <w:basedOn w:val="Normal"/>
    <w:next w:val="Normal"/>
    <w:semiHidden/>
    <w:rsid w:val="001949B4"/>
    <w:pPr>
      <w:tabs>
        <w:tab w:val="right" w:pos="4176"/>
      </w:tabs>
      <w:ind w:left="568" w:hanging="284"/>
    </w:pPr>
    <w:rPr>
      <w:rFonts w:ascii="Garamond" w:hAnsi="Garamond"/>
    </w:rPr>
  </w:style>
  <w:style w:type="paragraph" w:customStyle="1" w:styleId="Byline">
    <w:name w:val="Byline"/>
    <w:rsid w:val="001949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49B4"/>
    <w:pPr>
      <w:tabs>
        <w:tab w:val="clear" w:pos="3600"/>
        <w:tab w:val="clear" w:pos="3958"/>
      </w:tabs>
      <w:jc w:val="right"/>
    </w:pPr>
  </w:style>
  <w:style w:type="character" w:styleId="Emphasis">
    <w:name w:val="Emphasis"/>
    <w:qFormat/>
    <w:rsid w:val="001949B4"/>
    <w:rPr>
      <w:i/>
    </w:rPr>
  </w:style>
  <w:style w:type="paragraph" w:styleId="Caption">
    <w:name w:val="caption"/>
    <w:basedOn w:val="BodyText"/>
    <w:next w:val="Normal"/>
    <w:qFormat/>
    <w:rsid w:val="001949B4"/>
    <w:pPr>
      <w:framePr w:w="2268" w:hSpace="181" w:vSpace="181" w:wrap="around" w:vAnchor="text" w:hAnchor="page" w:x="1135" w:y="285" w:anchorLock="1"/>
    </w:pPr>
    <w:rPr>
      <w:i/>
    </w:rPr>
  </w:style>
  <w:style w:type="paragraph" w:customStyle="1" w:styleId="MiniTOCTitle">
    <w:name w:val="MiniTOCTitle"/>
    <w:basedOn w:val="Heading4"/>
    <w:rsid w:val="001949B4"/>
    <w:pPr>
      <w:spacing w:before="240"/>
      <w:outlineLvl w:val="9"/>
    </w:pPr>
    <w:rPr>
      <w:noProof/>
      <w:sz w:val="24"/>
    </w:rPr>
  </w:style>
  <w:style w:type="paragraph" w:customStyle="1" w:styleId="MiniTOCItem">
    <w:name w:val="MiniTOCItem"/>
    <w:basedOn w:val="ListBullet"/>
    <w:rsid w:val="001949B4"/>
    <w:pPr>
      <w:numPr>
        <w:numId w:val="0"/>
      </w:numPr>
      <w:tabs>
        <w:tab w:val="right" w:leader="dot" w:pos="6521"/>
      </w:tabs>
      <w:spacing w:before="0" w:after="0"/>
    </w:pPr>
  </w:style>
  <w:style w:type="paragraph" w:customStyle="1" w:styleId="TOFTitle">
    <w:name w:val="TOFTitle"/>
    <w:basedOn w:val="TOCTitle"/>
    <w:rsid w:val="001949B4"/>
  </w:style>
  <w:style w:type="paragraph" w:styleId="TableofFigures">
    <w:name w:val="table of figures"/>
    <w:basedOn w:val="Normal"/>
    <w:next w:val="Normal"/>
    <w:semiHidden/>
    <w:rsid w:val="001949B4"/>
    <w:pPr>
      <w:tabs>
        <w:tab w:val="right" w:leader="dot" w:pos="9072"/>
      </w:tabs>
      <w:ind w:left="970" w:hanging="403"/>
    </w:pPr>
    <w:rPr>
      <w:rFonts w:ascii="Times New Roman" w:hAnsi="Times New Roman"/>
      <w:b/>
    </w:rPr>
  </w:style>
  <w:style w:type="paragraph" w:styleId="ListNumber">
    <w:name w:val="List Number"/>
    <w:basedOn w:val="List"/>
    <w:rsid w:val="001949B4"/>
    <w:pPr>
      <w:numPr>
        <w:numId w:val="10"/>
      </w:numPr>
    </w:pPr>
  </w:style>
  <w:style w:type="character" w:customStyle="1" w:styleId="WingdingSymbols">
    <w:name w:val="Wingding Symbols"/>
    <w:rsid w:val="001949B4"/>
    <w:rPr>
      <w:rFonts w:ascii="Wingdings" w:hAnsi="Wingdings"/>
    </w:rPr>
  </w:style>
  <w:style w:type="paragraph" w:customStyle="1" w:styleId="TableHeading">
    <w:name w:val="Table Heading"/>
    <w:basedOn w:val="HeadingBase"/>
    <w:rsid w:val="001949B4"/>
    <w:pPr>
      <w:keepLines/>
      <w:pBdr>
        <w:bottom w:val="single" w:sz="6" w:space="1" w:color="918585"/>
      </w:pBdr>
      <w:spacing w:before="240"/>
    </w:pPr>
  </w:style>
  <w:style w:type="character" w:customStyle="1" w:styleId="HotSpot">
    <w:name w:val="HotSpot"/>
    <w:rsid w:val="001949B4"/>
    <w:rPr>
      <w:color w:val="0033CC"/>
      <w:u w:val="none"/>
    </w:rPr>
  </w:style>
  <w:style w:type="paragraph" w:customStyle="1" w:styleId="BodyTextRight">
    <w:name w:val="Body Text Right"/>
    <w:basedOn w:val="BodyText"/>
    <w:rsid w:val="001949B4"/>
    <w:pPr>
      <w:spacing w:before="0" w:after="0"/>
      <w:jc w:val="right"/>
    </w:pPr>
  </w:style>
  <w:style w:type="paragraph" w:styleId="Index3">
    <w:name w:val="index 3"/>
    <w:basedOn w:val="ListNumber2"/>
    <w:next w:val="Normal"/>
    <w:semiHidden/>
    <w:rsid w:val="001949B4"/>
    <w:pPr>
      <w:numPr>
        <w:numId w:val="0"/>
      </w:numPr>
      <w:tabs>
        <w:tab w:val="right" w:leader="dot" w:pos="4176"/>
      </w:tabs>
    </w:pPr>
  </w:style>
  <w:style w:type="paragraph" w:styleId="ListNumber2">
    <w:name w:val="List Number 2"/>
    <w:basedOn w:val="List2"/>
    <w:rsid w:val="001949B4"/>
    <w:pPr>
      <w:numPr>
        <w:numId w:val="9"/>
      </w:numPr>
      <w:tabs>
        <w:tab w:val="clear" w:pos="1060"/>
      </w:tabs>
    </w:pPr>
  </w:style>
  <w:style w:type="paragraph" w:customStyle="1" w:styleId="MarginNote">
    <w:name w:val="Margin Note"/>
    <w:basedOn w:val="BodyText"/>
    <w:rsid w:val="001949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49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949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49B4"/>
    <w:rPr>
      <w:sz w:val="32"/>
    </w:rPr>
  </w:style>
  <w:style w:type="paragraph" w:customStyle="1" w:styleId="HeadingProcedure">
    <w:name w:val="Heading Procedure"/>
    <w:basedOn w:val="HeadingBase"/>
    <w:next w:val="Normal"/>
    <w:rsid w:val="001949B4"/>
    <w:pPr>
      <w:tabs>
        <w:tab w:val="left" w:pos="0"/>
      </w:tabs>
      <w:spacing w:before="120" w:after="60"/>
    </w:pPr>
    <w:rPr>
      <w:i/>
      <w:color w:val="918585"/>
      <w:sz w:val="22"/>
    </w:rPr>
  </w:style>
  <w:style w:type="paragraph" w:customStyle="1" w:styleId="TableBodyText">
    <w:name w:val="Table Body Text"/>
    <w:basedOn w:val="BodyText"/>
    <w:rsid w:val="001949B4"/>
    <w:pPr>
      <w:spacing w:before="60" w:after="60"/>
    </w:pPr>
  </w:style>
  <w:style w:type="paragraph" w:styleId="ListContinue">
    <w:name w:val="List Continue"/>
    <w:basedOn w:val="List"/>
    <w:rsid w:val="001949B4"/>
    <w:pPr>
      <w:ind w:firstLine="0"/>
    </w:pPr>
  </w:style>
  <w:style w:type="paragraph" w:customStyle="1" w:styleId="ListNote">
    <w:name w:val="List Note"/>
    <w:basedOn w:val="List"/>
    <w:rsid w:val="001949B4"/>
    <w:pPr>
      <w:pBdr>
        <w:top w:val="single" w:sz="6" w:space="2" w:color="918585"/>
        <w:bottom w:val="single" w:sz="6" w:space="2" w:color="918585"/>
      </w:pBdr>
      <w:tabs>
        <w:tab w:val="left" w:pos="1021"/>
      </w:tabs>
      <w:ind w:firstLine="0"/>
    </w:pPr>
  </w:style>
  <w:style w:type="paragraph" w:customStyle="1" w:styleId="Warning">
    <w:name w:val="Warning"/>
    <w:basedOn w:val="BodyText"/>
    <w:rsid w:val="001949B4"/>
    <w:pPr>
      <w:shd w:val="clear" w:color="auto" w:fill="D9D9D9"/>
      <w:tabs>
        <w:tab w:val="left" w:pos="992"/>
      </w:tabs>
      <w:ind w:left="119" w:right="119"/>
    </w:pPr>
    <w:rPr>
      <w:sz w:val="20"/>
    </w:rPr>
  </w:style>
  <w:style w:type="paragraph" w:customStyle="1" w:styleId="MarginIcons">
    <w:name w:val="Margin Icons"/>
    <w:basedOn w:val="BodyText"/>
    <w:rsid w:val="001949B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949B4"/>
    <w:rPr>
      <w:rFonts w:ascii="Courier New" w:hAnsi="Courier New"/>
    </w:rPr>
  </w:style>
  <w:style w:type="paragraph" w:customStyle="1" w:styleId="NoteBullet">
    <w:name w:val="Note Bullet"/>
    <w:basedOn w:val="Note"/>
    <w:rsid w:val="001949B4"/>
    <w:pPr>
      <w:tabs>
        <w:tab w:val="clear" w:pos="680"/>
      </w:tabs>
      <w:spacing w:before="60" w:after="60"/>
    </w:pPr>
  </w:style>
  <w:style w:type="paragraph" w:customStyle="1" w:styleId="SubHeading2">
    <w:name w:val="SubHeading2"/>
    <w:basedOn w:val="HeadingBase"/>
    <w:rsid w:val="001949B4"/>
    <w:pPr>
      <w:spacing w:before="240" w:after="60"/>
    </w:pPr>
    <w:rPr>
      <w:sz w:val="20"/>
    </w:rPr>
  </w:style>
  <w:style w:type="paragraph" w:customStyle="1" w:styleId="SubHeading1">
    <w:name w:val="SubHeading1"/>
    <w:basedOn w:val="HeadingBase"/>
    <w:rsid w:val="001949B4"/>
    <w:pPr>
      <w:spacing w:before="240" w:after="60"/>
    </w:pPr>
    <w:rPr>
      <w:color w:val="918585"/>
      <w:sz w:val="22"/>
    </w:rPr>
  </w:style>
  <w:style w:type="paragraph" w:customStyle="1" w:styleId="SideHeading">
    <w:name w:val="Side Heading"/>
    <w:basedOn w:val="HeadingBase"/>
    <w:rsid w:val="001949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49B4"/>
    <w:pPr>
      <w:tabs>
        <w:tab w:val="num" w:pos="360"/>
      </w:tabs>
    </w:pPr>
  </w:style>
  <w:style w:type="paragraph" w:styleId="PlainText">
    <w:name w:val="Plain Text"/>
    <w:basedOn w:val="Normal"/>
    <w:link w:val="PlainTextChar"/>
    <w:rsid w:val="001949B4"/>
    <w:rPr>
      <w:sz w:val="20"/>
    </w:rPr>
  </w:style>
  <w:style w:type="character" w:customStyle="1" w:styleId="PlainTextChar">
    <w:name w:val="Plain Text Char"/>
    <w:basedOn w:val="DefaultParagraphFont"/>
    <w:link w:val="PlainText"/>
    <w:rsid w:val="001949B4"/>
    <w:rPr>
      <w:rFonts w:ascii="Courier New" w:eastAsia="Times New Roman" w:hAnsi="Courier New" w:cs="Times New Roman"/>
      <w:sz w:val="20"/>
      <w:szCs w:val="20"/>
      <w:lang w:val="en-US" w:eastAsia="en-US"/>
    </w:rPr>
  </w:style>
  <w:style w:type="character" w:customStyle="1" w:styleId="MenuOption">
    <w:name w:val="Menu Option"/>
    <w:rsid w:val="001949B4"/>
    <w:rPr>
      <w:b/>
      <w:smallCaps/>
    </w:rPr>
  </w:style>
  <w:style w:type="paragraph" w:customStyle="1" w:styleId="TableListNumber">
    <w:name w:val="Table List Number"/>
    <w:basedOn w:val="ListNumber"/>
    <w:rsid w:val="001949B4"/>
    <w:pPr>
      <w:numPr>
        <w:numId w:val="0"/>
      </w:numPr>
    </w:pPr>
  </w:style>
  <w:style w:type="paragraph" w:styleId="TOC4">
    <w:name w:val="toc 4"/>
    <w:basedOn w:val="TOCBase"/>
    <w:next w:val="Normal"/>
    <w:semiHidden/>
    <w:rsid w:val="001949B4"/>
    <w:pPr>
      <w:tabs>
        <w:tab w:val="right" w:leader="dot" w:pos="9071"/>
      </w:tabs>
      <w:ind w:left="1701"/>
    </w:pPr>
  </w:style>
  <w:style w:type="paragraph" w:customStyle="1" w:styleId="ListAlpha">
    <w:name w:val="List Alpha"/>
    <w:basedOn w:val="List"/>
    <w:rsid w:val="001949B4"/>
    <w:pPr>
      <w:numPr>
        <w:numId w:val="8"/>
      </w:numPr>
    </w:pPr>
  </w:style>
  <w:style w:type="paragraph" w:customStyle="1" w:styleId="ListAlpha2">
    <w:name w:val="List Alpha 2"/>
    <w:basedOn w:val="List2"/>
    <w:rsid w:val="001949B4"/>
    <w:pPr>
      <w:numPr>
        <w:numId w:val="7"/>
      </w:numPr>
    </w:pPr>
  </w:style>
  <w:style w:type="paragraph" w:styleId="List2">
    <w:name w:val="List 2"/>
    <w:basedOn w:val="BodyText"/>
    <w:rsid w:val="001949B4"/>
    <w:pPr>
      <w:tabs>
        <w:tab w:val="left" w:pos="680"/>
      </w:tabs>
      <w:spacing w:before="60" w:after="60"/>
      <w:ind w:left="680" w:hanging="340"/>
    </w:pPr>
  </w:style>
  <w:style w:type="paragraph" w:styleId="List3">
    <w:name w:val="List 3"/>
    <w:basedOn w:val="BodyText"/>
    <w:rsid w:val="001949B4"/>
    <w:pPr>
      <w:tabs>
        <w:tab w:val="left" w:pos="1021"/>
      </w:tabs>
      <w:spacing w:before="60" w:after="60"/>
      <w:ind w:left="1020" w:hanging="340"/>
    </w:pPr>
  </w:style>
  <w:style w:type="paragraph" w:styleId="List4">
    <w:name w:val="List 4"/>
    <w:basedOn w:val="BodyText"/>
    <w:rsid w:val="001949B4"/>
    <w:pPr>
      <w:tabs>
        <w:tab w:val="left" w:pos="1361"/>
      </w:tabs>
      <w:spacing w:before="60" w:after="60"/>
      <w:ind w:left="1361" w:hanging="340"/>
    </w:pPr>
  </w:style>
  <w:style w:type="paragraph" w:styleId="List5">
    <w:name w:val="List 5"/>
    <w:basedOn w:val="BodyText"/>
    <w:rsid w:val="001949B4"/>
    <w:pPr>
      <w:tabs>
        <w:tab w:val="left" w:pos="1701"/>
      </w:tabs>
      <w:spacing w:before="60" w:after="60"/>
      <w:ind w:left="1701" w:hanging="340"/>
    </w:pPr>
  </w:style>
  <w:style w:type="paragraph" w:styleId="ListBullet3">
    <w:name w:val="List Bullet 3"/>
    <w:basedOn w:val="List3"/>
    <w:rsid w:val="001949B4"/>
    <w:pPr>
      <w:numPr>
        <w:numId w:val="14"/>
      </w:numPr>
      <w:tabs>
        <w:tab w:val="clear" w:pos="1021"/>
      </w:tabs>
      <w:ind w:left="1037" w:hanging="357"/>
    </w:pPr>
  </w:style>
  <w:style w:type="paragraph" w:styleId="ListBullet4">
    <w:name w:val="List Bullet 4"/>
    <w:basedOn w:val="List4"/>
    <w:rsid w:val="001949B4"/>
    <w:pPr>
      <w:numPr>
        <w:numId w:val="2"/>
      </w:numPr>
    </w:pPr>
  </w:style>
  <w:style w:type="paragraph" w:styleId="ListBullet5">
    <w:name w:val="List Bullet 5"/>
    <w:basedOn w:val="List5"/>
    <w:rsid w:val="001949B4"/>
    <w:pPr>
      <w:numPr>
        <w:numId w:val="3"/>
      </w:numPr>
    </w:pPr>
  </w:style>
  <w:style w:type="paragraph" w:styleId="ListContinue2">
    <w:name w:val="List Continue 2"/>
    <w:basedOn w:val="List2"/>
    <w:rsid w:val="001949B4"/>
    <w:pPr>
      <w:ind w:firstLine="0"/>
    </w:pPr>
  </w:style>
  <w:style w:type="paragraph" w:styleId="ListContinue3">
    <w:name w:val="List Continue 3"/>
    <w:basedOn w:val="List3"/>
    <w:rsid w:val="001949B4"/>
    <w:pPr>
      <w:ind w:left="1021" w:firstLine="0"/>
    </w:pPr>
  </w:style>
  <w:style w:type="paragraph" w:styleId="ListContinue4">
    <w:name w:val="List Continue 4"/>
    <w:basedOn w:val="List4"/>
    <w:rsid w:val="001949B4"/>
    <w:pPr>
      <w:ind w:firstLine="0"/>
    </w:pPr>
  </w:style>
  <w:style w:type="paragraph" w:styleId="ListContinue5">
    <w:name w:val="List Continue 5"/>
    <w:basedOn w:val="List5"/>
    <w:rsid w:val="001949B4"/>
    <w:pPr>
      <w:ind w:firstLine="0"/>
    </w:pPr>
  </w:style>
  <w:style w:type="paragraph" w:styleId="ListNumber3">
    <w:name w:val="List Number 3"/>
    <w:basedOn w:val="List3"/>
    <w:rsid w:val="001949B4"/>
    <w:pPr>
      <w:numPr>
        <w:numId w:val="4"/>
      </w:numPr>
    </w:pPr>
  </w:style>
  <w:style w:type="paragraph" w:styleId="ListNumber4">
    <w:name w:val="List Number 4"/>
    <w:basedOn w:val="List4"/>
    <w:rsid w:val="001949B4"/>
    <w:pPr>
      <w:numPr>
        <w:numId w:val="5"/>
      </w:numPr>
    </w:pPr>
  </w:style>
  <w:style w:type="paragraph" w:styleId="ListNumber5">
    <w:name w:val="List Number 5"/>
    <w:basedOn w:val="List5"/>
    <w:rsid w:val="001949B4"/>
    <w:pPr>
      <w:numPr>
        <w:numId w:val="6"/>
      </w:numPr>
    </w:pPr>
  </w:style>
  <w:style w:type="paragraph" w:styleId="BlockText">
    <w:name w:val="Block Text"/>
    <w:basedOn w:val="Normal"/>
    <w:rsid w:val="001949B4"/>
    <w:pPr>
      <w:spacing w:after="120"/>
      <w:ind w:left="1440" w:right="1440"/>
    </w:pPr>
  </w:style>
  <w:style w:type="character" w:customStyle="1" w:styleId="Subscript">
    <w:name w:val="Subscript"/>
    <w:rsid w:val="001949B4"/>
    <w:rPr>
      <w:sz w:val="16"/>
      <w:vertAlign w:val="subscript"/>
    </w:rPr>
  </w:style>
  <w:style w:type="character" w:customStyle="1" w:styleId="Superscript">
    <w:name w:val="Superscript"/>
    <w:rsid w:val="001949B4"/>
    <w:rPr>
      <w:sz w:val="16"/>
      <w:vertAlign w:val="superscript"/>
    </w:rPr>
  </w:style>
  <w:style w:type="character" w:customStyle="1" w:styleId="Symbols">
    <w:name w:val="Symbols"/>
    <w:rsid w:val="001949B4"/>
    <w:rPr>
      <w:rFonts w:ascii="Symbol" w:hAnsi="Symbol"/>
    </w:rPr>
  </w:style>
  <w:style w:type="character" w:customStyle="1" w:styleId="MenuOptions">
    <w:name w:val="Menu Options"/>
    <w:rsid w:val="001949B4"/>
    <w:rPr>
      <w:rFonts w:ascii="Arial Narrow" w:hAnsi="Arial Narrow"/>
      <w:smallCaps/>
    </w:rPr>
  </w:style>
  <w:style w:type="character" w:customStyle="1" w:styleId="Buttons">
    <w:name w:val="Buttons"/>
    <w:rsid w:val="001949B4"/>
    <w:rPr>
      <w:b/>
    </w:rPr>
  </w:style>
  <w:style w:type="character" w:customStyle="1" w:styleId="Underlined">
    <w:name w:val="Underlined"/>
    <w:rsid w:val="001949B4"/>
    <w:rPr>
      <w:u w:val="single"/>
    </w:rPr>
  </w:style>
  <w:style w:type="paragraph" w:customStyle="1" w:styleId="TableBodyTextRight">
    <w:name w:val="Table Body Text Right"/>
    <w:basedOn w:val="TableBodyText"/>
    <w:rsid w:val="001949B4"/>
    <w:pPr>
      <w:widowControl w:val="0"/>
      <w:autoSpaceDE w:val="0"/>
      <w:autoSpaceDN w:val="0"/>
      <w:adjustRightInd w:val="0"/>
      <w:jc w:val="right"/>
    </w:pPr>
    <w:rPr>
      <w:rFonts w:cs="Arial"/>
      <w:szCs w:val="18"/>
    </w:rPr>
  </w:style>
  <w:style w:type="paragraph" w:customStyle="1" w:styleId="CopyrightText">
    <w:name w:val="Copyright Text"/>
    <w:basedOn w:val="BodyText"/>
    <w:rsid w:val="001949B4"/>
    <w:rPr>
      <w:sz w:val="18"/>
    </w:rPr>
  </w:style>
  <w:style w:type="paragraph" w:customStyle="1" w:styleId="BodySmallRight">
    <w:name w:val="Body Small Right"/>
    <w:basedOn w:val="BodyTextRight"/>
    <w:rsid w:val="001949B4"/>
    <w:rPr>
      <w:sz w:val="18"/>
      <w:szCs w:val="18"/>
    </w:rPr>
  </w:style>
  <w:style w:type="paragraph" w:customStyle="1" w:styleId="MarginEdition">
    <w:name w:val="Margin Edition"/>
    <w:basedOn w:val="MarginNote"/>
    <w:rsid w:val="001949B4"/>
    <w:pPr>
      <w:spacing w:before="0" w:after="0"/>
    </w:pPr>
    <w:rPr>
      <w:rFonts w:ascii="Times New Roman" w:hAnsi="Times New Roman"/>
      <w:color w:val="999999"/>
    </w:rPr>
  </w:style>
  <w:style w:type="paragraph" w:customStyle="1" w:styleId="Spacer">
    <w:name w:val="Spacer"/>
    <w:basedOn w:val="Normal"/>
    <w:rsid w:val="001949B4"/>
    <w:rPr>
      <w:sz w:val="2"/>
      <w:szCs w:val="2"/>
    </w:rPr>
  </w:style>
  <w:style w:type="character" w:customStyle="1" w:styleId="Small">
    <w:name w:val="Small"/>
    <w:rsid w:val="001949B4"/>
    <w:rPr>
      <w:sz w:val="16"/>
    </w:rPr>
  </w:style>
  <w:style w:type="paragraph" w:customStyle="1" w:styleId="WideTable">
    <w:name w:val="Wide Table"/>
    <w:basedOn w:val="Normal"/>
    <w:rsid w:val="001949B4"/>
    <w:pPr>
      <w:ind w:left="-1418"/>
    </w:pPr>
    <w:rPr>
      <w:sz w:val="2"/>
      <w:szCs w:val="2"/>
    </w:rPr>
  </w:style>
  <w:style w:type="character" w:styleId="PageNumber">
    <w:name w:val="page number"/>
    <w:rsid w:val="001949B4"/>
  </w:style>
  <w:style w:type="paragraph" w:styleId="Quote">
    <w:name w:val="Quote"/>
    <w:basedOn w:val="Heading1"/>
    <w:link w:val="QuoteChar"/>
    <w:qFormat/>
    <w:rsid w:val="001949B4"/>
    <w:rPr>
      <w:b w:val="0"/>
      <w:sz w:val="72"/>
      <w:szCs w:val="72"/>
      <w:lang w:val="en-NZ"/>
    </w:rPr>
  </w:style>
  <w:style w:type="character" w:customStyle="1" w:styleId="QuoteChar">
    <w:name w:val="Quote Char"/>
    <w:link w:val="Quote"/>
    <w:rsid w:val="001949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49B4"/>
    <w:pPr>
      <w:pageBreakBefore/>
    </w:pPr>
  </w:style>
  <w:style w:type="paragraph" w:customStyle="1" w:styleId="Border">
    <w:name w:val="Border"/>
    <w:basedOn w:val="Normal"/>
    <w:qFormat/>
    <w:rsid w:val="001949B4"/>
    <w:pPr>
      <w:pBdr>
        <w:top w:val="single" w:sz="18" w:space="1" w:color="auto"/>
      </w:pBdr>
    </w:pPr>
    <w:rPr>
      <w:rFonts w:ascii="Times New Roman" w:hAnsi="Times New Roman"/>
      <w:color w:val="FFFFFF"/>
      <w:sz w:val="2"/>
    </w:rPr>
  </w:style>
  <w:style w:type="character" w:styleId="IntenseEmphasis">
    <w:name w:val="Intense Emphasis"/>
    <w:uiPriority w:val="21"/>
    <w:qFormat/>
    <w:rsid w:val="001949B4"/>
    <w:rPr>
      <w:b/>
      <w:bCs/>
      <w:i/>
      <w:iCs/>
      <w:color w:val="auto"/>
    </w:rPr>
  </w:style>
  <w:style w:type="paragraph" w:styleId="IntenseQuote">
    <w:name w:val="Intense Quote"/>
    <w:basedOn w:val="Normal"/>
    <w:next w:val="Normal"/>
    <w:link w:val="IntenseQuoteChar"/>
    <w:uiPriority w:val="30"/>
    <w:qFormat/>
    <w:rsid w:val="001949B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949B4"/>
    <w:rPr>
      <w:rFonts w:ascii="Courier New" w:eastAsia="Times New Roman" w:hAnsi="Courier New" w:cs="Times New Roman"/>
      <w:b/>
      <w:bCs/>
      <w:i/>
      <w:iCs/>
      <w:szCs w:val="20"/>
      <w:lang w:val="en-US" w:eastAsia="en-US"/>
    </w:rPr>
  </w:style>
  <w:style w:type="character" w:styleId="SubtleReference">
    <w:name w:val="Subtle Reference"/>
    <w:uiPriority w:val="31"/>
    <w:qFormat/>
    <w:rsid w:val="001949B4"/>
    <w:rPr>
      <w:smallCaps/>
      <w:color w:val="auto"/>
      <w:u w:val="single"/>
    </w:rPr>
  </w:style>
  <w:style w:type="character" w:styleId="IntenseReference">
    <w:name w:val="Intense Reference"/>
    <w:uiPriority w:val="32"/>
    <w:qFormat/>
    <w:rsid w:val="001949B4"/>
    <w:rPr>
      <w:b/>
      <w:bCs/>
      <w:smallCaps/>
      <w:color w:val="auto"/>
      <w:spacing w:val="5"/>
      <w:u w:val="single"/>
    </w:rPr>
  </w:style>
  <w:style w:type="paragraph" w:customStyle="1" w:styleId="2ColumnHeading">
    <w:name w:val="2Column Heading"/>
    <w:basedOn w:val="BodyText"/>
    <w:qFormat/>
    <w:rsid w:val="001949B4"/>
    <w:pPr>
      <w:spacing w:after="60"/>
      <w:ind w:left="-2268"/>
    </w:pPr>
    <w:rPr>
      <w:b/>
    </w:rPr>
  </w:style>
  <w:style w:type="paragraph" w:customStyle="1" w:styleId="Heading1TOC">
    <w:name w:val="Heading1 TOC"/>
    <w:basedOn w:val="Normal"/>
    <w:qFormat/>
    <w:rsid w:val="001949B4"/>
    <w:pPr>
      <w:spacing w:before="240" w:after="120"/>
    </w:pPr>
    <w:rPr>
      <w:rFonts w:ascii="Times New Roman" w:hAnsi="Times New Roman"/>
      <w:b/>
      <w:sz w:val="32"/>
    </w:rPr>
  </w:style>
  <w:style w:type="paragraph" w:customStyle="1" w:styleId="Heading2TOC">
    <w:name w:val="Heading2 TOC"/>
    <w:basedOn w:val="Normal"/>
    <w:qFormat/>
    <w:rsid w:val="001949B4"/>
    <w:pPr>
      <w:spacing w:before="240" w:after="60"/>
    </w:pPr>
    <w:rPr>
      <w:rFonts w:ascii="Times New Roman" w:hAnsi="Times New Roman"/>
      <w:b/>
      <w:sz w:val="28"/>
    </w:rPr>
  </w:style>
  <w:style w:type="character" w:customStyle="1" w:styleId="Underline">
    <w:name w:val="Underline"/>
    <w:qFormat/>
    <w:rsid w:val="001949B4"/>
    <w:rPr>
      <w:u w:val="single"/>
    </w:rPr>
  </w:style>
  <w:style w:type="paragraph" w:styleId="BalloonText">
    <w:name w:val="Balloon Text"/>
    <w:basedOn w:val="Normal"/>
    <w:link w:val="BalloonTextChar"/>
    <w:rsid w:val="001949B4"/>
    <w:rPr>
      <w:rFonts w:ascii="Tahoma" w:hAnsi="Tahoma" w:cs="Tahoma"/>
      <w:sz w:val="16"/>
      <w:szCs w:val="16"/>
    </w:rPr>
  </w:style>
  <w:style w:type="character" w:customStyle="1" w:styleId="BalloonTextChar">
    <w:name w:val="Balloon Text Char"/>
    <w:link w:val="BalloonText"/>
    <w:rsid w:val="001949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49B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949B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1209</Words>
  <Characters>7293</Characters>
  <Application>Microsoft Office Word</Application>
  <DocSecurity>0</DocSecurity>
  <Lines>240</Lines>
  <Paragraphs>142</Paragraphs>
  <ScaleCrop>false</ScaleCrop>
  <Company>Author-it Software Corporation Ltd.</Company>
  <LinksUpToDate>false</LinksUpToDate>
  <CharactersWithSpaces>8424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LMTTF2010A Lay out and mark out canvas or sail materials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2012-05-26T18:13:00Z</dcterms:created>
  <dcterms:modified xsi:type="dcterms:W3CDTF">2012-05-26T18:13:00Z</dcterms:modified>
</cp:coreProperties>
</file>