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6A5" w:rsidP="00F616A5">
      <w:pPr>
        <w:pStyle w:val="Title"/>
      </w:pPr>
      <w:r>
        <w:fldChar w:fldCharType="begin"/>
      </w:r>
      <w:r>
        <w:instrText xml:space="preserve"> TITLE   \* MERGEFORMAT </w:instrText>
      </w:r>
      <w:r>
        <w:fldChar w:fldCharType="separate"/>
      </w:r>
      <w:r>
        <w:t>LMTTD6003A Develop a textile product range</w:t>
      </w:r>
      <w:r>
        <w:fldChar w:fldCharType="end"/>
      </w:r>
    </w:p>
    <w:p w:rsidR="00F616A5" w:rsidP="00F616A5">
      <w:pPr>
        <w:pStyle w:val="Version"/>
        <w:sectPr w:rsidSect="001F2C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2C4F" w:rsidP="001F2C4F">
      <w:pPr>
        <w:pStyle w:val="SuperHeading"/>
      </w:pPr>
      <w:r w:rsidRPr="001F2C4F">
        <w:t xml:space="preserve">LMTTD6003A Develop a textile product range </w:t>
      </w:r>
    </w:p>
    <w:p w:rsidR="00000000" w:rsidRPr="001F2C4F" w:rsidP="001F2C4F">
      <w:pPr>
        <w:pStyle w:val="SuperHeading"/>
      </w:pPr>
    </w:p>
    <w:p w:rsidR="00000000" w:rsidRPr="001F2C4F" w:rsidP="001F2C4F">
      <w:pPr>
        <w:pStyle w:val="Heading1"/>
      </w:pPr>
      <w:bookmarkStart w:id="1" w:name="O_96351"/>
      <w:bookmarkEnd w:id="1"/>
      <w:r w:rsidRPr="001F2C4F">
        <w:t>Modification History</w:t>
      </w:r>
    </w:p>
    <w:p w:rsidR="00000000" w:rsidRPr="001F2C4F" w:rsidP="001F2C4F">
      <w:pPr>
        <w:pStyle w:val="BodyText"/>
      </w:pPr>
      <w:r w:rsidRPr="001F2C4F">
        <w:t>Not applicable.</w:t>
      </w:r>
    </w:p>
    <w:p w:rsidR="00000000" w:rsidRPr="001F2C4F" w:rsidP="001F2C4F">
      <w:pPr>
        <w:pStyle w:val="AllowPageBreak"/>
      </w:pPr>
    </w:p>
    <w:p w:rsidR="00000000" w:rsidRPr="001F2C4F" w:rsidP="001F2C4F">
      <w:pPr>
        <w:pStyle w:val="Heading1"/>
      </w:pPr>
      <w:bookmarkStart w:id="2" w:name="O_96352"/>
      <w:bookmarkEnd w:id="2"/>
      <w:r w:rsidRPr="001F2C4F">
        <w:t>Unit Descriptor</w:t>
      </w:r>
    </w:p>
    <w:tbl>
      <w:tblPr>
        <w:tblW w:w="0" w:type="auto"/>
        <w:tblLayout w:type="fixed"/>
        <w:tblCellMar>
          <w:left w:w="62" w:type="dxa"/>
          <w:right w:w="62" w:type="dxa"/>
        </w:tblCellMar>
        <w:tblLook w:val="0000"/>
      </w:tblPr>
      <w:tblGrid>
        <w:gridCol w:w="2188"/>
        <w:gridCol w:w="6910"/>
      </w:tblGrid>
      <w:tr w:rsidTr="00F616A5">
        <w:tblPrEx>
          <w:tblW w:w="0" w:type="auto"/>
          <w:tblLayout w:type="fixed"/>
          <w:tblCellMar>
            <w:left w:w="62" w:type="dxa"/>
            <w:right w:w="62" w:type="dxa"/>
          </w:tblCellMar>
          <w:tblLook w:val="0000"/>
        </w:tblPrEx>
        <w:trPr>
          <w:tblHeader/>
        </w:trPr>
        <w:tc>
          <w:tcPr>
            <w:tcW w:w="2188"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rPr>
                <w:rStyle w:val="SpecialBold"/>
              </w:rPr>
              <w:t>Unit descriptor</w:t>
            </w:r>
          </w:p>
        </w:tc>
        <w:tc>
          <w:tcPr>
            <w:tcW w:w="6910" w:type="dxa"/>
            <w:tcBorders>
              <w:top w:val="nil"/>
              <w:left w:val="nil"/>
              <w:bottom w:val="nil"/>
              <w:right w:val="nil"/>
            </w:tcBorders>
            <w:tcMar>
              <w:top w:w="0" w:type="dxa"/>
              <w:left w:w="62" w:type="dxa"/>
              <w:bottom w:w="0" w:type="dxa"/>
              <w:right w:w="62" w:type="dxa"/>
            </w:tcMar>
          </w:tcPr>
          <w:p w:rsidR="00000000" w:rsidRPr="001F2C4F" w:rsidP="001F2C4F">
            <w:pPr>
              <w:pStyle w:val="BodyText"/>
            </w:pPr>
            <w:r w:rsidRPr="001F2C4F">
              <w:t>This unit covers the skills and knowledge to develop a textile product range and present the range to the cli</w:t>
            </w:r>
            <w:r w:rsidRPr="001F2C4F">
              <w:t>ent.</w:t>
            </w:r>
          </w:p>
        </w:tc>
      </w:tr>
    </w:tbl>
    <w:p w:rsidR="00000000" w:rsidRPr="001F2C4F" w:rsidP="001F2C4F">
      <w:pPr>
        <w:pStyle w:val="BodyText"/>
      </w:pPr>
    </w:p>
    <w:p w:rsidR="00000000" w:rsidRPr="001F2C4F" w:rsidP="001F2C4F">
      <w:pPr>
        <w:pStyle w:val="AllowPageBreak"/>
      </w:pPr>
    </w:p>
    <w:p w:rsidR="00000000" w:rsidRPr="001F2C4F" w:rsidP="001F2C4F">
      <w:pPr>
        <w:pStyle w:val="Heading1"/>
      </w:pPr>
      <w:bookmarkStart w:id="3" w:name="O_96353"/>
      <w:bookmarkEnd w:id="3"/>
      <w:r w:rsidRPr="001F2C4F">
        <w:t>Application of the Unit</w:t>
      </w:r>
    </w:p>
    <w:tbl>
      <w:tblPr>
        <w:tblW w:w="0" w:type="auto"/>
        <w:tblLayout w:type="fixed"/>
        <w:tblCellMar>
          <w:left w:w="62" w:type="dxa"/>
          <w:right w:w="62" w:type="dxa"/>
        </w:tblCellMar>
        <w:tblLook w:val="0000"/>
      </w:tblPr>
      <w:tblGrid>
        <w:gridCol w:w="2188"/>
        <w:gridCol w:w="6910"/>
      </w:tblGrid>
      <w:tr w:rsidTr="00F616A5">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rPr>
                <w:rStyle w:val="SpecialBold"/>
              </w:rPr>
              <w:t>Application of the Unit</w:t>
            </w:r>
          </w:p>
        </w:tc>
        <w:tc>
          <w:tcPr>
            <w:tcW w:w="6910" w:type="dxa"/>
            <w:tcBorders>
              <w:top w:val="nil"/>
              <w:left w:val="nil"/>
              <w:bottom w:val="nil"/>
              <w:right w:val="nil"/>
            </w:tcBorders>
            <w:tcMar>
              <w:top w:w="0" w:type="dxa"/>
              <w:left w:w="62" w:type="dxa"/>
              <w:bottom w:w="0" w:type="dxa"/>
              <w:right w:w="62" w:type="dxa"/>
            </w:tcMar>
          </w:tcPr>
          <w:p w:rsidR="00000000" w:rsidRPr="001F2C4F" w:rsidP="001F2C4F">
            <w:pPr>
              <w:pStyle w:val="BodyText"/>
            </w:pPr>
            <w:r w:rsidRPr="001F2C4F">
              <w:t xml:space="preserve">This unit applies to the development of a textile product range based on a client brief, and presentation of the designed range to the client for acceptance.  </w:t>
            </w:r>
          </w:p>
          <w:p w:rsidR="00000000" w:rsidRPr="001F2C4F" w:rsidP="001F2C4F">
            <w:pPr>
              <w:pStyle w:val="BodyText"/>
            </w:pPr>
            <w:r w:rsidRPr="001F2C4F">
              <w:t>Work may be conducted in small to large scale enterprises and may involve individual and team-related activities.</w:t>
            </w:r>
          </w:p>
          <w:p w:rsidR="00000000" w:rsidRPr="001F2C4F" w:rsidP="001F2C4F">
            <w:pPr>
              <w:pStyle w:val="BodyText"/>
            </w:pPr>
            <w:r w:rsidRPr="001F2C4F">
              <w:t>The application of this unit is according to OHS practices of the enterprise and workplace practices, which may include:</w:t>
            </w:r>
          </w:p>
          <w:p w:rsidR="00000000" w:rsidRPr="001F2C4F" w:rsidP="001F2C4F">
            <w:pPr>
              <w:pStyle w:val="ListBullet"/>
            </w:pPr>
            <w:r w:rsidRPr="001F2C4F">
              <w:t>requirements prescri</w:t>
            </w:r>
            <w:r w:rsidRPr="001F2C4F">
              <w:t>bed by legislation, awards agreements and conditions of employment</w:t>
            </w:r>
          </w:p>
          <w:p w:rsidR="00000000" w:rsidRPr="001F2C4F" w:rsidP="001F2C4F">
            <w:pPr>
              <w:pStyle w:val="ListBullet"/>
            </w:pPr>
            <w:r w:rsidRPr="001F2C4F">
              <w:t>standard operating procedures</w:t>
            </w:r>
          </w:p>
          <w:p w:rsidR="00000000" w:rsidRPr="001F2C4F" w:rsidP="001F2C4F">
            <w:pPr>
              <w:pStyle w:val="ListBullet"/>
            </w:pPr>
            <w:r w:rsidRPr="001F2C4F">
              <w:t>work instructions</w:t>
            </w:r>
          </w:p>
          <w:p w:rsidR="00000000" w:rsidRPr="001F2C4F" w:rsidP="001F2C4F">
            <w:pPr>
              <w:pStyle w:val="ListBullet"/>
            </w:pPr>
            <w:r w:rsidRPr="001F2C4F">
              <w:t>oral, written and visual communication</w:t>
            </w:r>
          </w:p>
          <w:p w:rsidR="00000000" w:rsidRPr="001F2C4F" w:rsidP="001F2C4F">
            <w:pPr>
              <w:pStyle w:val="ListBullet"/>
            </w:pPr>
            <w:r w:rsidRPr="001F2C4F">
              <w:t>quality practices, including responsibility for maintenance of own work quality and contribution to qu</w:t>
            </w:r>
            <w:r w:rsidRPr="001F2C4F">
              <w:t>ality improvement of team or section output</w:t>
            </w:r>
          </w:p>
          <w:p w:rsidR="00000000" w:rsidRPr="001F2C4F" w:rsidP="001F2C4F">
            <w:pPr>
              <w:pStyle w:val="ListBullet"/>
            </w:pPr>
            <w:r w:rsidRPr="001F2C4F">
              <w:t>housekeeping</w:t>
            </w:r>
          </w:p>
          <w:p w:rsidR="00000000" w:rsidRPr="001F2C4F" w:rsidP="001F2C4F">
            <w:pPr>
              <w:pStyle w:val="ListBullet"/>
            </w:pPr>
            <w:r w:rsidRPr="001F2C4F">
              <w:t>tasks related to environmental protection, waste disposal, pollution control, and recycling</w:t>
            </w:r>
          </w:p>
          <w:p w:rsidR="00000000" w:rsidRPr="001F2C4F" w:rsidP="001F2C4F">
            <w:pPr>
              <w:pStyle w:val="BodyText"/>
            </w:pPr>
            <w:r w:rsidRPr="001F2C4F">
              <w:t>This unit requires the application of communications skills associated with interpreting product requirements, undertaking research, and presenting and communicating designs.  Technology is applied during the design process when using computer aided design</w:t>
            </w:r>
            <w:r w:rsidRPr="001F2C4F">
              <w:t xml:space="preserve"> systems. Problem solving, initiative and enterprise and planning and organising are central to the design development process.  Teamwork skills are required to refine design concepts with design team. </w:t>
            </w:r>
          </w:p>
        </w:tc>
      </w:tr>
    </w:tbl>
    <w:p w:rsidR="00000000" w:rsidRPr="001F2C4F" w:rsidP="001F2C4F">
      <w:pPr>
        <w:pStyle w:val="BodyText"/>
      </w:pPr>
    </w:p>
    <w:p w:rsidR="00000000" w:rsidRPr="001F2C4F" w:rsidP="001F2C4F">
      <w:pPr>
        <w:pStyle w:val="AllowPageBreak"/>
      </w:pPr>
    </w:p>
    <w:p w:rsidR="00000000" w:rsidRPr="001F2C4F" w:rsidP="001F2C4F">
      <w:pPr>
        <w:pStyle w:val="Heading1"/>
      </w:pPr>
      <w:bookmarkStart w:id="4" w:name="O_96354"/>
      <w:bookmarkEnd w:id="4"/>
      <w:r w:rsidRPr="001F2C4F">
        <w:t>Licensing/Regulatory Information</w:t>
      </w:r>
    </w:p>
    <w:p w:rsidR="00000000" w:rsidRPr="001F2C4F" w:rsidP="001F2C4F">
      <w:pPr>
        <w:pStyle w:val="BodyText"/>
      </w:pPr>
      <w:r w:rsidRPr="001F2C4F">
        <w:t>Not</w:t>
      </w:r>
      <w:r w:rsidRPr="001F2C4F">
        <w:t xml:space="preserve"> applicable.</w:t>
      </w:r>
    </w:p>
    <w:p w:rsidR="00000000" w:rsidRPr="001F2C4F" w:rsidP="001F2C4F">
      <w:pPr>
        <w:pStyle w:val="AllowPageBreak"/>
      </w:pPr>
    </w:p>
    <w:p w:rsidR="00000000" w:rsidRPr="001F2C4F" w:rsidP="001F2C4F">
      <w:pPr>
        <w:pStyle w:val="Heading1"/>
      </w:pPr>
      <w:bookmarkStart w:id="5" w:name="O_96356"/>
      <w:bookmarkEnd w:id="5"/>
      <w:r w:rsidRPr="001F2C4F">
        <w:t>Pre-Requisites</w:t>
      </w:r>
    </w:p>
    <w:tbl>
      <w:tblPr>
        <w:tblW w:w="0" w:type="auto"/>
        <w:tblLayout w:type="fixed"/>
        <w:tblCellMar>
          <w:left w:w="62" w:type="dxa"/>
          <w:right w:w="62" w:type="dxa"/>
        </w:tblCellMar>
        <w:tblLook w:val="0000"/>
      </w:tblPr>
      <w:tblGrid>
        <w:gridCol w:w="2604"/>
        <w:gridCol w:w="6494"/>
      </w:tblGrid>
      <w:tr w:rsidTr="00F616A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rPr>
                <w:rStyle w:val="SpecialBold"/>
              </w:rPr>
              <w:t>Prerequisites</w:t>
            </w:r>
          </w:p>
        </w:tc>
        <w:tc>
          <w:tcPr>
            <w:tcW w:w="6494" w:type="dxa"/>
            <w:tcBorders>
              <w:top w:val="nil"/>
              <w:left w:val="nil"/>
              <w:bottom w:val="nil"/>
              <w:right w:val="nil"/>
            </w:tcBorders>
            <w:tcMar>
              <w:top w:w="0" w:type="dxa"/>
              <w:left w:w="62" w:type="dxa"/>
              <w:bottom w:w="0" w:type="dxa"/>
              <w:right w:w="62" w:type="dxa"/>
            </w:tcMar>
          </w:tcPr>
          <w:p w:rsidR="00000000" w:rsidRPr="001F2C4F" w:rsidP="001F2C4F">
            <w:pPr>
              <w:pStyle w:val="BodyText"/>
            </w:pPr>
          </w:p>
        </w:tc>
      </w:tr>
    </w:tbl>
    <w:p w:rsidR="00000000" w:rsidRPr="001F2C4F" w:rsidP="001F2C4F">
      <w:pPr>
        <w:pStyle w:val="BodyText"/>
      </w:pPr>
    </w:p>
    <w:p w:rsidR="00000000" w:rsidRPr="001F2C4F" w:rsidP="001F2C4F">
      <w:pPr>
        <w:pStyle w:val="AllowPageBreak"/>
      </w:pPr>
    </w:p>
    <w:p w:rsidR="00000000" w:rsidRPr="001F2C4F" w:rsidP="001F2C4F">
      <w:pPr>
        <w:pStyle w:val="Heading1"/>
      </w:pPr>
      <w:bookmarkStart w:id="6" w:name="O_96355"/>
      <w:bookmarkEnd w:id="6"/>
      <w:r w:rsidRPr="001F2C4F">
        <w:t>Employability Skills Information</w:t>
      </w:r>
    </w:p>
    <w:tbl>
      <w:tblPr>
        <w:tblW w:w="0" w:type="auto"/>
        <w:tblLayout w:type="fixed"/>
        <w:tblCellMar>
          <w:left w:w="62" w:type="dxa"/>
          <w:right w:w="62" w:type="dxa"/>
        </w:tblCellMar>
        <w:tblLook w:val="0000"/>
      </w:tblPr>
      <w:tblGrid>
        <w:gridCol w:w="2207"/>
        <w:gridCol w:w="6891"/>
      </w:tblGrid>
      <w:tr w:rsidTr="00F616A5">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rPr>
                <w:rStyle w:val="SpecialBold"/>
              </w:rPr>
              <w:t>Employability Skills</w:t>
            </w:r>
          </w:p>
        </w:tc>
        <w:tc>
          <w:tcPr>
            <w:tcW w:w="6891" w:type="dxa"/>
            <w:tcBorders>
              <w:top w:val="nil"/>
              <w:left w:val="nil"/>
              <w:bottom w:val="nil"/>
              <w:right w:val="nil"/>
            </w:tcBorders>
            <w:tcMar>
              <w:top w:w="0" w:type="dxa"/>
              <w:left w:w="62" w:type="dxa"/>
              <w:bottom w:w="0" w:type="dxa"/>
              <w:right w:w="62" w:type="dxa"/>
            </w:tcMar>
          </w:tcPr>
          <w:p w:rsidR="00000000" w:rsidRPr="001F2C4F" w:rsidP="001F2C4F">
            <w:pPr>
              <w:pStyle w:val="BodyText"/>
            </w:pPr>
            <w:r w:rsidRPr="001F2C4F">
              <w:t>This unit contains employability skills.</w:t>
            </w:r>
          </w:p>
        </w:tc>
      </w:tr>
    </w:tbl>
    <w:p w:rsidR="00000000" w:rsidRPr="001F2C4F" w:rsidP="001F2C4F">
      <w:pPr>
        <w:pStyle w:val="BodyText"/>
      </w:pPr>
    </w:p>
    <w:p w:rsidR="00000000" w:rsidRPr="001F2C4F" w:rsidP="001F2C4F">
      <w:pPr>
        <w:pStyle w:val="AllowPageBreak"/>
      </w:pPr>
    </w:p>
    <w:p w:rsidR="00000000" w:rsidRPr="001F2C4F" w:rsidP="001F2C4F">
      <w:pPr>
        <w:pStyle w:val="Heading1"/>
      </w:pPr>
      <w:bookmarkStart w:id="7" w:name="O_96357"/>
      <w:bookmarkEnd w:id="7"/>
      <w:r w:rsidRPr="001F2C4F">
        <w:t>Elements and Performance Criteria Pre-Content</w:t>
      </w:r>
    </w:p>
    <w:p w:rsidR="00000000" w:rsidRPr="001F2C4F" w:rsidP="001F2C4F">
      <w:pPr>
        <w:pStyle w:val="BodyText"/>
      </w:pPr>
      <w:r w:rsidRPr="001F2C4F">
        <w:t>Not applicable.</w:t>
      </w:r>
    </w:p>
    <w:p w:rsidR="00000000" w:rsidRPr="001F2C4F" w:rsidP="001F2C4F">
      <w:pPr>
        <w:pStyle w:val="AllowPageBreak"/>
      </w:pPr>
    </w:p>
    <w:p w:rsidR="00000000" w:rsidRPr="001F2C4F" w:rsidP="001F2C4F">
      <w:pPr>
        <w:pStyle w:val="Heading1"/>
      </w:pPr>
      <w:bookmarkStart w:id="8" w:name="O_96358"/>
      <w:bookmarkEnd w:id="8"/>
      <w:r w:rsidRPr="001F2C4F">
        <w:t>Elements and Performance Criteria</w:t>
      </w:r>
    </w:p>
    <w:tbl>
      <w:tblPr>
        <w:tblW w:w="0" w:type="auto"/>
        <w:tblLayout w:type="fixed"/>
        <w:tblCellMar>
          <w:left w:w="62" w:type="dxa"/>
          <w:right w:w="62" w:type="dxa"/>
        </w:tblCellMar>
        <w:tblLook w:val="0000"/>
      </w:tblPr>
      <w:tblGrid>
        <w:gridCol w:w="2188"/>
        <w:gridCol w:w="6910"/>
      </w:tblGrid>
      <w:tr w:rsidTr="00F616A5">
        <w:tblPrEx>
          <w:tblW w:w="0" w:type="auto"/>
          <w:tblLayout w:type="fixed"/>
          <w:tblCellMar>
            <w:left w:w="62" w:type="dxa"/>
            <w:right w:w="62" w:type="dxa"/>
          </w:tblCellMar>
          <w:tblLook w:val="0000"/>
        </w:tblPrEx>
        <w:trPr>
          <w:tblHeader/>
        </w:trPr>
        <w:tc>
          <w:tcPr>
            <w:tcW w:w="2188" w:type="dxa"/>
            <w:tcBorders>
              <w:top w:val="nil"/>
              <w:left w:val="nil"/>
              <w:bottom w:val="nil"/>
              <w:right w:val="nil"/>
            </w:tcBorders>
            <w:tcMar>
              <w:top w:w="0" w:type="dxa"/>
              <w:left w:w="62" w:type="dxa"/>
              <w:bottom w:w="0" w:type="dxa"/>
              <w:right w:w="62" w:type="dxa"/>
            </w:tcMar>
          </w:tcPr>
          <w:p w:rsidR="00000000" w:rsidRPr="001F2C4F" w:rsidP="001F2C4F">
            <w:pPr>
              <w:pStyle w:val="BodyText"/>
            </w:pPr>
            <w:r w:rsidRPr="001F2C4F">
              <w:rPr>
                <w:rStyle w:val="SpecialBold"/>
              </w:rPr>
              <w:t>ELEMENT</w:t>
            </w:r>
          </w:p>
        </w:tc>
        <w:tc>
          <w:tcPr>
            <w:tcW w:w="6910"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rPr>
                <w:rStyle w:val="SpecialBold"/>
              </w:rPr>
              <w:t>PERFORMANCE CRITERIA</w:t>
            </w:r>
          </w:p>
        </w:tc>
      </w:tr>
      <w:tr w:rsidTr="00F616A5">
        <w:tblPrEx>
          <w:tblW w:w="0" w:type="auto"/>
          <w:tblLayout w:type="fixed"/>
          <w:tblCellMar>
            <w:left w:w="62" w:type="dxa"/>
            <w:right w:w="62" w:type="dxa"/>
          </w:tblCellMar>
          <w:tblLook w:val="0000"/>
        </w:tblPrEx>
        <w:tc>
          <w:tcPr>
            <w:tcW w:w="2188" w:type="dxa"/>
            <w:tcBorders>
              <w:top w:val="nil"/>
              <w:left w:val="nil"/>
              <w:bottom w:val="single" w:sz="6" w:space="0" w:color="auto"/>
              <w:right w:val="nil"/>
            </w:tcBorders>
            <w:tcMar>
              <w:top w:w="0" w:type="dxa"/>
              <w:left w:w="62" w:type="dxa"/>
              <w:bottom w:w="0" w:type="dxa"/>
              <w:right w:w="62" w:type="dxa"/>
            </w:tcMar>
          </w:tcPr>
          <w:p w:rsidR="00000000" w:rsidP="001F2C4F">
            <w:pPr>
              <w:pStyle w:val="List"/>
              <w:rPr>
                <w:lang w:val="en-NZ"/>
              </w:rPr>
            </w:pPr>
            <w:r w:rsidRPr="001F2C4F">
              <w:t>1</w:t>
            </w:r>
            <w:r w:rsidRPr="001F2C4F">
              <w:tab/>
              <w:t xml:space="preserve">Determine requirements for </w:t>
            </w:r>
            <w:r w:rsidRPr="001F2C4F">
              <w:rPr>
                <w:rStyle w:val="BoldandItalics"/>
              </w:rPr>
              <w:t>textile product range</w:t>
            </w:r>
            <w:r w:rsidRPr="001F2C4F">
              <w:t xml:space="preserve"> </w:t>
            </w:r>
          </w:p>
        </w:tc>
        <w:tc>
          <w:tcPr>
            <w:tcW w:w="6910" w:type="dxa"/>
            <w:tcBorders>
              <w:top w:val="nil"/>
              <w:left w:val="nil"/>
              <w:bottom w:val="single" w:sz="6" w:space="0" w:color="auto"/>
              <w:right w:val="nil"/>
            </w:tcBorders>
            <w:tcMar>
              <w:top w:w="0" w:type="dxa"/>
              <w:left w:w="62" w:type="dxa"/>
              <w:bottom w:w="0" w:type="dxa"/>
              <w:right w:w="62" w:type="dxa"/>
            </w:tcMar>
          </w:tcPr>
          <w:p w:rsidR="00000000" w:rsidRPr="001F2C4F" w:rsidP="001F2C4F">
            <w:pPr>
              <w:pStyle w:val="List"/>
            </w:pPr>
            <w:r w:rsidRPr="001F2C4F">
              <w:t>1.1</w:t>
            </w:r>
            <w:r w:rsidRPr="001F2C4F">
              <w:tab/>
              <w:t xml:space="preserve"> Product development brief is interpreted to determine </w:t>
            </w:r>
            <w:r w:rsidRPr="001F2C4F">
              <w:rPr>
                <w:rStyle w:val="BoldandItalics"/>
              </w:rPr>
              <w:t>design</w:t>
            </w:r>
            <w:r w:rsidRPr="001F2C4F">
              <w:t xml:space="preserve"> </w:t>
            </w:r>
            <w:r w:rsidRPr="001F2C4F">
              <w:rPr>
                <w:rStyle w:val="BoldandItalics"/>
              </w:rPr>
              <w:t>requirements</w:t>
            </w:r>
            <w:r w:rsidRPr="001F2C4F">
              <w:t xml:space="preserve"> and intended purpose of product range.</w:t>
            </w:r>
          </w:p>
          <w:p w:rsidR="00000000" w:rsidRPr="001F2C4F" w:rsidP="001F2C4F">
            <w:pPr>
              <w:pStyle w:val="List"/>
            </w:pPr>
            <w:r w:rsidRPr="001F2C4F">
              <w:t>1.2</w:t>
            </w:r>
            <w:r w:rsidRPr="001F2C4F">
              <w:tab/>
            </w:r>
            <w:r w:rsidRPr="001F2C4F">
              <w:t>Design elements, themes and initial concepts are recognised and analysed</w:t>
            </w:r>
          </w:p>
          <w:p w:rsidR="00000000" w:rsidRPr="001F2C4F" w:rsidP="001F2C4F">
            <w:pPr>
              <w:pStyle w:val="List"/>
            </w:pPr>
            <w:r w:rsidRPr="001F2C4F">
              <w:t>1.3</w:t>
            </w:r>
            <w:r w:rsidRPr="001F2C4F">
              <w:tab/>
              <w:t>Profile of target market population is analysed to determine particular product requirements and market trends</w:t>
            </w:r>
          </w:p>
          <w:p w:rsidR="00000000" w:rsidP="001F2C4F">
            <w:pPr>
              <w:pStyle w:val="List"/>
              <w:rPr>
                <w:lang w:val="en-NZ"/>
              </w:rPr>
            </w:pPr>
            <w:r w:rsidRPr="001F2C4F">
              <w:t>1.4</w:t>
            </w:r>
            <w:r w:rsidRPr="001F2C4F">
              <w:tab/>
              <w:t xml:space="preserve">Styles, colours and types of yarn required are determined </w:t>
            </w:r>
          </w:p>
        </w:tc>
      </w:tr>
      <w:tr w:rsidTr="00F616A5">
        <w:tblPrEx>
          <w:tblW w:w="0" w:type="auto"/>
          <w:tblLayout w:type="fixed"/>
          <w:tblCellMar>
            <w:left w:w="62" w:type="dxa"/>
            <w:right w:w="62" w:type="dxa"/>
          </w:tblCellMar>
          <w:tblLook w:val="0000"/>
        </w:tblPrEx>
        <w:tc>
          <w:tcPr>
            <w:tcW w:w="21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C4F">
            <w:pPr>
              <w:pStyle w:val="List"/>
              <w:rPr>
                <w:lang w:val="en-NZ"/>
              </w:rPr>
            </w:pPr>
            <w:r w:rsidRPr="001F2C4F">
              <w:t>2</w:t>
            </w:r>
            <w:r w:rsidRPr="001F2C4F">
              <w:tab/>
              <w:t>In</w:t>
            </w:r>
            <w:r w:rsidRPr="001F2C4F">
              <w:t xml:space="preserve">vestigate product development factors  </w:t>
            </w:r>
          </w:p>
        </w:tc>
        <w:tc>
          <w:tcPr>
            <w:tcW w:w="6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C4F" w:rsidP="001F2C4F">
            <w:pPr>
              <w:pStyle w:val="List"/>
            </w:pPr>
            <w:r w:rsidRPr="001F2C4F">
              <w:t>2.1</w:t>
            </w:r>
            <w:r w:rsidRPr="001F2C4F">
              <w:tab/>
              <w:t xml:space="preserve">Textile design trends are researched and applied to product development </w:t>
            </w:r>
          </w:p>
          <w:p w:rsidR="00000000" w:rsidRPr="001F2C4F" w:rsidP="001F2C4F">
            <w:pPr>
              <w:pStyle w:val="List"/>
            </w:pPr>
            <w:r w:rsidRPr="001F2C4F">
              <w:t>2.2</w:t>
            </w:r>
            <w:r w:rsidRPr="001F2C4F">
              <w:tab/>
              <w:t>Existing themes are researched and applied to product development</w:t>
            </w:r>
          </w:p>
          <w:p w:rsidR="00000000" w:rsidRPr="001F2C4F" w:rsidP="001F2C4F">
            <w:pPr>
              <w:pStyle w:val="List"/>
            </w:pPr>
            <w:r w:rsidRPr="001F2C4F">
              <w:t>2.3</w:t>
            </w:r>
            <w:r w:rsidRPr="001F2C4F">
              <w:tab/>
              <w:t>Yarn and material suppliers are sourced and availability, suitabi</w:t>
            </w:r>
            <w:r w:rsidRPr="001F2C4F">
              <w:t xml:space="preserve">lity and costing of resources is determined </w:t>
            </w:r>
          </w:p>
          <w:p w:rsidR="00000000" w:rsidP="001F2C4F">
            <w:pPr>
              <w:pStyle w:val="List"/>
              <w:rPr>
                <w:lang w:val="en-NZ"/>
              </w:rPr>
            </w:pPr>
            <w:r w:rsidRPr="001F2C4F">
              <w:t>2.4</w:t>
            </w:r>
            <w:r w:rsidRPr="001F2C4F">
              <w:tab/>
            </w:r>
            <w:r w:rsidRPr="001F2C4F">
              <w:rPr>
                <w:rStyle w:val="BoldandItalics"/>
              </w:rPr>
              <w:t>Supply chains</w:t>
            </w:r>
            <w:r w:rsidRPr="001F2C4F">
              <w:t xml:space="preserve"> for product range are investigated to provide information about product development, production and sales flows</w:t>
            </w:r>
          </w:p>
        </w:tc>
      </w:tr>
      <w:tr w:rsidTr="00F616A5">
        <w:tblPrEx>
          <w:tblW w:w="0" w:type="auto"/>
          <w:tblLayout w:type="fixed"/>
          <w:tblCellMar>
            <w:left w:w="62" w:type="dxa"/>
            <w:right w:w="62" w:type="dxa"/>
          </w:tblCellMar>
          <w:tblLook w:val="0000"/>
        </w:tblPrEx>
        <w:tc>
          <w:tcPr>
            <w:tcW w:w="2188" w:type="dxa"/>
            <w:tcBorders>
              <w:top w:val="single" w:sz="6" w:space="0" w:color="auto"/>
              <w:left w:val="nil"/>
              <w:bottom w:val="nil"/>
              <w:right w:val="nil"/>
            </w:tcBorders>
            <w:tcMar>
              <w:top w:w="0" w:type="dxa"/>
              <w:left w:w="62" w:type="dxa"/>
              <w:bottom w:w="0" w:type="dxa"/>
              <w:right w:w="62" w:type="dxa"/>
            </w:tcMar>
          </w:tcPr>
          <w:p w:rsidR="00000000" w:rsidP="001F2C4F">
            <w:pPr>
              <w:pStyle w:val="List"/>
              <w:rPr>
                <w:lang w:val="en-NZ"/>
              </w:rPr>
            </w:pPr>
            <w:r w:rsidRPr="001F2C4F">
              <w:t>3</w:t>
            </w:r>
            <w:r w:rsidRPr="001F2C4F">
              <w:tab/>
              <w:t>Develop textile product range</w:t>
            </w:r>
          </w:p>
        </w:tc>
        <w:tc>
          <w:tcPr>
            <w:tcW w:w="6910" w:type="dxa"/>
            <w:tcBorders>
              <w:top w:val="single" w:sz="6" w:space="0" w:color="auto"/>
              <w:left w:val="nil"/>
              <w:bottom w:val="nil"/>
              <w:right w:val="nil"/>
            </w:tcBorders>
            <w:tcMar>
              <w:top w:w="0" w:type="dxa"/>
              <w:left w:w="62" w:type="dxa"/>
              <w:bottom w:w="0" w:type="dxa"/>
              <w:right w:w="62" w:type="dxa"/>
            </w:tcMar>
          </w:tcPr>
          <w:p w:rsidR="00000000" w:rsidRPr="001F2C4F" w:rsidP="001F2C4F">
            <w:pPr>
              <w:pStyle w:val="BodyText"/>
            </w:pPr>
            <w:r w:rsidRPr="001F2C4F">
              <w:t>3.1  Concepts are develope</w:t>
            </w:r>
            <w:r w:rsidRPr="001F2C4F">
              <w:t>d in line with brief  to explore design options</w:t>
            </w:r>
          </w:p>
          <w:p w:rsidR="00000000" w:rsidRPr="001F2C4F" w:rsidP="001F2C4F">
            <w:pPr>
              <w:pStyle w:val="BodyText"/>
            </w:pPr>
            <w:r w:rsidRPr="001F2C4F">
              <w:t xml:space="preserve">3.2  Textile product range options are determined </w:t>
            </w:r>
          </w:p>
          <w:p w:rsidR="00000000" w:rsidRPr="001F2C4F" w:rsidP="001F2C4F">
            <w:pPr>
              <w:pStyle w:val="BodyText"/>
            </w:pPr>
            <w:r w:rsidRPr="001F2C4F">
              <w:t>3.3  Cost of materials and resources required to produce range are estimated</w:t>
            </w:r>
          </w:p>
          <w:p w:rsidR="00000000" w:rsidRPr="001F2C4F" w:rsidP="001F2C4F">
            <w:pPr>
              <w:pStyle w:val="BodyText"/>
            </w:pPr>
            <w:r w:rsidRPr="001F2C4F">
              <w:t>3.4  Labour, overheads and other production costs for proposed range are estimat</w:t>
            </w:r>
            <w:r w:rsidRPr="001F2C4F">
              <w:t>ed</w:t>
            </w:r>
          </w:p>
          <w:p w:rsidR="00000000" w:rsidRPr="001F2C4F" w:rsidP="001F2C4F">
            <w:pPr>
              <w:pStyle w:val="BodyText"/>
            </w:pPr>
            <w:r w:rsidRPr="001F2C4F">
              <w:t>3.5  Consultations are undertaken with design team to refine product design and range options</w:t>
            </w:r>
          </w:p>
          <w:p w:rsidR="00000000" w:rsidRPr="001F2C4F" w:rsidP="001F2C4F">
            <w:pPr>
              <w:pStyle w:val="BodyText"/>
            </w:pPr>
            <w:r w:rsidRPr="001F2C4F">
              <w:t>3.6  Preliminary plans are reviewed and modifications made accordingly</w:t>
            </w:r>
          </w:p>
          <w:p w:rsidR="00000000" w:rsidP="001F2C4F">
            <w:pPr>
              <w:pStyle w:val="BodyText"/>
              <w:rPr>
                <w:lang w:val="en-NZ"/>
              </w:rPr>
            </w:pPr>
            <w:r w:rsidRPr="001F2C4F">
              <w:t>3.7  Product range designs are drawn and documentation is completed</w:t>
            </w:r>
          </w:p>
        </w:tc>
      </w:tr>
      <w:tr w:rsidTr="00F616A5">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1F2C4F">
            <w:pPr>
              <w:pStyle w:val="List"/>
              <w:rPr>
                <w:lang w:val="en-NZ"/>
              </w:rPr>
            </w:pPr>
            <w:r w:rsidRPr="001F2C4F">
              <w:t>4</w:t>
            </w:r>
            <w:r w:rsidRPr="001F2C4F">
              <w:tab/>
              <w:t>Present textile p</w:t>
            </w:r>
            <w:r w:rsidRPr="001F2C4F">
              <w:t>roduct range for approval</w:t>
            </w:r>
          </w:p>
        </w:tc>
        <w:tc>
          <w:tcPr>
            <w:tcW w:w="6910" w:type="dxa"/>
            <w:tcBorders>
              <w:top w:val="nil"/>
              <w:left w:val="nil"/>
              <w:bottom w:val="nil"/>
              <w:right w:val="nil"/>
            </w:tcBorders>
            <w:tcMar>
              <w:top w:w="0" w:type="dxa"/>
              <w:left w:w="62" w:type="dxa"/>
              <w:bottom w:w="0" w:type="dxa"/>
              <w:right w:w="62" w:type="dxa"/>
            </w:tcMar>
          </w:tcPr>
          <w:p w:rsidR="00000000" w:rsidRPr="001F2C4F" w:rsidP="001F2C4F">
            <w:pPr>
              <w:pStyle w:val="List2"/>
            </w:pPr>
            <w:r w:rsidRPr="001F2C4F">
              <w:t>4.1</w:t>
            </w:r>
            <w:r w:rsidRPr="001F2C4F">
              <w:tab/>
              <w:t>Designs for full textile product range are presented to client using a range of presentation tools, and in line with OHS practices</w:t>
            </w:r>
          </w:p>
          <w:p w:rsidR="00000000" w:rsidRPr="001F2C4F" w:rsidP="001F2C4F">
            <w:pPr>
              <w:pStyle w:val="List2"/>
            </w:pPr>
            <w:r w:rsidRPr="001F2C4F">
              <w:t>4.2</w:t>
            </w:r>
            <w:r w:rsidRPr="001F2C4F">
              <w:tab/>
              <w:t>Features, costs and benefits of proposed designs are explained to the client in line with i</w:t>
            </w:r>
            <w:r w:rsidRPr="001F2C4F">
              <w:t>nitial design brief</w:t>
            </w:r>
          </w:p>
          <w:p w:rsidR="00000000" w:rsidRPr="001F2C4F" w:rsidP="001F2C4F">
            <w:pPr>
              <w:pStyle w:val="List2"/>
            </w:pPr>
            <w:r w:rsidRPr="001F2C4F">
              <w:t>4.3</w:t>
            </w:r>
            <w:r w:rsidRPr="001F2C4F">
              <w:tab/>
              <w:t>Feedback is received from client and modifications are made accordingly</w:t>
            </w:r>
          </w:p>
          <w:p w:rsidR="00000000" w:rsidRPr="001F2C4F" w:rsidP="001F2C4F">
            <w:pPr>
              <w:pStyle w:val="List2"/>
            </w:pPr>
            <w:r w:rsidRPr="001F2C4F">
              <w:t>4.4</w:t>
            </w:r>
            <w:r w:rsidRPr="001F2C4F">
              <w:tab/>
              <w:t>Product range is reviewed to confirm acceptance of proposed designs</w:t>
            </w:r>
          </w:p>
          <w:p w:rsidR="00000000" w:rsidRPr="001F2C4F" w:rsidP="001F2C4F">
            <w:pPr>
              <w:pStyle w:val="List2"/>
            </w:pPr>
            <w:r w:rsidRPr="001F2C4F">
              <w:t>4.5</w:t>
            </w:r>
            <w:r w:rsidRPr="001F2C4F">
              <w:tab/>
              <w:t>Development process is finalised and relevant documentation is completed</w:t>
            </w:r>
          </w:p>
        </w:tc>
      </w:tr>
    </w:tbl>
    <w:p w:rsidR="00000000" w:rsidRPr="001F2C4F" w:rsidP="001F2C4F">
      <w:pPr>
        <w:pStyle w:val="BodyText"/>
      </w:pPr>
    </w:p>
    <w:p w:rsidR="00000000" w:rsidRPr="001F2C4F" w:rsidP="001F2C4F">
      <w:pPr>
        <w:pStyle w:val="AllowPageBreak"/>
      </w:pPr>
    </w:p>
    <w:p w:rsidR="00000000" w:rsidRPr="001F2C4F" w:rsidP="001F2C4F">
      <w:pPr>
        <w:pStyle w:val="Heading1"/>
      </w:pPr>
      <w:bookmarkStart w:id="9" w:name="O_96359"/>
      <w:bookmarkEnd w:id="9"/>
      <w:r w:rsidRPr="001F2C4F">
        <w:t>Required Skills and Knowledge</w:t>
      </w:r>
    </w:p>
    <w:tbl>
      <w:tblPr>
        <w:tblW w:w="0" w:type="auto"/>
        <w:tblLayout w:type="fixed"/>
        <w:tblCellMar>
          <w:left w:w="62" w:type="dxa"/>
          <w:right w:w="62" w:type="dxa"/>
        </w:tblCellMar>
        <w:tblLook w:val="0000"/>
      </w:tblPr>
      <w:tblGrid>
        <w:gridCol w:w="9098"/>
      </w:tblGrid>
      <w:tr w:rsidTr="00F616A5">
        <w:tblPrEx>
          <w:tblW w:w="0" w:type="auto"/>
          <w:tblLayout w:type="fixed"/>
          <w:tblCellMar>
            <w:left w:w="62" w:type="dxa"/>
            <w:right w:w="62" w:type="dxa"/>
          </w:tblCellMar>
          <w:tblLook w:val="0000"/>
        </w:tblPrEx>
        <w:trPr>
          <w:tblHeader/>
        </w:trPr>
        <w:tc>
          <w:tcPr>
            <w:tcW w:w="9098" w:type="dxa"/>
            <w:tcBorders>
              <w:top w:val="nil"/>
              <w:left w:val="nil"/>
              <w:bottom w:val="nil"/>
              <w:right w:val="nil"/>
            </w:tcBorders>
            <w:tcMar>
              <w:top w:w="0" w:type="dxa"/>
              <w:left w:w="62" w:type="dxa"/>
              <w:bottom w:w="0" w:type="dxa"/>
              <w:right w:w="62" w:type="dxa"/>
            </w:tcMar>
          </w:tcPr>
          <w:p w:rsidR="00000000" w:rsidRPr="001F2C4F" w:rsidP="001F2C4F">
            <w:pPr>
              <w:pStyle w:val="BodyText"/>
              <w:rPr>
                <w:rStyle w:val="SpecialBold"/>
              </w:rPr>
            </w:pPr>
          </w:p>
          <w:p w:rsidR="00000000" w:rsidP="001F2C4F">
            <w:pPr>
              <w:pStyle w:val="BodyText"/>
              <w:rPr>
                <w:rFonts w:ascii="Tahoma" w:hAnsi="Tahoma"/>
                <w:lang w:val="en-NZ"/>
              </w:rPr>
            </w:pPr>
            <w:r w:rsidRPr="001F2C4F">
              <w:t>This describes the essential skills and knowledge and their level, required for this unit.</w:t>
            </w:r>
          </w:p>
        </w:tc>
      </w:tr>
      <w:tr w:rsidTr="00F616A5">
        <w:tblPrEx>
          <w:tblW w:w="0" w:type="auto"/>
          <w:tblLayout w:type="fixed"/>
          <w:tblCellMar>
            <w:left w:w="62" w:type="dxa"/>
            <w:right w:w="62" w:type="dxa"/>
          </w:tblCellMar>
          <w:tblLook w:val="0000"/>
        </w:tblPrEx>
        <w:tc>
          <w:tcPr>
            <w:tcW w:w="9098" w:type="dxa"/>
            <w:tcBorders>
              <w:top w:val="nil"/>
              <w:left w:val="nil"/>
              <w:bottom w:val="nil"/>
              <w:right w:val="nil"/>
            </w:tcBorders>
            <w:tcMar>
              <w:top w:w="0" w:type="dxa"/>
              <w:left w:w="62" w:type="dxa"/>
              <w:bottom w:w="0" w:type="dxa"/>
              <w:right w:w="62" w:type="dxa"/>
            </w:tcMar>
          </w:tcPr>
          <w:p w:rsidR="00000000" w:rsidRPr="001F2C4F" w:rsidP="001F2C4F">
            <w:pPr>
              <w:pStyle w:val="BodyText"/>
            </w:pPr>
            <w:r w:rsidRPr="001F2C4F">
              <w:t>Demonstrates knowledge of:</w:t>
            </w:r>
          </w:p>
          <w:p w:rsidR="00000000" w:rsidRPr="001F2C4F" w:rsidP="001F2C4F">
            <w:pPr>
              <w:pStyle w:val="ListBullet"/>
            </w:pPr>
            <w:r w:rsidRPr="001F2C4F">
              <w:t xml:space="preserve">elements and principles of design </w:t>
            </w:r>
          </w:p>
          <w:p w:rsidR="00000000" w:rsidRPr="001F2C4F" w:rsidP="001F2C4F">
            <w:pPr>
              <w:pStyle w:val="ListBullet"/>
            </w:pPr>
            <w:r w:rsidRPr="001F2C4F">
              <w:t xml:space="preserve">trends in industry, and global and local trends </w:t>
            </w:r>
          </w:p>
          <w:p w:rsidR="00000000" w:rsidRPr="001F2C4F" w:rsidP="001F2C4F">
            <w:pPr>
              <w:pStyle w:val="ListBullet"/>
            </w:pPr>
            <w:r w:rsidRPr="001F2C4F">
              <w:t>range of yarns, including weight and other characteristics</w:t>
            </w:r>
          </w:p>
          <w:p w:rsidR="00000000" w:rsidRPr="001F2C4F" w:rsidP="001F2C4F">
            <w:pPr>
              <w:pStyle w:val="ListBullet"/>
            </w:pPr>
            <w:r w:rsidRPr="001F2C4F">
              <w:t>research sources</w:t>
            </w:r>
          </w:p>
          <w:p w:rsidR="00000000" w:rsidRPr="001F2C4F" w:rsidP="001F2C4F">
            <w:pPr>
              <w:pStyle w:val="ListBullet"/>
            </w:pPr>
            <w:r w:rsidRPr="001F2C4F">
              <w:t>measuring and costing of textile materials and yarns</w:t>
            </w:r>
          </w:p>
          <w:p w:rsidR="00000000" w:rsidRPr="001F2C4F" w:rsidP="001F2C4F">
            <w:pPr>
              <w:pStyle w:val="ListBullet"/>
            </w:pPr>
            <w:r w:rsidRPr="001F2C4F">
              <w:t>relevant OHS legislation, regulatory requirements, copyright obligations and codes of practice</w:t>
            </w:r>
          </w:p>
          <w:p w:rsidR="00000000" w:rsidRPr="001F2C4F" w:rsidP="001F2C4F">
            <w:pPr>
              <w:pStyle w:val="ListBullet"/>
            </w:pPr>
            <w:r w:rsidRPr="001F2C4F">
              <w:t xml:space="preserve">OHS practices, including hazard </w:t>
            </w:r>
            <w:r w:rsidRPr="001F2C4F">
              <w:t>identification and control measures</w:t>
            </w:r>
          </w:p>
          <w:p w:rsidR="00000000" w:rsidRPr="001F2C4F" w:rsidP="001F2C4F">
            <w:pPr>
              <w:pStyle w:val="ListBullet"/>
            </w:pPr>
            <w:r w:rsidRPr="001F2C4F">
              <w:t>quality practices</w:t>
            </w:r>
          </w:p>
          <w:p w:rsidR="00000000" w:rsidRPr="001F2C4F" w:rsidP="001F2C4F">
            <w:pPr>
              <w:pStyle w:val="ListBullet"/>
            </w:pPr>
            <w:r w:rsidRPr="001F2C4F">
              <w:t>workplace practices</w:t>
            </w:r>
          </w:p>
          <w:p w:rsidR="00000000" w:rsidP="001F2C4F">
            <w:pPr>
              <w:pStyle w:val="ListBullet"/>
              <w:rPr>
                <w:lang w:val="en-NZ"/>
              </w:rPr>
            </w:pPr>
            <w:r w:rsidRPr="001F2C4F">
              <w:t>recording and reporting practices</w:t>
            </w:r>
          </w:p>
        </w:tc>
      </w:tr>
      <w:tr w:rsidTr="00F616A5">
        <w:tblPrEx>
          <w:tblW w:w="0" w:type="auto"/>
          <w:tblLayout w:type="fixed"/>
          <w:tblCellMar>
            <w:left w:w="62" w:type="dxa"/>
            <w:right w:w="62" w:type="dxa"/>
          </w:tblCellMar>
          <w:tblLook w:val="0000"/>
        </w:tblPrEx>
        <w:tc>
          <w:tcPr>
            <w:tcW w:w="9098" w:type="dxa"/>
            <w:tcBorders>
              <w:top w:val="nil"/>
              <w:left w:val="nil"/>
              <w:bottom w:val="nil"/>
              <w:right w:val="nil"/>
            </w:tcBorders>
            <w:tcMar>
              <w:top w:w="0" w:type="dxa"/>
              <w:left w:w="62" w:type="dxa"/>
              <w:bottom w:w="0" w:type="dxa"/>
              <w:right w:w="62" w:type="dxa"/>
            </w:tcMar>
          </w:tcPr>
          <w:p w:rsidR="00000000" w:rsidRPr="001F2C4F" w:rsidP="001F2C4F">
            <w:pPr>
              <w:pStyle w:val="BodyText"/>
            </w:pPr>
            <w:r w:rsidRPr="001F2C4F">
              <w:t xml:space="preserve">Demonstrates skills to: </w:t>
            </w:r>
          </w:p>
          <w:p w:rsidR="00000000" w:rsidRPr="001F2C4F" w:rsidP="001F2C4F">
            <w:pPr>
              <w:pStyle w:val="ListBullet"/>
            </w:pPr>
            <w:r w:rsidRPr="001F2C4F">
              <w:t xml:space="preserve">develop and present design concepts </w:t>
            </w:r>
          </w:p>
          <w:p w:rsidR="00000000" w:rsidRPr="001F2C4F" w:rsidP="001F2C4F">
            <w:pPr>
              <w:pStyle w:val="ListBullet"/>
            </w:pPr>
            <w:r w:rsidRPr="001F2C4F">
              <w:t>produce illustrations manually or using computer aided design systems</w:t>
            </w:r>
          </w:p>
          <w:p w:rsidR="00000000" w:rsidRPr="001F2C4F" w:rsidP="001F2C4F">
            <w:pPr>
              <w:pStyle w:val="ListBullet"/>
            </w:pPr>
            <w:r w:rsidRPr="001F2C4F">
              <w:t xml:space="preserve">cost a range </w:t>
            </w:r>
          </w:p>
          <w:p w:rsidR="00000000" w:rsidRPr="001F2C4F" w:rsidP="001F2C4F">
            <w:pPr>
              <w:pStyle w:val="ListBullet"/>
            </w:pPr>
            <w:r w:rsidRPr="001F2C4F">
              <w:t>communicate effectively with individuals, work groups and supervisors</w:t>
            </w:r>
          </w:p>
          <w:p w:rsidR="00000000" w:rsidRPr="001F2C4F" w:rsidP="001F2C4F">
            <w:pPr>
              <w:pStyle w:val="ListBullet"/>
            </w:pPr>
            <w:r w:rsidRPr="001F2C4F">
              <w:t>select, interpret and apply procedures and processes</w:t>
            </w:r>
          </w:p>
          <w:p w:rsidR="00000000" w:rsidRPr="001F2C4F" w:rsidP="001F2C4F">
            <w:pPr>
              <w:pStyle w:val="ListBullet"/>
            </w:pPr>
            <w:r w:rsidRPr="001F2C4F">
              <w:t>prepare and present reports and information in appropriate formats</w:t>
            </w:r>
          </w:p>
          <w:p w:rsidR="00000000" w:rsidRPr="001F2C4F" w:rsidP="001F2C4F">
            <w:pPr>
              <w:pStyle w:val="ListBullet"/>
            </w:pPr>
            <w:r w:rsidRPr="001F2C4F">
              <w:t>consistently achieve quality and production requirements</w:t>
            </w:r>
          </w:p>
          <w:p w:rsidR="00000000" w:rsidRPr="001F2C4F" w:rsidP="001F2C4F">
            <w:pPr>
              <w:pStyle w:val="ListBullet"/>
            </w:pPr>
            <w:r w:rsidRPr="001F2C4F">
              <w:t>read, interpret and follow information on work specifications, standard operating procedures and work instructions, and other reference material</w:t>
            </w:r>
          </w:p>
          <w:p w:rsidR="00000000" w:rsidRPr="001F2C4F" w:rsidP="001F2C4F">
            <w:pPr>
              <w:pStyle w:val="ListBullet"/>
            </w:pPr>
            <w:r w:rsidRPr="001F2C4F">
              <w:t>maintain accurate records</w:t>
            </w:r>
          </w:p>
          <w:p w:rsidR="00000000" w:rsidRPr="001F2C4F" w:rsidP="001F2C4F">
            <w:pPr>
              <w:pStyle w:val="ListBullet"/>
            </w:pPr>
            <w:r w:rsidRPr="001F2C4F">
              <w:t>sequence operations</w:t>
            </w:r>
          </w:p>
          <w:p w:rsidR="00000000" w:rsidRPr="001F2C4F" w:rsidP="001F2C4F">
            <w:pPr>
              <w:pStyle w:val="ListBullet"/>
            </w:pPr>
            <w:r w:rsidRPr="001F2C4F">
              <w:t>meet specifications</w:t>
            </w:r>
          </w:p>
          <w:p w:rsidR="00000000" w:rsidRPr="001F2C4F" w:rsidP="001F2C4F">
            <w:pPr>
              <w:pStyle w:val="ListBullet"/>
            </w:pPr>
            <w:r w:rsidRPr="001F2C4F">
              <w:t>clarify and check task-related information</w:t>
            </w:r>
          </w:p>
          <w:p w:rsidR="00000000" w:rsidRPr="001F2C4F" w:rsidP="001F2C4F">
            <w:pPr>
              <w:pStyle w:val="ListBullet"/>
            </w:pPr>
            <w:r w:rsidRPr="001F2C4F">
              <w:t>ca</w:t>
            </w:r>
            <w:r w:rsidRPr="001F2C4F">
              <w:t>rry out work according to OHS practices</w:t>
            </w:r>
          </w:p>
        </w:tc>
      </w:tr>
    </w:tbl>
    <w:p w:rsidR="00000000" w:rsidRPr="001F2C4F" w:rsidP="001F2C4F">
      <w:pPr>
        <w:pStyle w:val="BodyText"/>
      </w:pPr>
    </w:p>
    <w:p w:rsidR="00000000" w:rsidRPr="001F2C4F" w:rsidP="001F2C4F">
      <w:pPr>
        <w:pStyle w:val="AllowPageBreak"/>
      </w:pPr>
    </w:p>
    <w:p w:rsidR="00000000" w:rsidRPr="001F2C4F" w:rsidP="001F2C4F">
      <w:pPr>
        <w:pStyle w:val="Heading1"/>
      </w:pPr>
      <w:bookmarkStart w:id="10" w:name="O_96360"/>
      <w:bookmarkEnd w:id="10"/>
      <w:r w:rsidRPr="001F2C4F">
        <w:t>Evidence Guide</w:t>
      </w:r>
    </w:p>
    <w:tbl>
      <w:tblPr>
        <w:tblW w:w="0" w:type="auto"/>
        <w:tblLayout w:type="fixed"/>
        <w:tblCellMar>
          <w:left w:w="62" w:type="dxa"/>
          <w:right w:w="62" w:type="dxa"/>
        </w:tblCellMar>
        <w:tblLook w:val="0000"/>
      </w:tblPr>
      <w:tblGrid>
        <w:gridCol w:w="2188"/>
        <w:gridCol w:w="6910"/>
      </w:tblGrid>
      <w:tr w:rsidTr="00F616A5">
        <w:tblPrEx>
          <w:tblW w:w="0" w:type="auto"/>
          <w:tblLayout w:type="fixed"/>
          <w:tblCellMar>
            <w:left w:w="62" w:type="dxa"/>
            <w:right w:w="62" w:type="dxa"/>
          </w:tblCellMar>
          <w:tblLook w:val="0000"/>
        </w:tblPrEx>
        <w:trPr>
          <w:tblHeader/>
        </w:trPr>
        <w:tc>
          <w:tcPr>
            <w:tcW w:w="9098" w:type="dxa"/>
            <w:gridSpan w:val="2"/>
            <w:tcBorders>
              <w:top w:val="nil"/>
              <w:left w:val="nil"/>
              <w:bottom w:val="nil"/>
              <w:right w:val="nil"/>
            </w:tcBorders>
            <w:tcMar>
              <w:top w:w="0" w:type="dxa"/>
              <w:left w:w="62" w:type="dxa"/>
              <w:bottom w:w="0" w:type="dxa"/>
              <w:right w:w="62" w:type="dxa"/>
            </w:tcMar>
          </w:tcPr>
          <w:p w:rsidR="00000000" w:rsidRPr="001F2C4F" w:rsidP="001F2C4F">
            <w:pPr>
              <w:pStyle w:val="BodyText"/>
              <w:rPr>
                <w:rStyle w:val="SpecialBold"/>
              </w:rPr>
            </w:pPr>
          </w:p>
          <w:p w:rsidR="00000000" w:rsidP="001F2C4F">
            <w:pPr>
              <w:pStyle w:val="BodyText"/>
              <w:rPr>
                <w:rFonts w:ascii="Tahoma" w:hAnsi="Tahoma"/>
                <w:lang w:val="en-NZ"/>
              </w:rPr>
            </w:pPr>
            <w:r w:rsidRPr="001F2C4F">
              <w:t>The Evidence Guide provides advice on assessment and must</w:t>
            </w:r>
            <w:r w:rsidRPr="001F2C4F">
              <w:t xml:space="preserve"> be read in conjunction with the Performance Criteria, Required Skills and Knowledge, the Range Statement and the Assessment Guidelines for the Training Package.</w:t>
            </w:r>
          </w:p>
        </w:tc>
      </w:tr>
      <w:tr w:rsidTr="00F616A5">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rPr>
                <w:rStyle w:val="SpecialBold"/>
              </w:rPr>
              <w:t>Critical aspects of evidence to be considered</w:t>
            </w:r>
          </w:p>
        </w:tc>
        <w:tc>
          <w:tcPr>
            <w:tcW w:w="6910" w:type="dxa"/>
            <w:tcBorders>
              <w:top w:val="nil"/>
              <w:left w:val="nil"/>
              <w:bottom w:val="nil"/>
              <w:right w:val="nil"/>
            </w:tcBorders>
            <w:tcMar>
              <w:top w:w="0" w:type="dxa"/>
              <w:left w:w="62" w:type="dxa"/>
              <w:bottom w:w="0" w:type="dxa"/>
              <w:right w:w="62" w:type="dxa"/>
            </w:tcMar>
          </w:tcPr>
          <w:p w:rsidR="00000000" w:rsidRPr="001F2C4F" w:rsidP="001F2C4F">
            <w:pPr>
              <w:pStyle w:val="BodyText"/>
            </w:pPr>
            <w:r w:rsidRPr="001F2C4F">
              <w:t>Demonstrates skills and knowledge to:</w:t>
            </w:r>
          </w:p>
          <w:p w:rsidR="00000000" w:rsidRPr="001F2C4F" w:rsidP="001F2C4F">
            <w:pPr>
              <w:pStyle w:val="ListBullet"/>
            </w:pPr>
            <w:r w:rsidRPr="001F2C4F">
              <w:t>interpr</w:t>
            </w:r>
            <w:r w:rsidRPr="001F2C4F">
              <w:t>et and apply design requirements</w:t>
            </w:r>
          </w:p>
          <w:p w:rsidR="00000000" w:rsidRPr="001F2C4F" w:rsidP="001F2C4F">
            <w:pPr>
              <w:pStyle w:val="ListBullet"/>
            </w:pPr>
            <w:r w:rsidRPr="001F2C4F">
              <w:t>identify and interpret design elements, concepts and themes</w:t>
            </w:r>
          </w:p>
          <w:p w:rsidR="00000000" w:rsidRPr="001F2C4F" w:rsidP="001F2C4F">
            <w:pPr>
              <w:pStyle w:val="ListBullet"/>
            </w:pPr>
            <w:r w:rsidRPr="001F2C4F">
              <w:t>research information relevant to design and production of product range</w:t>
            </w:r>
          </w:p>
          <w:p w:rsidR="00000000" w:rsidRPr="001F2C4F" w:rsidP="001F2C4F">
            <w:pPr>
              <w:pStyle w:val="ListBullet"/>
            </w:pPr>
            <w:r w:rsidRPr="001F2C4F">
              <w:t xml:space="preserve">make cost calculations and estimates </w:t>
            </w:r>
          </w:p>
          <w:p w:rsidR="00000000" w:rsidRPr="001F2C4F" w:rsidP="001F2C4F">
            <w:pPr>
              <w:pStyle w:val="ListBullet"/>
            </w:pPr>
            <w:r w:rsidRPr="001F2C4F">
              <w:t>produce designs and specifications manually or by use</w:t>
            </w:r>
            <w:r w:rsidRPr="001F2C4F">
              <w:t xml:space="preserve"> of computer aided design systems</w:t>
            </w:r>
          </w:p>
          <w:p w:rsidR="00000000" w:rsidRPr="001F2C4F" w:rsidP="001F2C4F">
            <w:pPr>
              <w:pStyle w:val="ListBullet"/>
            </w:pPr>
            <w:r w:rsidRPr="001F2C4F">
              <w:t>use presentation tools to communicate ideas and designs</w:t>
            </w:r>
          </w:p>
          <w:p w:rsidR="00000000" w:rsidRPr="001F2C4F" w:rsidP="001F2C4F">
            <w:pPr>
              <w:pStyle w:val="ListBullet"/>
            </w:pPr>
            <w:r w:rsidRPr="001F2C4F">
              <w:t xml:space="preserve">communicate effectively with clients and design team </w:t>
            </w:r>
          </w:p>
          <w:p w:rsidR="00000000" w:rsidRPr="001F2C4F" w:rsidP="001F2C4F">
            <w:pPr>
              <w:pStyle w:val="ListBullet"/>
            </w:pPr>
            <w:r w:rsidRPr="001F2C4F">
              <w:t>apply OHS practices in work operations</w:t>
            </w:r>
          </w:p>
          <w:p w:rsidR="00000000" w:rsidP="001F2C4F">
            <w:pPr>
              <w:pStyle w:val="ListBullet"/>
              <w:rPr>
                <w:lang w:val="en-NZ"/>
              </w:rPr>
            </w:pPr>
            <w:r w:rsidRPr="001F2C4F">
              <w:t>maintain accurate records</w:t>
            </w:r>
          </w:p>
        </w:tc>
      </w:tr>
      <w:tr w:rsidTr="00F616A5">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rPr>
                <w:rStyle w:val="SpecialBold"/>
              </w:rPr>
              <w:t>Consistency in performance</w:t>
            </w:r>
          </w:p>
        </w:tc>
        <w:tc>
          <w:tcPr>
            <w:tcW w:w="6910" w:type="dxa"/>
            <w:tcBorders>
              <w:top w:val="nil"/>
              <w:left w:val="nil"/>
              <w:bottom w:val="nil"/>
              <w:right w:val="nil"/>
            </w:tcBorders>
            <w:tcMar>
              <w:top w:w="0" w:type="dxa"/>
              <w:left w:w="62" w:type="dxa"/>
              <w:bottom w:w="0" w:type="dxa"/>
              <w:right w:w="62" w:type="dxa"/>
            </w:tcMar>
          </w:tcPr>
          <w:p w:rsidR="00000000" w:rsidRPr="001F2C4F" w:rsidP="001F2C4F">
            <w:pPr>
              <w:pStyle w:val="BodyText"/>
            </w:pPr>
            <w:r w:rsidRPr="001F2C4F">
              <w:t>Consistently applies skills and knowledge when:</w:t>
            </w:r>
          </w:p>
          <w:p w:rsidR="00000000" w:rsidRPr="001F2C4F" w:rsidP="001F2C4F">
            <w:pPr>
              <w:pStyle w:val="ListBullet"/>
            </w:pPr>
            <w:r w:rsidRPr="001F2C4F">
              <w:t>organising work</w:t>
            </w:r>
          </w:p>
          <w:p w:rsidR="00000000" w:rsidRPr="001F2C4F" w:rsidP="001F2C4F">
            <w:pPr>
              <w:pStyle w:val="ListBullet"/>
            </w:pPr>
            <w:r w:rsidRPr="001F2C4F">
              <w:t>completing tasks</w:t>
            </w:r>
          </w:p>
          <w:p w:rsidR="00000000" w:rsidRPr="001F2C4F" w:rsidP="001F2C4F">
            <w:pPr>
              <w:pStyle w:val="ListBullet"/>
            </w:pPr>
            <w:r w:rsidRPr="001F2C4F">
              <w:t>identifying improvements</w:t>
            </w:r>
          </w:p>
          <w:p w:rsidR="00000000" w:rsidRPr="001F2C4F" w:rsidP="001F2C4F">
            <w:pPr>
              <w:pStyle w:val="ListBullet"/>
            </w:pPr>
            <w:r w:rsidRPr="001F2C4F">
              <w:t>using workplace practices</w:t>
            </w:r>
          </w:p>
          <w:p w:rsidR="00000000" w:rsidRPr="001F2C4F" w:rsidP="001F2C4F">
            <w:pPr>
              <w:pStyle w:val="ListBullet"/>
            </w:pPr>
            <w:r w:rsidRPr="001F2C4F">
              <w:t>using OHS practices</w:t>
            </w:r>
          </w:p>
          <w:p w:rsidR="00000000" w:rsidRPr="001F2C4F" w:rsidP="001F2C4F">
            <w:pPr>
              <w:pStyle w:val="ListBullet"/>
            </w:pPr>
            <w:r w:rsidRPr="001F2C4F">
              <w:t>recording and reporting accidents and incidents</w:t>
            </w:r>
          </w:p>
          <w:p w:rsidR="00000000" w:rsidRPr="001F2C4F" w:rsidP="001F2C4F">
            <w:pPr>
              <w:pStyle w:val="ListBullet"/>
            </w:pPr>
            <w:r w:rsidRPr="001F2C4F">
              <w:t>assessing operational readiness of equipment used and w</w:t>
            </w:r>
            <w:r w:rsidRPr="001F2C4F">
              <w:t>ork processes</w:t>
            </w:r>
          </w:p>
          <w:p w:rsidR="00000000" w:rsidRPr="001F2C4F" w:rsidP="001F2C4F">
            <w:pPr>
              <w:pStyle w:val="ListBullet"/>
            </w:pPr>
            <w:r w:rsidRPr="001F2C4F">
              <w:t>recognising and adapting to cultural differences in the workplace, including modes of behaviour and interactions</w:t>
            </w:r>
          </w:p>
          <w:p w:rsidR="00000000" w:rsidP="001F2C4F">
            <w:pPr>
              <w:pStyle w:val="ListBullet"/>
              <w:rPr>
                <w:lang w:val="en-NZ"/>
              </w:rPr>
            </w:pPr>
            <w:r w:rsidRPr="001F2C4F">
              <w:t>completing work systematically with attention to detail without damage to goods and equipment</w:t>
            </w:r>
          </w:p>
        </w:tc>
      </w:tr>
      <w:tr w:rsidTr="00F616A5">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rPr>
                <w:rStyle w:val="SpecialBold"/>
              </w:rPr>
              <w:t>Resource implications</w:t>
            </w:r>
          </w:p>
        </w:tc>
        <w:tc>
          <w:tcPr>
            <w:tcW w:w="6910"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t>Access is re</w:t>
            </w:r>
            <w:r w:rsidRPr="001F2C4F">
              <w:t>quired to real or appropriately simulated situations, including work areas, materials and equipment, and to information on workplace practices and OHS practices.</w:t>
            </w:r>
          </w:p>
        </w:tc>
      </w:tr>
      <w:tr w:rsidTr="00F616A5">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rPr>
                <w:rStyle w:val="SpecialBold"/>
              </w:rPr>
              <w:t>Context for assessment</w:t>
            </w:r>
          </w:p>
        </w:tc>
        <w:tc>
          <w:tcPr>
            <w:tcW w:w="6910"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t>Assessment may occur on the job or in an appropriately simulated environment.</w:t>
            </w:r>
          </w:p>
        </w:tc>
      </w:tr>
      <w:tr w:rsidTr="00F616A5">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rPr>
                <w:rStyle w:val="SpecialBold"/>
              </w:rPr>
              <w:t>Interdependent assessment</w:t>
            </w:r>
          </w:p>
        </w:tc>
        <w:tc>
          <w:tcPr>
            <w:tcW w:w="6910" w:type="dxa"/>
            <w:tcBorders>
              <w:top w:val="nil"/>
              <w:left w:val="nil"/>
              <w:bottom w:val="nil"/>
              <w:right w:val="nil"/>
            </w:tcBorders>
            <w:tcMar>
              <w:top w:w="0" w:type="dxa"/>
              <w:left w:w="62" w:type="dxa"/>
              <w:bottom w:w="0" w:type="dxa"/>
              <w:right w:w="62" w:type="dxa"/>
            </w:tcMar>
          </w:tcPr>
          <w:p w:rsidR="00000000" w:rsidRPr="001F2C4F" w:rsidP="001F2C4F">
            <w:pPr>
              <w:pStyle w:val="BodyText"/>
            </w:pPr>
            <w:r w:rsidRPr="001F2C4F">
              <w:t>This unit may be assessed independently or in combination with other relevant units.</w:t>
            </w:r>
          </w:p>
        </w:tc>
      </w:tr>
    </w:tbl>
    <w:p w:rsidR="00000000" w:rsidRPr="001F2C4F" w:rsidP="001F2C4F">
      <w:pPr>
        <w:pStyle w:val="BodyText"/>
      </w:pPr>
    </w:p>
    <w:p w:rsidR="00000000" w:rsidRPr="001F2C4F" w:rsidP="001F2C4F">
      <w:pPr>
        <w:pStyle w:val="AllowPageBreak"/>
      </w:pPr>
    </w:p>
    <w:p w:rsidR="00000000" w:rsidRPr="001F2C4F" w:rsidP="001F2C4F">
      <w:pPr>
        <w:pStyle w:val="Heading1"/>
      </w:pPr>
      <w:bookmarkStart w:id="11" w:name="O_96361"/>
      <w:bookmarkEnd w:id="11"/>
      <w:r w:rsidRPr="001F2C4F">
        <w:t>Range Statement</w:t>
      </w:r>
    </w:p>
    <w:tbl>
      <w:tblPr>
        <w:tblW w:w="0" w:type="auto"/>
        <w:tblLayout w:type="fixed"/>
        <w:tblCellMar>
          <w:left w:w="62" w:type="dxa"/>
          <w:right w:w="62" w:type="dxa"/>
        </w:tblCellMar>
        <w:tblLook w:val="0000"/>
      </w:tblPr>
      <w:tblGrid>
        <w:gridCol w:w="2188"/>
        <w:gridCol w:w="6910"/>
      </w:tblGrid>
      <w:tr w:rsidTr="00F616A5">
        <w:tblPrEx>
          <w:tblW w:w="0" w:type="auto"/>
          <w:tblLayout w:type="fixed"/>
          <w:tblCellMar>
            <w:left w:w="62" w:type="dxa"/>
            <w:right w:w="62" w:type="dxa"/>
          </w:tblCellMar>
          <w:tblLook w:val="0000"/>
        </w:tblPrEx>
        <w:tc>
          <w:tcPr>
            <w:tcW w:w="9098" w:type="dxa"/>
            <w:gridSpan w:val="2"/>
            <w:tcBorders>
              <w:top w:val="nil"/>
              <w:left w:val="nil"/>
              <w:bottom w:val="nil"/>
              <w:right w:val="nil"/>
            </w:tcBorders>
            <w:tcMar>
              <w:top w:w="0" w:type="dxa"/>
              <w:left w:w="62" w:type="dxa"/>
              <w:bottom w:w="0" w:type="dxa"/>
              <w:right w:w="62" w:type="dxa"/>
            </w:tcMar>
          </w:tcPr>
          <w:p w:rsidR="00000000" w:rsidRPr="001F2C4F" w:rsidP="001F2C4F">
            <w:pPr>
              <w:pStyle w:val="BodyText"/>
            </w:pPr>
            <w:r w:rsidRPr="001F2C4F">
              <w:rPr>
                <w:rStyle w:val="SpecialBold"/>
              </w:rPr>
              <w:t>RANGE STATEMENT</w:t>
            </w:r>
          </w:p>
          <w:p w:rsidR="00000000" w:rsidP="001F2C4F">
            <w:pPr>
              <w:pStyle w:val="BodyText"/>
              <w:rPr>
                <w:lang w:val="en-NZ"/>
              </w:rPr>
            </w:pPr>
            <w:r w:rsidRPr="001F2C4F">
              <w:t>The range stateme</w:t>
            </w:r>
            <w:r w:rsidRPr="001F2C4F">
              <w:t>nt relates to the unit of competency as a whole. It allows for different work environments and situations that may affect performance. Bold italicised wording, if used in the Performance Criteria, is detailed below. Add any essential operating conditions t</w:t>
            </w:r>
            <w:r w:rsidRPr="001F2C4F">
              <w:t>hat may be present with training and assessment depending on the work situation, needs if the candidate, accessibility of the item, and local industry and regional contexts.</w:t>
            </w:r>
          </w:p>
        </w:tc>
      </w:tr>
      <w:tr w:rsidTr="00F616A5">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t>Legislative/regulatory requirements</w:t>
            </w:r>
          </w:p>
        </w:tc>
        <w:tc>
          <w:tcPr>
            <w:tcW w:w="6910"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t>All work must comply with relevant Federal and State or Territory legislative or regulatory requirements.</w:t>
            </w:r>
          </w:p>
        </w:tc>
      </w:tr>
      <w:tr w:rsidTr="00F616A5">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t>Textile product range may include</w:t>
            </w:r>
          </w:p>
        </w:tc>
        <w:tc>
          <w:tcPr>
            <w:tcW w:w="6910" w:type="dxa"/>
            <w:tcBorders>
              <w:top w:val="nil"/>
              <w:left w:val="nil"/>
              <w:bottom w:val="nil"/>
              <w:right w:val="nil"/>
            </w:tcBorders>
            <w:tcMar>
              <w:top w:w="0" w:type="dxa"/>
              <w:left w:w="62" w:type="dxa"/>
              <w:bottom w:w="0" w:type="dxa"/>
              <w:right w:w="62" w:type="dxa"/>
            </w:tcMar>
          </w:tcPr>
          <w:p w:rsidR="00000000" w:rsidRPr="001F2C4F" w:rsidP="001F2C4F">
            <w:pPr>
              <w:pStyle w:val="ListBullet"/>
            </w:pPr>
            <w:r w:rsidRPr="001F2C4F">
              <w:t>industrial products, eg protective textiles</w:t>
            </w:r>
          </w:p>
          <w:p w:rsidR="00000000" w:rsidRPr="001F2C4F" w:rsidP="001F2C4F">
            <w:pPr>
              <w:pStyle w:val="ListBullet"/>
            </w:pPr>
            <w:r w:rsidRPr="001F2C4F">
              <w:t>household products, eg tableware, manchester, cleaning cloths</w:t>
            </w:r>
          </w:p>
          <w:p w:rsidR="00000000" w:rsidRPr="001F2C4F" w:rsidP="001F2C4F">
            <w:pPr>
              <w:pStyle w:val="ListBullet"/>
            </w:pPr>
            <w:r w:rsidRPr="001F2C4F">
              <w:t xml:space="preserve">leisure </w:t>
            </w:r>
            <w:r w:rsidRPr="001F2C4F">
              <w:t>products, eg camping and outdoor equipment</w:t>
            </w:r>
          </w:p>
          <w:p w:rsidR="00000000" w:rsidRPr="001F2C4F" w:rsidP="001F2C4F">
            <w:pPr>
              <w:pStyle w:val="ListBullet"/>
            </w:pPr>
            <w:r w:rsidRPr="001F2C4F">
              <w:t>artworks</w:t>
            </w:r>
          </w:p>
          <w:p w:rsidR="00000000" w:rsidRPr="001F2C4F" w:rsidP="001F2C4F">
            <w:pPr>
              <w:pStyle w:val="ListBullet"/>
            </w:pPr>
            <w:r w:rsidRPr="001F2C4F">
              <w:t>fabrics</w:t>
            </w:r>
          </w:p>
          <w:p w:rsidR="00000000" w:rsidP="001F2C4F">
            <w:pPr>
              <w:pStyle w:val="ListBullet"/>
              <w:rPr>
                <w:lang w:val="en-NZ"/>
              </w:rPr>
            </w:pPr>
            <w:r w:rsidRPr="001F2C4F">
              <w:t>fashion accessories</w:t>
            </w:r>
          </w:p>
        </w:tc>
      </w:tr>
      <w:tr w:rsidTr="00F616A5">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t>Design requirements may include</w:t>
            </w:r>
          </w:p>
        </w:tc>
        <w:tc>
          <w:tcPr>
            <w:tcW w:w="6910" w:type="dxa"/>
            <w:tcBorders>
              <w:top w:val="nil"/>
              <w:left w:val="nil"/>
              <w:bottom w:val="nil"/>
              <w:right w:val="nil"/>
            </w:tcBorders>
            <w:tcMar>
              <w:top w:w="0" w:type="dxa"/>
              <w:left w:w="62" w:type="dxa"/>
              <w:bottom w:w="0" w:type="dxa"/>
              <w:right w:w="62" w:type="dxa"/>
            </w:tcMar>
          </w:tcPr>
          <w:p w:rsidR="00000000" w:rsidRPr="001F2C4F" w:rsidP="001F2C4F">
            <w:pPr>
              <w:pStyle w:val="ListBullet"/>
            </w:pPr>
            <w:r w:rsidRPr="001F2C4F">
              <w:t>end uses of product</w:t>
            </w:r>
          </w:p>
          <w:p w:rsidR="00000000" w:rsidRPr="001F2C4F" w:rsidP="001F2C4F">
            <w:pPr>
              <w:pStyle w:val="ListBullet"/>
            </w:pPr>
            <w:r w:rsidRPr="001F2C4F">
              <w:t>budget requirements</w:t>
            </w:r>
          </w:p>
          <w:p w:rsidR="00000000" w:rsidRPr="001F2C4F" w:rsidP="001F2C4F">
            <w:pPr>
              <w:pStyle w:val="ListBullet"/>
            </w:pPr>
            <w:r w:rsidRPr="001F2C4F">
              <w:t>production requirements</w:t>
            </w:r>
          </w:p>
          <w:p w:rsidR="00000000" w:rsidRPr="001F2C4F" w:rsidP="001F2C4F">
            <w:pPr>
              <w:pStyle w:val="ListBullet"/>
            </w:pPr>
            <w:r w:rsidRPr="001F2C4F">
              <w:t>timelines</w:t>
            </w:r>
          </w:p>
          <w:p w:rsidR="00000000" w:rsidRPr="001F2C4F" w:rsidP="001F2C4F">
            <w:pPr>
              <w:pStyle w:val="ListBullet"/>
            </w:pPr>
            <w:r w:rsidRPr="001F2C4F">
              <w:t>client requirements</w:t>
            </w:r>
          </w:p>
          <w:p w:rsidR="00000000" w:rsidRPr="001F2C4F" w:rsidP="001F2C4F">
            <w:pPr>
              <w:pStyle w:val="ListBullet"/>
            </w:pPr>
            <w:r w:rsidRPr="001F2C4F">
              <w:t>workplace requirements</w:t>
            </w:r>
          </w:p>
          <w:p w:rsidR="00000000" w:rsidRPr="001F2C4F" w:rsidP="001F2C4F">
            <w:pPr>
              <w:pStyle w:val="ListBullet"/>
            </w:pPr>
            <w:r w:rsidRPr="001F2C4F">
              <w:t>quality requirements</w:t>
            </w:r>
          </w:p>
          <w:p w:rsidR="00000000" w:rsidP="001F2C4F">
            <w:pPr>
              <w:pStyle w:val="ListBullet"/>
              <w:rPr>
                <w:lang w:val="en-NZ"/>
              </w:rPr>
            </w:pPr>
            <w:r w:rsidRPr="001F2C4F">
              <w:t>style, feature requirements</w:t>
            </w:r>
          </w:p>
        </w:tc>
      </w:tr>
      <w:tr w:rsidTr="00F616A5">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t>Presentation tools include</w:t>
            </w:r>
          </w:p>
        </w:tc>
        <w:tc>
          <w:tcPr>
            <w:tcW w:w="6910" w:type="dxa"/>
            <w:tcBorders>
              <w:top w:val="nil"/>
              <w:left w:val="nil"/>
              <w:bottom w:val="nil"/>
              <w:right w:val="nil"/>
            </w:tcBorders>
            <w:tcMar>
              <w:top w:w="0" w:type="dxa"/>
              <w:left w:w="62" w:type="dxa"/>
              <w:bottom w:w="0" w:type="dxa"/>
              <w:right w:w="62" w:type="dxa"/>
            </w:tcMar>
          </w:tcPr>
          <w:p w:rsidR="00000000" w:rsidRPr="001F2C4F" w:rsidP="001F2C4F">
            <w:pPr>
              <w:pStyle w:val="ListBullet"/>
            </w:pPr>
            <w:r w:rsidRPr="001F2C4F">
              <w:t>story boards</w:t>
            </w:r>
          </w:p>
          <w:p w:rsidR="00000000" w:rsidRPr="001F2C4F" w:rsidP="001F2C4F">
            <w:pPr>
              <w:pStyle w:val="ListBullet"/>
            </w:pPr>
            <w:r w:rsidRPr="001F2C4F">
              <w:t>models</w:t>
            </w:r>
          </w:p>
          <w:p w:rsidR="00000000" w:rsidRPr="001F2C4F" w:rsidP="001F2C4F">
            <w:pPr>
              <w:pStyle w:val="ListBullet"/>
            </w:pPr>
            <w:r w:rsidRPr="001F2C4F">
              <w:t>computer-aided drawings</w:t>
            </w:r>
          </w:p>
          <w:p w:rsidR="00000000" w:rsidP="001F2C4F">
            <w:pPr>
              <w:pStyle w:val="ListBullet"/>
              <w:rPr>
                <w:lang w:val="en-NZ"/>
              </w:rPr>
            </w:pPr>
            <w:r w:rsidRPr="001F2C4F">
              <w:t>textile or yarn samples</w:t>
            </w:r>
          </w:p>
        </w:tc>
      </w:tr>
      <w:tr w:rsidTr="00F616A5">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t>OHS practices</w:t>
            </w:r>
          </w:p>
        </w:tc>
        <w:tc>
          <w:tcPr>
            <w:tcW w:w="6910" w:type="dxa"/>
            <w:tcBorders>
              <w:top w:val="nil"/>
              <w:left w:val="nil"/>
              <w:bottom w:val="nil"/>
              <w:right w:val="nil"/>
            </w:tcBorders>
            <w:tcMar>
              <w:top w:w="0" w:type="dxa"/>
              <w:left w:w="62" w:type="dxa"/>
              <w:bottom w:w="0" w:type="dxa"/>
              <w:right w:w="62" w:type="dxa"/>
            </w:tcMar>
          </w:tcPr>
          <w:p w:rsidR="00000000" w:rsidRPr="001F2C4F" w:rsidP="001F2C4F">
            <w:pPr>
              <w:pStyle w:val="BodyText"/>
            </w:pPr>
            <w:r w:rsidRPr="001F2C4F">
              <w:t>OHS practices must include hazard identification and control, risk assessment and implementation of risk reduction m</w:t>
            </w:r>
            <w:r w:rsidRPr="001F2C4F">
              <w:t>easures specific to the tasks described by this unit and may include:</w:t>
            </w:r>
          </w:p>
          <w:p w:rsidR="00000000" w:rsidRPr="001F2C4F" w:rsidP="001F2C4F">
            <w:pPr>
              <w:pStyle w:val="ListBullet"/>
            </w:pPr>
            <w:r w:rsidRPr="001F2C4F">
              <w:t>manual handling techniques</w:t>
            </w:r>
          </w:p>
          <w:p w:rsidR="00000000" w:rsidRPr="001F2C4F" w:rsidP="001F2C4F">
            <w:pPr>
              <w:pStyle w:val="ListBullet"/>
            </w:pPr>
            <w:r w:rsidRPr="001F2C4F">
              <w:t>standard operating procedures</w:t>
            </w:r>
          </w:p>
          <w:p w:rsidR="00000000" w:rsidRPr="001F2C4F" w:rsidP="001F2C4F">
            <w:pPr>
              <w:pStyle w:val="ListBullet"/>
            </w:pPr>
            <w:r w:rsidRPr="001F2C4F">
              <w:t>personal protective equipment</w:t>
            </w:r>
          </w:p>
          <w:p w:rsidR="00000000" w:rsidRPr="001F2C4F" w:rsidP="001F2C4F">
            <w:pPr>
              <w:pStyle w:val="ListBullet"/>
            </w:pPr>
            <w:r w:rsidRPr="001F2C4F">
              <w:t>safe materials handling</w:t>
            </w:r>
          </w:p>
          <w:p w:rsidR="00000000" w:rsidRPr="001F2C4F" w:rsidP="001F2C4F">
            <w:pPr>
              <w:pStyle w:val="ListBullet"/>
            </w:pPr>
            <w:r w:rsidRPr="001F2C4F">
              <w:t>taking of rest breaks</w:t>
            </w:r>
          </w:p>
          <w:p w:rsidR="00000000" w:rsidRPr="001F2C4F" w:rsidP="001F2C4F">
            <w:pPr>
              <w:pStyle w:val="ListBullet"/>
            </w:pPr>
            <w:r w:rsidRPr="001F2C4F">
              <w:t>ergonomic arrangement of workplaces</w:t>
            </w:r>
          </w:p>
          <w:p w:rsidR="00000000" w:rsidRPr="001F2C4F" w:rsidP="001F2C4F">
            <w:pPr>
              <w:pStyle w:val="ListBullet"/>
            </w:pPr>
            <w:r w:rsidRPr="001F2C4F">
              <w:t>following ma</w:t>
            </w:r>
            <w:r w:rsidRPr="001F2C4F">
              <w:t>rked walkways</w:t>
            </w:r>
          </w:p>
          <w:p w:rsidR="00000000" w:rsidRPr="001F2C4F" w:rsidP="001F2C4F">
            <w:pPr>
              <w:pStyle w:val="ListBullet"/>
            </w:pPr>
            <w:r w:rsidRPr="001F2C4F">
              <w:t>safe storage of equipment</w:t>
            </w:r>
          </w:p>
          <w:p w:rsidR="00000000" w:rsidRPr="001F2C4F" w:rsidP="001F2C4F">
            <w:pPr>
              <w:pStyle w:val="ListBullet"/>
            </w:pPr>
            <w:r w:rsidRPr="001F2C4F">
              <w:t>housekeeping</w:t>
            </w:r>
          </w:p>
          <w:p w:rsidR="00000000" w:rsidRPr="001F2C4F" w:rsidP="001F2C4F">
            <w:pPr>
              <w:pStyle w:val="ListBullet"/>
            </w:pPr>
            <w:r w:rsidRPr="001F2C4F">
              <w:t>reporting accidents and incidents</w:t>
            </w:r>
          </w:p>
          <w:p w:rsidR="00000000" w:rsidRPr="001F2C4F" w:rsidP="001F2C4F">
            <w:pPr>
              <w:pStyle w:val="ListBullet"/>
            </w:pPr>
            <w:r w:rsidRPr="001F2C4F">
              <w:t>other OHS practices relevant to the job and enterprise</w:t>
            </w:r>
          </w:p>
        </w:tc>
      </w:tr>
    </w:tbl>
    <w:p w:rsidR="00000000" w:rsidRPr="001F2C4F" w:rsidP="001F2C4F">
      <w:pPr>
        <w:pStyle w:val="BodyText"/>
      </w:pPr>
    </w:p>
    <w:p w:rsidR="00000000" w:rsidRPr="001F2C4F" w:rsidP="001F2C4F">
      <w:pPr>
        <w:pStyle w:val="AllowPageBreak"/>
      </w:pPr>
    </w:p>
    <w:p w:rsidR="00000000" w:rsidRPr="001F2C4F" w:rsidP="001F2C4F">
      <w:pPr>
        <w:pStyle w:val="Heading1"/>
      </w:pPr>
      <w:bookmarkStart w:id="12" w:name="O_96362"/>
      <w:bookmarkEnd w:id="12"/>
      <w:r w:rsidRPr="001F2C4F">
        <w:t>Unit Sector(s)</w:t>
      </w:r>
    </w:p>
    <w:tbl>
      <w:tblPr>
        <w:tblW w:w="0" w:type="auto"/>
        <w:tblLayout w:type="fixed"/>
        <w:tblCellMar>
          <w:left w:w="62" w:type="dxa"/>
          <w:right w:w="62" w:type="dxa"/>
        </w:tblCellMar>
        <w:tblLook w:val="0000"/>
      </w:tblPr>
      <w:tblGrid>
        <w:gridCol w:w="2252"/>
        <w:gridCol w:w="6846"/>
      </w:tblGrid>
      <w:tr w:rsidTr="00F616A5">
        <w:tblPrEx>
          <w:tblW w:w="0" w:type="auto"/>
          <w:tblLayout w:type="fixed"/>
          <w:tblCellMar>
            <w:left w:w="62" w:type="dxa"/>
            <w:right w:w="62" w:type="dxa"/>
          </w:tblCellMar>
          <w:tblLook w:val="0000"/>
        </w:tblPrEx>
        <w:trPr>
          <w:tblHeader/>
        </w:trPr>
        <w:tc>
          <w:tcPr>
            <w:tcW w:w="2252" w:type="dxa"/>
            <w:tcBorders>
              <w:top w:val="nil"/>
              <w:left w:val="nil"/>
              <w:bottom w:val="nil"/>
              <w:right w:val="nil"/>
            </w:tcBorders>
            <w:tcMar>
              <w:top w:w="0" w:type="dxa"/>
              <w:left w:w="62" w:type="dxa"/>
              <w:bottom w:w="0" w:type="dxa"/>
              <w:right w:w="62" w:type="dxa"/>
            </w:tcMar>
          </w:tcPr>
          <w:p w:rsidR="00000000" w:rsidP="001F2C4F">
            <w:pPr>
              <w:pStyle w:val="BodyText"/>
              <w:rPr>
                <w:lang w:val="en-NZ"/>
              </w:rPr>
            </w:pPr>
            <w:r w:rsidRPr="001F2C4F">
              <w:rPr>
                <w:rStyle w:val="SpecialBold"/>
              </w:rPr>
              <w:t>Sector</w:t>
            </w:r>
            <w:r w:rsidRPr="001F2C4F">
              <w:t xml:space="preserve"> </w:t>
            </w:r>
          </w:p>
        </w:tc>
        <w:tc>
          <w:tcPr>
            <w:tcW w:w="6846" w:type="dxa"/>
            <w:tcBorders>
              <w:top w:val="nil"/>
              <w:left w:val="nil"/>
              <w:bottom w:val="nil"/>
              <w:right w:val="nil"/>
            </w:tcBorders>
            <w:tcMar>
              <w:top w:w="0" w:type="dxa"/>
              <w:left w:w="62" w:type="dxa"/>
              <w:bottom w:w="0" w:type="dxa"/>
              <w:right w:w="62" w:type="dxa"/>
            </w:tcMar>
          </w:tcPr>
          <w:p w:rsidR="00000000" w:rsidRPr="001F2C4F" w:rsidP="001F2C4F">
            <w:pPr>
              <w:pStyle w:val="BodyText"/>
            </w:pPr>
            <w:r w:rsidRPr="001F2C4F">
              <w:t>Textile Design and Development</w:t>
            </w:r>
          </w:p>
        </w:tc>
      </w:tr>
    </w:tbl>
    <w:p w:rsidR="00000000" w:rsidRPr="001F2C4F" w:rsidP="001F2C4F">
      <w:pPr>
        <w:pStyle w:val="BodyText"/>
      </w:pPr>
    </w:p>
    <w:p w:rsidR="00000000" w:rsidRPr="001F2C4F" w:rsidP="001F2C4F"/>
    <w:sectPr w:rsidSect="001F2C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6A5" w:rsidP="00F61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6A5" w:rsidP="001F2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616A5" w:rsidP="001F2C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16A5" w:rsidP="001F2C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6A5" w:rsidP="00F616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6A5" w:rsidP="001F2C4F">
    <w:pPr>
      <w:pStyle w:val="Header"/>
      <w:framePr w:wrap="around"/>
    </w:pPr>
    <w:r>
      <w:fldChar w:fldCharType="begin"/>
    </w:r>
    <w:r>
      <w:instrText xml:space="preserve"> TITLE   \* MERGEFORMAT </w:instrText>
    </w:r>
    <w:r>
      <w:fldChar w:fldCharType="separate"/>
    </w:r>
    <w:r>
      <w:t>LMTTD6003A Develop a textile product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16A5" w:rsidP="001F2C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CA70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3EEB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C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2C4F"/>
    <w:pPr>
      <w:spacing w:before="360" w:after="60"/>
      <w:outlineLvl w:val="0"/>
    </w:pPr>
    <w:rPr>
      <w:sz w:val="32"/>
    </w:rPr>
  </w:style>
  <w:style w:type="paragraph" w:styleId="Heading2">
    <w:name w:val="heading 2"/>
    <w:basedOn w:val="HeadingBase"/>
    <w:next w:val="BodyText"/>
    <w:link w:val="Heading2Char"/>
    <w:qFormat/>
    <w:rsid w:val="001F2C4F"/>
    <w:pPr>
      <w:keepLines/>
      <w:spacing w:before="240" w:after="120"/>
      <w:outlineLvl w:val="1"/>
    </w:pPr>
    <w:rPr>
      <w:sz w:val="28"/>
      <w:szCs w:val="40"/>
    </w:rPr>
  </w:style>
  <w:style w:type="paragraph" w:styleId="Heading3">
    <w:name w:val="heading 3"/>
    <w:basedOn w:val="HeadingBase"/>
    <w:next w:val="BodyText"/>
    <w:link w:val="Heading3Char"/>
    <w:qFormat/>
    <w:rsid w:val="001F2C4F"/>
    <w:pPr>
      <w:spacing w:before="180" w:after="120"/>
      <w:outlineLvl w:val="2"/>
    </w:pPr>
    <w:rPr>
      <w:spacing w:val="-10"/>
      <w:kern w:val="32"/>
    </w:rPr>
  </w:style>
  <w:style w:type="paragraph" w:styleId="Heading4">
    <w:name w:val="heading 4"/>
    <w:basedOn w:val="HeadingBase"/>
    <w:next w:val="BodyText"/>
    <w:link w:val="Heading4Char"/>
    <w:qFormat/>
    <w:rsid w:val="001F2C4F"/>
    <w:pPr>
      <w:spacing w:before="160" w:after="120"/>
      <w:outlineLvl w:val="3"/>
    </w:pPr>
    <w:rPr>
      <w:sz w:val="22"/>
    </w:rPr>
  </w:style>
  <w:style w:type="paragraph" w:styleId="Heading5">
    <w:name w:val="heading 5"/>
    <w:basedOn w:val="HeadingBase"/>
    <w:next w:val="Normal"/>
    <w:link w:val="Heading5Char"/>
    <w:qFormat/>
    <w:rsid w:val="001F2C4F"/>
    <w:pPr>
      <w:spacing w:before="80"/>
      <w:outlineLvl w:val="4"/>
    </w:pPr>
    <w:rPr>
      <w:color w:val="918585"/>
      <w:sz w:val="20"/>
    </w:rPr>
  </w:style>
  <w:style w:type="paragraph" w:styleId="Heading6">
    <w:name w:val="heading 6"/>
    <w:basedOn w:val="HeadingBase"/>
    <w:next w:val="Normal"/>
    <w:link w:val="Heading6Char"/>
    <w:qFormat/>
    <w:rsid w:val="001F2C4F"/>
    <w:pPr>
      <w:spacing w:before="60"/>
      <w:outlineLvl w:val="5"/>
    </w:pPr>
    <w:rPr>
      <w:color w:val="918585"/>
      <w:sz w:val="20"/>
    </w:rPr>
  </w:style>
  <w:style w:type="paragraph" w:styleId="Heading7">
    <w:name w:val="heading 7"/>
    <w:basedOn w:val="Normal"/>
    <w:next w:val="Normal"/>
    <w:link w:val="Heading7Char"/>
    <w:qFormat/>
    <w:rsid w:val="001F2C4F"/>
    <w:pPr>
      <w:ind w:left="720"/>
      <w:outlineLvl w:val="6"/>
    </w:pPr>
    <w:rPr>
      <w:i/>
    </w:rPr>
  </w:style>
  <w:style w:type="paragraph" w:styleId="Heading8">
    <w:name w:val="heading 8"/>
    <w:basedOn w:val="Normal"/>
    <w:next w:val="Normal"/>
    <w:link w:val="Heading8Char"/>
    <w:qFormat/>
    <w:rsid w:val="001F2C4F"/>
    <w:pPr>
      <w:ind w:left="720"/>
      <w:outlineLvl w:val="7"/>
    </w:pPr>
    <w:rPr>
      <w:i/>
    </w:rPr>
  </w:style>
  <w:style w:type="paragraph" w:styleId="Heading9">
    <w:name w:val="heading 9"/>
    <w:basedOn w:val="Normal"/>
    <w:next w:val="Normal"/>
    <w:link w:val="Heading9Char"/>
    <w:qFormat/>
    <w:rsid w:val="001F2C4F"/>
    <w:pPr>
      <w:ind w:left="720"/>
      <w:outlineLvl w:val="8"/>
    </w:pPr>
    <w:rPr>
      <w:i/>
    </w:rPr>
  </w:style>
  <w:style w:type="character" w:default="1" w:styleId="DefaultParagraphFont">
    <w:name w:val="Default Paragraph Font"/>
    <w:uiPriority w:val="1"/>
    <w:unhideWhenUsed/>
    <w:rsid w:val="001F2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C4F"/>
  </w:style>
  <w:style w:type="character" w:customStyle="1" w:styleId="Heading1Char">
    <w:name w:val="Heading 1 Char"/>
    <w:link w:val="Heading1"/>
    <w:rsid w:val="001F2C4F"/>
    <w:rPr>
      <w:rFonts w:ascii="Times New Roman" w:eastAsia="Times New Roman" w:hAnsi="Times New Roman" w:cs="Times New Roman"/>
      <w:b/>
      <w:sz w:val="32"/>
      <w:szCs w:val="20"/>
      <w:lang w:eastAsia="en-US"/>
    </w:rPr>
  </w:style>
  <w:style w:type="paragraph" w:styleId="BodyText">
    <w:name w:val="Body Text"/>
    <w:basedOn w:val="Normal"/>
    <w:link w:val="BodyTextChar"/>
    <w:rsid w:val="001F2C4F"/>
    <w:pPr>
      <w:spacing w:before="120" w:after="120"/>
      <w:contextualSpacing/>
    </w:pPr>
    <w:rPr>
      <w:rFonts w:ascii="Times New Roman" w:hAnsi="Times New Roman"/>
      <w:sz w:val="24"/>
      <w:szCs w:val="22"/>
    </w:rPr>
  </w:style>
  <w:style w:type="character" w:customStyle="1" w:styleId="BodyTextChar">
    <w:name w:val="Body Text Char"/>
    <w:link w:val="BodyText"/>
    <w:rsid w:val="001F2C4F"/>
    <w:rPr>
      <w:rFonts w:ascii="Times New Roman" w:eastAsia="Times New Roman" w:hAnsi="Times New Roman" w:cs="Times New Roman"/>
      <w:sz w:val="24"/>
      <w:lang w:val="en-US" w:eastAsia="en-US"/>
    </w:rPr>
  </w:style>
  <w:style w:type="paragraph" w:styleId="Footer">
    <w:name w:val="footer"/>
    <w:basedOn w:val="Normal"/>
    <w:link w:val="FooterChar"/>
    <w:rsid w:val="001F2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F2C4F"/>
    <w:rPr>
      <w:rFonts w:ascii="Times New Roman" w:eastAsia="Times New Roman" w:hAnsi="Times New Roman" w:cs="Times New Roman"/>
      <w:sz w:val="16"/>
      <w:lang w:val="en-US" w:eastAsia="en-US"/>
    </w:rPr>
  </w:style>
  <w:style w:type="paragraph" w:styleId="List">
    <w:name w:val="List"/>
    <w:basedOn w:val="BodyText"/>
    <w:next w:val="BodyText"/>
    <w:rsid w:val="001F2C4F"/>
    <w:pPr>
      <w:tabs>
        <w:tab w:val="left" w:pos="340"/>
      </w:tabs>
      <w:spacing w:before="60" w:after="60"/>
      <w:ind w:left="340" w:hanging="340"/>
    </w:pPr>
  </w:style>
  <w:style w:type="paragraph" w:styleId="ListBullet">
    <w:name w:val="List Bullet"/>
    <w:basedOn w:val="List"/>
    <w:rsid w:val="001F2C4F"/>
    <w:pPr>
      <w:numPr>
        <w:numId w:val="12"/>
      </w:numPr>
      <w:tabs>
        <w:tab w:val="clear" w:pos="340"/>
      </w:tabs>
      <w:spacing w:before="40" w:after="40"/>
    </w:pPr>
  </w:style>
  <w:style w:type="character" w:customStyle="1" w:styleId="SpecialBold">
    <w:name w:val="Special Bold"/>
    <w:rsid w:val="001F2C4F"/>
    <w:rPr>
      <w:b/>
      <w:spacing w:val="0"/>
    </w:rPr>
  </w:style>
  <w:style w:type="paragraph" w:styleId="Header">
    <w:name w:val="header"/>
    <w:basedOn w:val="Normal"/>
    <w:link w:val="HeaderChar"/>
    <w:rsid w:val="001F2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F2C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2C4F"/>
    <w:pPr>
      <w:spacing w:before="240" w:after="120"/>
      <w:outlineLvl w:val="0"/>
    </w:pPr>
    <w:rPr>
      <w:rFonts w:ascii="Times New Roman" w:hAnsi="Times New Roman"/>
      <w:b/>
      <w:sz w:val="28"/>
    </w:rPr>
  </w:style>
  <w:style w:type="paragraph" w:customStyle="1" w:styleId="AllowPageBreak">
    <w:name w:val="AllowPageBreak"/>
    <w:rsid w:val="001F2C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2C4F"/>
    <w:pPr>
      <w:tabs>
        <w:tab w:val="left" w:pos="680"/>
      </w:tabs>
      <w:spacing w:before="60" w:after="60"/>
      <w:ind w:left="680" w:hanging="340"/>
    </w:pPr>
  </w:style>
  <w:style w:type="character" w:customStyle="1" w:styleId="BoldandItalics">
    <w:name w:val="Bold and Italics"/>
    <w:qFormat/>
    <w:rsid w:val="001F2C4F"/>
    <w:rPr>
      <w:b/>
      <w:i/>
      <w:u w:val="none"/>
    </w:rPr>
  </w:style>
  <w:style w:type="character" w:customStyle="1" w:styleId="Heading2Char">
    <w:name w:val="Heading 2 Char"/>
    <w:link w:val="Heading2"/>
    <w:rsid w:val="001F2C4F"/>
    <w:rPr>
      <w:rFonts w:ascii="Times New Roman" w:eastAsia="Times New Roman" w:hAnsi="Times New Roman" w:cs="Times New Roman"/>
      <w:b/>
      <w:sz w:val="28"/>
      <w:szCs w:val="40"/>
      <w:lang w:eastAsia="en-US"/>
    </w:rPr>
  </w:style>
  <w:style w:type="character" w:customStyle="1" w:styleId="Heading3Char">
    <w:name w:val="Heading 3 Char"/>
    <w:link w:val="Heading3"/>
    <w:rsid w:val="001F2C4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F2C4F"/>
    <w:rPr>
      <w:rFonts w:ascii="Times New Roman" w:eastAsia="Times New Roman" w:hAnsi="Times New Roman" w:cs="Times New Roman"/>
      <w:b/>
      <w:szCs w:val="20"/>
      <w:lang w:eastAsia="en-US"/>
    </w:rPr>
  </w:style>
  <w:style w:type="character" w:customStyle="1" w:styleId="Heading5Char">
    <w:name w:val="Heading 5 Char"/>
    <w:link w:val="Heading5"/>
    <w:rsid w:val="001F2C4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F2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C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2C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2C4F"/>
    <w:rPr>
      <w:rFonts w:ascii="Courier New" w:eastAsia="Times New Roman" w:hAnsi="Courier New" w:cs="Times New Roman"/>
      <w:i/>
      <w:szCs w:val="20"/>
      <w:lang w:val="en-US" w:eastAsia="en-US"/>
    </w:rPr>
  </w:style>
  <w:style w:type="paragraph" w:customStyle="1" w:styleId="HeadingBase">
    <w:name w:val="Heading Base"/>
    <w:rsid w:val="001F2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C4F"/>
    <w:pPr>
      <w:tabs>
        <w:tab w:val="right" w:leader="dot" w:pos="9072"/>
      </w:tabs>
      <w:ind w:left="567"/>
    </w:pPr>
    <w:rPr>
      <w:szCs w:val="22"/>
    </w:rPr>
  </w:style>
  <w:style w:type="paragraph" w:customStyle="1" w:styleId="TOCBase">
    <w:name w:val="TOC Base"/>
    <w:rsid w:val="001F2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C4F"/>
    <w:pPr>
      <w:tabs>
        <w:tab w:val="right" w:leader="dot" w:pos="9072"/>
      </w:tabs>
      <w:spacing w:before="40" w:after="40"/>
      <w:ind w:left="284"/>
    </w:pPr>
    <w:rPr>
      <w:rFonts w:ascii="Times New Roman" w:hAnsi="Times New Roman"/>
    </w:rPr>
  </w:style>
  <w:style w:type="paragraph" w:styleId="TOC1">
    <w:name w:val="toc 1"/>
    <w:basedOn w:val="TOCBase"/>
    <w:next w:val="Normal"/>
    <w:rsid w:val="001F2C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2C4F"/>
    <w:pPr>
      <w:spacing w:before="5040"/>
      <w:jc w:val="center"/>
    </w:pPr>
    <w:rPr>
      <w:sz w:val="48"/>
      <w:szCs w:val="72"/>
      <w:lang w:val="en-US"/>
    </w:rPr>
  </w:style>
  <w:style w:type="character" w:customStyle="1" w:styleId="TitleChar">
    <w:name w:val="Title Char"/>
    <w:link w:val="Title"/>
    <w:rsid w:val="001F2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C4F"/>
    <w:pPr>
      <w:tabs>
        <w:tab w:val="left" w:pos="3600"/>
        <w:tab w:val="left" w:pos="3958"/>
      </w:tabs>
    </w:pPr>
  </w:style>
  <w:style w:type="paragraph" w:customStyle="1" w:styleId="Note">
    <w:name w:val="Note"/>
    <w:basedOn w:val="BodyText"/>
    <w:rsid w:val="001F2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C4F"/>
    <w:pPr>
      <w:framePr w:wrap="auto" w:hAnchor="text" w:y="6049"/>
    </w:pPr>
    <w:rPr>
      <w:color w:val="000000"/>
      <w:sz w:val="40"/>
    </w:rPr>
  </w:style>
  <w:style w:type="paragraph" w:customStyle="1" w:styleId="TOCTitle">
    <w:name w:val="TOCTitle"/>
    <w:basedOn w:val="Heading1"/>
    <w:rsid w:val="001F2C4F"/>
    <w:pPr>
      <w:spacing w:after="240"/>
      <w:jc w:val="center"/>
      <w:outlineLvl w:val="9"/>
    </w:pPr>
    <w:rPr>
      <w:caps/>
    </w:rPr>
  </w:style>
  <w:style w:type="paragraph" w:customStyle="1" w:styleId="Version">
    <w:name w:val="Version"/>
    <w:rsid w:val="001F2C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2C4F"/>
    <w:pPr>
      <w:numPr>
        <w:numId w:val="13"/>
      </w:numPr>
      <w:tabs>
        <w:tab w:val="clear" w:pos="680"/>
      </w:tabs>
    </w:pPr>
  </w:style>
  <w:style w:type="paragraph" w:styleId="Index1">
    <w:name w:val="index 1"/>
    <w:basedOn w:val="Normal"/>
    <w:next w:val="Normal"/>
    <w:semiHidden/>
    <w:rsid w:val="001F2C4F"/>
    <w:pPr>
      <w:keepNext w:val="0"/>
      <w:tabs>
        <w:tab w:val="right" w:pos="4176"/>
      </w:tabs>
      <w:ind w:left="198" w:hanging="198"/>
    </w:pPr>
    <w:rPr>
      <w:rFonts w:ascii="Garamond" w:hAnsi="Garamond"/>
    </w:rPr>
  </w:style>
  <w:style w:type="paragraph" w:styleId="IndexHeading">
    <w:name w:val="index heading"/>
    <w:basedOn w:val="Normal"/>
    <w:next w:val="Index1"/>
    <w:semiHidden/>
    <w:rsid w:val="001F2C4F"/>
    <w:pPr>
      <w:spacing w:before="120" w:after="120"/>
    </w:pPr>
    <w:rPr>
      <w:rFonts w:ascii="Arial" w:hAnsi="Arial"/>
      <w:b/>
      <w:color w:val="918585"/>
      <w:sz w:val="24"/>
    </w:rPr>
  </w:style>
  <w:style w:type="paragraph" w:customStyle="1" w:styleId="Chapter">
    <w:name w:val="Chapter"/>
    <w:basedOn w:val="Normal"/>
    <w:rsid w:val="001F2C4F"/>
    <w:pPr>
      <w:spacing w:before="240"/>
    </w:pPr>
    <w:rPr>
      <w:rFonts w:ascii="Times New Roman" w:hAnsi="Times New Roman"/>
      <w:smallCaps/>
      <w:spacing w:val="80"/>
      <w:sz w:val="28"/>
    </w:rPr>
  </w:style>
  <w:style w:type="paragraph" w:customStyle="1" w:styleId="InChapter">
    <w:name w:val="InChapter"/>
    <w:basedOn w:val="Heading3"/>
    <w:rsid w:val="001F2C4F"/>
    <w:pPr>
      <w:spacing w:after="240"/>
      <w:outlineLvl w:val="9"/>
    </w:pPr>
    <w:rPr>
      <w:noProof/>
    </w:rPr>
  </w:style>
  <w:style w:type="paragraph" w:styleId="Index2">
    <w:name w:val="index 2"/>
    <w:basedOn w:val="Normal"/>
    <w:next w:val="Normal"/>
    <w:semiHidden/>
    <w:rsid w:val="001F2C4F"/>
    <w:pPr>
      <w:tabs>
        <w:tab w:val="right" w:pos="4176"/>
      </w:tabs>
      <w:ind w:left="568" w:hanging="284"/>
    </w:pPr>
    <w:rPr>
      <w:rFonts w:ascii="Garamond" w:hAnsi="Garamond"/>
    </w:rPr>
  </w:style>
  <w:style w:type="paragraph" w:customStyle="1" w:styleId="Byline">
    <w:name w:val="Byline"/>
    <w:rsid w:val="001F2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C4F"/>
    <w:pPr>
      <w:tabs>
        <w:tab w:val="clear" w:pos="3600"/>
        <w:tab w:val="clear" w:pos="3958"/>
      </w:tabs>
      <w:jc w:val="right"/>
    </w:pPr>
  </w:style>
  <w:style w:type="character" w:styleId="Emphasis">
    <w:name w:val="Emphasis"/>
    <w:qFormat/>
    <w:rsid w:val="001F2C4F"/>
    <w:rPr>
      <w:i/>
    </w:rPr>
  </w:style>
  <w:style w:type="paragraph" w:styleId="Caption">
    <w:name w:val="caption"/>
    <w:basedOn w:val="BodyText"/>
    <w:next w:val="Normal"/>
    <w:qFormat/>
    <w:rsid w:val="001F2C4F"/>
    <w:pPr>
      <w:framePr w:w="2268" w:hSpace="181" w:vSpace="181" w:wrap="around" w:vAnchor="text" w:hAnchor="page" w:x="1135" w:y="285" w:anchorLock="1"/>
    </w:pPr>
    <w:rPr>
      <w:i/>
    </w:rPr>
  </w:style>
  <w:style w:type="paragraph" w:customStyle="1" w:styleId="MiniTOCTitle">
    <w:name w:val="MiniTOCTitle"/>
    <w:basedOn w:val="Heading4"/>
    <w:rsid w:val="001F2C4F"/>
    <w:pPr>
      <w:spacing w:before="240"/>
      <w:outlineLvl w:val="9"/>
    </w:pPr>
    <w:rPr>
      <w:noProof/>
      <w:sz w:val="24"/>
    </w:rPr>
  </w:style>
  <w:style w:type="paragraph" w:customStyle="1" w:styleId="MiniTOCItem">
    <w:name w:val="MiniTOCItem"/>
    <w:basedOn w:val="ListBullet"/>
    <w:rsid w:val="001F2C4F"/>
    <w:pPr>
      <w:numPr>
        <w:numId w:val="0"/>
      </w:numPr>
      <w:tabs>
        <w:tab w:val="right" w:leader="dot" w:pos="6521"/>
      </w:tabs>
      <w:spacing w:before="0" w:after="0"/>
    </w:pPr>
  </w:style>
  <w:style w:type="paragraph" w:customStyle="1" w:styleId="TOFTitle">
    <w:name w:val="TOFTitle"/>
    <w:basedOn w:val="TOCTitle"/>
    <w:rsid w:val="001F2C4F"/>
  </w:style>
  <w:style w:type="paragraph" w:styleId="TableofFigures">
    <w:name w:val="table of figures"/>
    <w:basedOn w:val="Normal"/>
    <w:next w:val="Normal"/>
    <w:semiHidden/>
    <w:rsid w:val="001F2C4F"/>
    <w:pPr>
      <w:tabs>
        <w:tab w:val="right" w:leader="dot" w:pos="9072"/>
      </w:tabs>
      <w:ind w:left="970" w:hanging="403"/>
    </w:pPr>
    <w:rPr>
      <w:rFonts w:ascii="Times New Roman" w:hAnsi="Times New Roman"/>
      <w:b/>
    </w:rPr>
  </w:style>
  <w:style w:type="paragraph" w:styleId="ListNumber">
    <w:name w:val="List Number"/>
    <w:basedOn w:val="List"/>
    <w:rsid w:val="001F2C4F"/>
    <w:pPr>
      <w:numPr>
        <w:numId w:val="10"/>
      </w:numPr>
    </w:pPr>
  </w:style>
  <w:style w:type="character" w:customStyle="1" w:styleId="WingdingSymbols">
    <w:name w:val="Wingding Symbols"/>
    <w:rsid w:val="001F2C4F"/>
    <w:rPr>
      <w:rFonts w:ascii="Wingdings" w:hAnsi="Wingdings"/>
    </w:rPr>
  </w:style>
  <w:style w:type="paragraph" w:customStyle="1" w:styleId="TableHeading">
    <w:name w:val="Table Heading"/>
    <w:basedOn w:val="HeadingBase"/>
    <w:rsid w:val="001F2C4F"/>
    <w:pPr>
      <w:keepLines/>
      <w:pBdr>
        <w:bottom w:val="single" w:sz="6" w:space="1" w:color="918585"/>
      </w:pBdr>
      <w:spacing w:before="240"/>
    </w:pPr>
  </w:style>
  <w:style w:type="character" w:customStyle="1" w:styleId="HotSpot">
    <w:name w:val="HotSpot"/>
    <w:rsid w:val="001F2C4F"/>
    <w:rPr>
      <w:color w:val="0033CC"/>
      <w:u w:val="none"/>
    </w:rPr>
  </w:style>
  <w:style w:type="paragraph" w:customStyle="1" w:styleId="BodyTextRight">
    <w:name w:val="Body Text Right"/>
    <w:basedOn w:val="BodyText"/>
    <w:rsid w:val="001F2C4F"/>
    <w:pPr>
      <w:spacing w:before="0" w:after="0"/>
      <w:jc w:val="right"/>
    </w:pPr>
  </w:style>
  <w:style w:type="paragraph" w:styleId="Index3">
    <w:name w:val="index 3"/>
    <w:basedOn w:val="ListNumber2"/>
    <w:next w:val="Normal"/>
    <w:semiHidden/>
    <w:rsid w:val="001F2C4F"/>
    <w:pPr>
      <w:numPr>
        <w:numId w:val="0"/>
      </w:numPr>
      <w:tabs>
        <w:tab w:val="right" w:leader="dot" w:pos="4176"/>
      </w:tabs>
    </w:pPr>
  </w:style>
  <w:style w:type="paragraph" w:styleId="ListNumber2">
    <w:name w:val="List Number 2"/>
    <w:basedOn w:val="List2"/>
    <w:rsid w:val="001F2C4F"/>
    <w:pPr>
      <w:numPr>
        <w:numId w:val="9"/>
      </w:numPr>
      <w:tabs>
        <w:tab w:val="clear" w:pos="1060"/>
      </w:tabs>
    </w:pPr>
  </w:style>
  <w:style w:type="paragraph" w:customStyle="1" w:styleId="MarginNote">
    <w:name w:val="Margin Note"/>
    <w:basedOn w:val="BodyText"/>
    <w:rsid w:val="001F2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F2C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2C4F"/>
    <w:rPr>
      <w:sz w:val="32"/>
    </w:rPr>
  </w:style>
  <w:style w:type="paragraph" w:customStyle="1" w:styleId="HeadingProcedure">
    <w:name w:val="Heading Procedure"/>
    <w:basedOn w:val="HeadingBase"/>
    <w:next w:val="Normal"/>
    <w:rsid w:val="001F2C4F"/>
    <w:pPr>
      <w:tabs>
        <w:tab w:val="left" w:pos="0"/>
      </w:tabs>
      <w:spacing w:before="120" w:after="60"/>
    </w:pPr>
    <w:rPr>
      <w:i/>
      <w:color w:val="918585"/>
      <w:sz w:val="22"/>
    </w:rPr>
  </w:style>
  <w:style w:type="paragraph" w:customStyle="1" w:styleId="TableBodyText">
    <w:name w:val="Table Body Text"/>
    <w:basedOn w:val="BodyText"/>
    <w:rsid w:val="001F2C4F"/>
    <w:pPr>
      <w:spacing w:before="60" w:after="60"/>
    </w:pPr>
  </w:style>
  <w:style w:type="paragraph" w:styleId="ListContinue">
    <w:name w:val="List Continue"/>
    <w:basedOn w:val="List"/>
    <w:rsid w:val="001F2C4F"/>
    <w:pPr>
      <w:ind w:firstLine="0"/>
    </w:pPr>
  </w:style>
  <w:style w:type="paragraph" w:customStyle="1" w:styleId="ListNote">
    <w:name w:val="List Note"/>
    <w:basedOn w:val="List"/>
    <w:rsid w:val="001F2C4F"/>
    <w:pPr>
      <w:pBdr>
        <w:top w:val="single" w:sz="6" w:space="2" w:color="918585"/>
        <w:bottom w:val="single" w:sz="6" w:space="2" w:color="918585"/>
      </w:pBdr>
      <w:tabs>
        <w:tab w:val="left" w:pos="1021"/>
      </w:tabs>
      <w:ind w:firstLine="0"/>
    </w:pPr>
  </w:style>
  <w:style w:type="paragraph" w:customStyle="1" w:styleId="Warning">
    <w:name w:val="Warning"/>
    <w:basedOn w:val="BodyText"/>
    <w:rsid w:val="001F2C4F"/>
    <w:pPr>
      <w:shd w:val="clear" w:color="auto" w:fill="D9D9D9"/>
      <w:tabs>
        <w:tab w:val="left" w:pos="992"/>
      </w:tabs>
      <w:ind w:left="119" w:right="119"/>
    </w:pPr>
    <w:rPr>
      <w:sz w:val="20"/>
    </w:rPr>
  </w:style>
  <w:style w:type="paragraph" w:customStyle="1" w:styleId="MarginIcons">
    <w:name w:val="Margin Icons"/>
    <w:basedOn w:val="BodyText"/>
    <w:rsid w:val="001F2C4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F2C4F"/>
    <w:rPr>
      <w:rFonts w:ascii="Courier New" w:hAnsi="Courier New"/>
    </w:rPr>
  </w:style>
  <w:style w:type="paragraph" w:customStyle="1" w:styleId="NoteBullet">
    <w:name w:val="Note Bullet"/>
    <w:basedOn w:val="Note"/>
    <w:rsid w:val="001F2C4F"/>
    <w:pPr>
      <w:tabs>
        <w:tab w:val="clear" w:pos="680"/>
      </w:tabs>
      <w:spacing w:before="60" w:after="60"/>
    </w:pPr>
  </w:style>
  <w:style w:type="paragraph" w:customStyle="1" w:styleId="SubHeading2">
    <w:name w:val="SubHeading2"/>
    <w:basedOn w:val="HeadingBase"/>
    <w:rsid w:val="001F2C4F"/>
    <w:pPr>
      <w:spacing w:before="240" w:after="60"/>
    </w:pPr>
    <w:rPr>
      <w:sz w:val="20"/>
    </w:rPr>
  </w:style>
  <w:style w:type="paragraph" w:customStyle="1" w:styleId="SubHeading1">
    <w:name w:val="SubHeading1"/>
    <w:basedOn w:val="HeadingBase"/>
    <w:rsid w:val="001F2C4F"/>
    <w:pPr>
      <w:spacing w:before="240" w:after="60"/>
    </w:pPr>
    <w:rPr>
      <w:color w:val="918585"/>
      <w:sz w:val="22"/>
    </w:rPr>
  </w:style>
  <w:style w:type="paragraph" w:customStyle="1" w:styleId="SideHeading">
    <w:name w:val="Side Heading"/>
    <w:basedOn w:val="HeadingBase"/>
    <w:rsid w:val="001F2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C4F"/>
    <w:pPr>
      <w:tabs>
        <w:tab w:val="num" w:pos="360"/>
      </w:tabs>
    </w:pPr>
  </w:style>
  <w:style w:type="paragraph" w:styleId="PlainText">
    <w:name w:val="Plain Text"/>
    <w:basedOn w:val="Normal"/>
    <w:link w:val="PlainTextChar"/>
    <w:rsid w:val="001F2C4F"/>
    <w:rPr>
      <w:sz w:val="20"/>
    </w:rPr>
  </w:style>
  <w:style w:type="character" w:customStyle="1" w:styleId="PlainTextChar">
    <w:name w:val="Plain Text Char"/>
    <w:basedOn w:val="DefaultParagraphFont"/>
    <w:link w:val="PlainText"/>
    <w:rsid w:val="001F2C4F"/>
    <w:rPr>
      <w:rFonts w:ascii="Courier New" w:eastAsia="Times New Roman" w:hAnsi="Courier New" w:cs="Times New Roman"/>
      <w:sz w:val="20"/>
      <w:szCs w:val="20"/>
      <w:lang w:val="en-US" w:eastAsia="en-US"/>
    </w:rPr>
  </w:style>
  <w:style w:type="character" w:customStyle="1" w:styleId="MenuOption">
    <w:name w:val="Menu Option"/>
    <w:rsid w:val="001F2C4F"/>
    <w:rPr>
      <w:b/>
      <w:smallCaps/>
    </w:rPr>
  </w:style>
  <w:style w:type="paragraph" w:customStyle="1" w:styleId="TableListNumber">
    <w:name w:val="Table List Number"/>
    <w:basedOn w:val="ListNumber"/>
    <w:rsid w:val="001F2C4F"/>
    <w:pPr>
      <w:numPr>
        <w:numId w:val="0"/>
      </w:numPr>
    </w:pPr>
  </w:style>
  <w:style w:type="paragraph" w:styleId="TOC4">
    <w:name w:val="toc 4"/>
    <w:basedOn w:val="TOCBase"/>
    <w:next w:val="Normal"/>
    <w:semiHidden/>
    <w:rsid w:val="001F2C4F"/>
    <w:pPr>
      <w:tabs>
        <w:tab w:val="right" w:leader="dot" w:pos="9071"/>
      </w:tabs>
      <w:ind w:left="1701"/>
    </w:pPr>
  </w:style>
  <w:style w:type="paragraph" w:customStyle="1" w:styleId="ListAlpha">
    <w:name w:val="List Alpha"/>
    <w:basedOn w:val="List"/>
    <w:rsid w:val="001F2C4F"/>
    <w:pPr>
      <w:numPr>
        <w:numId w:val="8"/>
      </w:numPr>
    </w:pPr>
  </w:style>
  <w:style w:type="paragraph" w:customStyle="1" w:styleId="ListAlpha2">
    <w:name w:val="List Alpha 2"/>
    <w:basedOn w:val="List2"/>
    <w:rsid w:val="001F2C4F"/>
    <w:pPr>
      <w:numPr>
        <w:numId w:val="7"/>
      </w:numPr>
    </w:pPr>
  </w:style>
  <w:style w:type="paragraph" w:styleId="List3">
    <w:name w:val="List 3"/>
    <w:basedOn w:val="BodyText"/>
    <w:rsid w:val="001F2C4F"/>
    <w:pPr>
      <w:tabs>
        <w:tab w:val="left" w:pos="1021"/>
      </w:tabs>
      <w:spacing w:before="60" w:after="60"/>
      <w:ind w:left="1020" w:hanging="340"/>
    </w:pPr>
  </w:style>
  <w:style w:type="paragraph" w:styleId="List4">
    <w:name w:val="List 4"/>
    <w:basedOn w:val="BodyText"/>
    <w:rsid w:val="001F2C4F"/>
    <w:pPr>
      <w:tabs>
        <w:tab w:val="left" w:pos="1361"/>
      </w:tabs>
      <w:spacing w:before="60" w:after="60"/>
      <w:ind w:left="1361" w:hanging="340"/>
    </w:pPr>
  </w:style>
  <w:style w:type="paragraph" w:styleId="List5">
    <w:name w:val="List 5"/>
    <w:basedOn w:val="BodyText"/>
    <w:rsid w:val="001F2C4F"/>
    <w:pPr>
      <w:tabs>
        <w:tab w:val="left" w:pos="1701"/>
      </w:tabs>
      <w:spacing w:before="60" w:after="60"/>
      <w:ind w:left="1701" w:hanging="340"/>
    </w:pPr>
  </w:style>
  <w:style w:type="paragraph" w:styleId="ListBullet3">
    <w:name w:val="List Bullet 3"/>
    <w:basedOn w:val="List3"/>
    <w:rsid w:val="001F2C4F"/>
    <w:pPr>
      <w:numPr>
        <w:numId w:val="14"/>
      </w:numPr>
      <w:tabs>
        <w:tab w:val="clear" w:pos="1021"/>
      </w:tabs>
      <w:ind w:left="1037" w:hanging="357"/>
    </w:pPr>
  </w:style>
  <w:style w:type="paragraph" w:styleId="ListBullet4">
    <w:name w:val="List Bullet 4"/>
    <w:basedOn w:val="List4"/>
    <w:rsid w:val="001F2C4F"/>
    <w:pPr>
      <w:numPr>
        <w:numId w:val="2"/>
      </w:numPr>
    </w:pPr>
  </w:style>
  <w:style w:type="paragraph" w:styleId="ListBullet5">
    <w:name w:val="List Bullet 5"/>
    <w:basedOn w:val="List5"/>
    <w:rsid w:val="001F2C4F"/>
    <w:pPr>
      <w:numPr>
        <w:numId w:val="3"/>
      </w:numPr>
    </w:pPr>
  </w:style>
  <w:style w:type="paragraph" w:styleId="ListContinue2">
    <w:name w:val="List Continue 2"/>
    <w:basedOn w:val="List2"/>
    <w:rsid w:val="001F2C4F"/>
    <w:pPr>
      <w:ind w:firstLine="0"/>
    </w:pPr>
  </w:style>
  <w:style w:type="paragraph" w:styleId="ListContinue3">
    <w:name w:val="List Continue 3"/>
    <w:basedOn w:val="List3"/>
    <w:rsid w:val="001F2C4F"/>
    <w:pPr>
      <w:ind w:left="1021" w:firstLine="0"/>
    </w:pPr>
  </w:style>
  <w:style w:type="paragraph" w:styleId="ListContinue4">
    <w:name w:val="List Continue 4"/>
    <w:basedOn w:val="List4"/>
    <w:rsid w:val="001F2C4F"/>
    <w:pPr>
      <w:ind w:firstLine="0"/>
    </w:pPr>
  </w:style>
  <w:style w:type="paragraph" w:styleId="ListContinue5">
    <w:name w:val="List Continue 5"/>
    <w:basedOn w:val="List5"/>
    <w:rsid w:val="001F2C4F"/>
    <w:pPr>
      <w:ind w:firstLine="0"/>
    </w:pPr>
  </w:style>
  <w:style w:type="paragraph" w:styleId="ListNumber3">
    <w:name w:val="List Number 3"/>
    <w:basedOn w:val="List3"/>
    <w:rsid w:val="001F2C4F"/>
    <w:pPr>
      <w:numPr>
        <w:numId w:val="4"/>
      </w:numPr>
    </w:pPr>
  </w:style>
  <w:style w:type="paragraph" w:styleId="ListNumber4">
    <w:name w:val="List Number 4"/>
    <w:basedOn w:val="List4"/>
    <w:rsid w:val="001F2C4F"/>
    <w:pPr>
      <w:numPr>
        <w:numId w:val="5"/>
      </w:numPr>
    </w:pPr>
  </w:style>
  <w:style w:type="paragraph" w:styleId="ListNumber5">
    <w:name w:val="List Number 5"/>
    <w:basedOn w:val="List5"/>
    <w:rsid w:val="001F2C4F"/>
    <w:pPr>
      <w:numPr>
        <w:numId w:val="6"/>
      </w:numPr>
    </w:pPr>
  </w:style>
  <w:style w:type="paragraph" w:styleId="BlockText">
    <w:name w:val="Block Text"/>
    <w:basedOn w:val="Normal"/>
    <w:rsid w:val="001F2C4F"/>
    <w:pPr>
      <w:spacing w:after="120"/>
      <w:ind w:left="1440" w:right="1440"/>
    </w:pPr>
  </w:style>
  <w:style w:type="character" w:customStyle="1" w:styleId="Subscript">
    <w:name w:val="Subscript"/>
    <w:rsid w:val="001F2C4F"/>
    <w:rPr>
      <w:sz w:val="16"/>
      <w:vertAlign w:val="subscript"/>
    </w:rPr>
  </w:style>
  <w:style w:type="character" w:customStyle="1" w:styleId="Superscript">
    <w:name w:val="Superscript"/>
    <w:rsid w:val="001F2C4F"/>
    <w:rPr>
      <w:sz w:val="16"/>
      <w:vertAlign w:val="superscript"/>
    </w:rPr>
  </w:style>
  <w:style w:type="character" w:customStyle="1" w:styleId="Symbols">
    <w:name w:val="Symbols"/>
    <w:rsid w:val="001F2C4F"/>
    <w:rPr>
      <w:rFonts w:ascii="Symbol" w:hAnsi="Symbol"/>
    </w:rPr>
  </w:style>
  <w:style w:type="character" w:customStyle="1" w:styleId="MenuOptions">
    <w:name w:val="Menu Options"/>
    <w:rsid w:val="001F2C4F"/>
    <w:rPr>
      <w:rFonts w:ascii="Arial Narrow" w:hAnsi="Arial Narrow"/>
      <w:smallCaps/>
    </w:rPr>
  </w:style>
  <w:style w:type="character" w:customStyle="1" w:styleId="Buttons">
    <w:name w:val="Buttons"/>
    <w:rsid w:val="001F2C4F"/>
    <w:rPr>
      <w:b/>
    </w:rPr>
  </w:style>
  <w:style w:type="character" w:customStyle="1" w:styleId="Underlined">
    <w:name w:val="Underlined"/>
    <w:rsid w:val="001F2C4F"/>
    <w:rPr>
      <w:u w:val="single"/>
    </w:rPr>
  </w:style>
  <w:style w:type="paragraph" w:customStyle="1" w:styleId="TableBodyTextRight">
    <w:name w:val="Table Body Text Right"/>
    <w:basedOn w:val="TableBodyText"/>
    <w:rsid w:val="001F2C4F"/>
    <w:pPr>
      <w:widowControl w:val="0"/>
      <w:autoSpaceDE w:val="0"/>
      <w:autoSpaceDN w:val="0"/>
      <w:adjustRightInd w:val="0"/>
      <w:jc w:val="right"/>
    </w:pPr>
    <w:rPr>
      <w:rFonts w:cs="Arial"/>
      <w:szCs w:val="18"/>
    </w:rPr>
  </w:style>
  <w:style w:type="paragraph" w:customStyle="1" w:styleId="CopyrightText">
    <w:name w:val="Copyright Text"/>
    <w:basedOn w:val="BodyText"/>
    <w:rsid w:val="001F2C4F"/>
    <w:rPr>
      <w:sz w:val="18"/>
    </w:rPr>
  </w:style>
  <w:style w:type="paragraph" w:customStyle="1" w:styleId="BodySmallRight">
    <w:name w:val="Body Small Right"/>
    <w:basedOn w:val="BodyTextRight"/>
    <w:rsid w:val="001F2C4F"/>
    <w:rPr>
      <w:sz w:val="18"/>
      <w:szCs w:val="18"/>
    </w:rPr>
  </w:style>
  <w:style w:type="paragraph" w:customStyle="1" w:styleId="MarginEdition">
    <w:name w:val="Margin Edition"/>
    <w:basedOn w:val="MarginNote"/>
    <w:rsid w:val="001F2C4F"/>
    <w:pPr>
      <w:spacing w:before="0" w:after="0"/>
    </w:pPr>
    <w:rPr>
      <w:rFonts w:ascii="Times New Roman" w:hAnsi="Times New Roman"/>
      <w:color w:val="999999"/>
    </w:rPr>
  </w:style>
  <w:style w:type="paragraph" w:customStyle="1" w:styleId="Spacer">
    <w:name w:val="Spacer"/>
    <w:basedOn w:val="Normal"/>
    <w:rsid w:val="001F2C4F"/>
    <w:rPr>
      <w:sz w:val="2"/>
      <w:szCs w:val="2"/>
    </w:rPr>
  </w:style>
  <w:style w:type="character" w:customStyle="1" w:styleId="Small">
    <w:name w:val="Small"/>
    <w:rsid w:val="001F2C4F"/>
    <w:rPr>
      <w:sz w:val="16"/>
    </w:rPr>
  </w:style>
  <w:style w:type="paragraph" w:customStyle="1" w:styleId="WideTable">
    <w:name w:val="Wide Table"/>
    <w:basedOn w:val="Normal"/>
    <w:rsid w:val="001F2C4F"/>
    <w:pPr>
      <w:ind w:left="-1418"/>
    </w:pPr>
    <w:rPr>
      <w:sz w:val="2"/>
      <w:szCs w:val="2"/>
    </w:rPr>
  </w:style>
  <w:style w:type="character" w:styleId="PageNumber">
    <w:name w:val="page number"/>
    <w:rsid w:val="001F2C4F"/>
  </w:style>
  <w:style w:type="paragraph" w:styleId="Quote">
    <w:name w:val="Quote"/>
    <w:basedOn w:val="Heading1"/>
    <w:link w:val="QuoteChar"/>
    <w:qFormat/>
    <w:rsid w:val="001F2C4F"/>
    <w:rPr>
      <w:b w:val="0"/>
      <w:sz w:val="72"/>
      <w:szCs w:val="72"/>
      <w:lang w:val="en-NZ"/>
    </w:rPr>
  </w:style>
  <w:style w:type="character" w:customStyle="1" w:styleId="QuoteChar">
    <w:name w:val="Quote Char"/>
    <w:link w:val="Quote"/>
    <w:rsid w:val="001F2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C4F"/>
    <w:pPr>
      <w:pageBreakBefore/>
    </w:pPr>
  </w:style>
  <w:style w:type="paragraph" w:customStyle="1" w:styleId="Border">
    <w:name w:val="Border"/>
    <w:basedOn w:val="Normal"/>
    <w:qFormat/>
    <w:rsid w:val="001F2C4F"/>
    <w:pPr>
      <w:pBdr>
        <w:top w:val="single" w:sz="18" w:space="1" w:color="auto"/>
      </w:pBdr>
    </w:pPr>
    <w:rPr>
      <w:rFonts w:ascii="Times New Roman" w:hAnsi="Times New Roman"/>
      <w:color w:val="FFFFFF"/>
      <w:sz w:val="2"/>
    </w:rPr>
  </w:style>
  <w:style w:type="character" w:styleId="IntenseEmphasis">
    <w:name w:val="Intense Emphasis"/>
    <w:uiPriority w:val="21"/>
    <w:qFormat/>
    <w:rsid w:val="001F2C4F"/>
    <w:rPr>
      <w:b/>
      <w:bCs/>
      <w:i/>
      <w:iCs/>
      <w:color w:val="auto"/>
    </w:rPr>
  </w:style>
  <w:style w:type="paragraph" w:styleId="IntenseQuote">
    <w:name w:val="Intense Quote"/>
    <w:basedOn w:val="Normal"/>
    <w:next w:val="Normal"/>
    <w:link w:val="IntenseQuoteChar"/>
    <w:uiPriority w:val="30"/>
    <w:qFormat/>
    <w:rsid w:val="001F2C4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F2C4F"/>
    <w:rPr>
      <w:rFonts w:ascii="Courier New" w:eastAsia="Times New Roman" w:hAnsi="Courier New" w:cs="Times New Roman"/>
      <w:b/>
      <w:bCs/>
      <w:i/>
      <w:iCs/>
      <w:szCs w:val="20"/>
      <w:lang w:val="en-US" w:eastAsia="en-US"/>
    </w:rPr>
  </w:style>
  <w:style w:type="character" w:styleId="SubtleReference">
    <w:name w:val="Subtle Reference"/>
    <w:uiPriority w:val="31"/>
    <w:qFormat/>
    <w:rsid w:val="001F2C4F"/>
    <w:rPr>
      <w:smallCaps/>
      <w:color w:val="auto"/>
      <w:u w:val="single"/>
    </w:rPr>
  </w:style>
  <w:style w:type="character" w:styleId="IntenseReference">
    <w:name w:val="Intense Reference"/>
    <w:uiPriority w:val="32"/>
    <w:qFormat/>
    <w:rsid w:val="001F2C4F"/>
    <w:rPr>
      <w:b/>
      <w:bCs/>
      <w:smallCaps/>
      <w:color w:val="auto"/>
      <w:spacing w:val="5"/>
      <w:u w:val="single"/>
    </w:rPr>
  </w:style>
  <w:style w:type="paragraph" w:customStyle="1" w:styleId="2ColumnHeading">
    <w:name w:val="2Column Heading"/>
    <w:basedOn w:val="BodyText"/>
    <w:qFormat/>
    <w:rsid w:val="001F2C4F"/>
    <w:pPr>
      <w:spacing w:after="60"/>
      <w:ind w:left="-2268"/>
    </w:pPr>
    <w:rPr>
      <w:b/>
    </w:rPr>
  </w:style>
  <w:style w:type="paragraph" w:customStyle="1" w:styleId="Heading1TOC">
    <w:name w:val="Heading1 TOC"/>
    <w:basedOn w:val="Normal"/>
    <w:qFormat/>
    <w:rsid w:val="001F2C4F"/>
    <w:pPr>
      <w:spacing w:before="240" w:after="120"/>
    </w:pPr>
    <w:rPr>
      <w:rFonts w:ascii="Times New Roman" w:hAnsi="Times New Roman"/>
      <w:b/>
      <w:sz w:val="32"/>
    </w:rPr>
  </w:style>
  <w:style w:type="paragraph" w:customStyle="1" w:styleId="Heading2TOC">
    <w:name w:val="Heading2 TOC"/>
    <w:basedOn w:val="Normal"/>
    <w:qFormat/>
    <w:rsid w:val="001F2C4F"/>
    <w:pPr>
      <w:spacing w:before="240" w:after="60"/>
    </w:pPr>
    <w:rPr>
      <w:rFonts w:ascii="Times New Roman" w:hAnsi="Times New Roman"/>
      <w:b/>
      <w:sz w:val="28"/>
    </w:rPr>
  </w:style>
  <w:style w:type="character" w:customStyle="1" w:styleId="Underline">
    <w:name w:val="Underline"/>
    <w:qFormat/>
    <w:rsid w:val="001F2C4F"/>
    <w:rPr>
      <w:u w:val="single"/>
    </w:rPr>
  </w:style>
  <w:style w:type="paragraph" w:styleId="BalloonText">
    <w:name w:val="Balloon Text"/>
    <w:basedOn w:val="Normal"/>
    <w:link w:val="BalloonTextChar"/>
    <w:rsid w:val="001F2C4F"/>
    <w:rPr>
      <w:rFonts w:ascii="Tahoma" w:hAnsi="Tahoma" w:cs="Tahoma"/>
      <w:sz w:val="16"/>
      <w:szCs w:val="16"/>
    </w:rPr>
  </w:style>
  <w:style w:type="character" w:customStyle="1" w:styleId="BalloonTextChar">
    <w:name w:val="Balloon Text Char"/>
    <w:link w:val="BalloonText"/>
    <w:rsid w:val="001F2C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2C4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F2C4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1163</Words>
  <Characters>7433</Characters>
  <Application>Microsoft Office Word</Application>
  <DocSecurity>0</DocSecurity>
  <Lines>257</Lines>
  <Paragraphs>156</Paragraphs>
  <ScaleCrop>false</ScaleCrop>
  <Company>Author-it Software Corporation Ltd.</Company>
  <LinksUpToDate>false</LinksUpToDate>
  <CharactersWithSpaces>8546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LMTTD6003A Develop a textile product range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2012-05-26T18:12:00Z</dcterms:created>
  <dcterms:modified xsi:type="dcterms:W3CDTF">2012-05-26T18:12:00Z</dcterms:modified>
</cp:coreProperties>
</file>