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372" w:rsidP="00832372">
      <w:pPr>
        <w:pStyle w:val="Title"/>
      </w:pPr>
      <w:r>
        <w:fldChar w:fldCharType="begin"/>
      </w:r>
      <w:r>
        <w:instrText xml:space="preserve"> TITLE   \* MERGEFORMAT </w:instrText>
      </w:r>
      <w:r>
        <w:fldChar w:fldCharType="separate"/>
      </w:r>
      <w:r>
        <w:t>LMTTD6001A Research commercial development of textiles</w:t>
      </w:r>
      <w:r>
        <w:fldChar w:fldCharType="end"/>
      </w:r>
    </w:p>
    <w:p w:rsidR="00832372" w:rsidP="00832372">
      <w:pPr>
        <w:pStyle w:val="Version"/>
        <w:sectPr w:rsidSect="00333A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3A76" w:rsidP="00333A76">
      <w:pPr>
        <w:pStyle w:val="SuperHeading"/>
      </w:pPr>
      <w:r w:rsidRPr="00333A76">
        <w:t xml:space="preserve">LMTTD6001A Research commercial development of textiles </w:t>
      </w:r>
    </w:p>
    <w:p w:rsidR="00000000" w:rsidRPr="00333A76" w:rsidP="00333A76">
      <w:pPr>
        <w:pStyle w:val="SuperHeading"/>
      </w:pPr>
    </w:p>
    <w:p w:rsidR="00000000" w:rsidRPr="00333A76" w:rsidP="00333A76">
      <w:pPr>
        <w:pStyle w:val="Heading1"/>
      </w:pPr>
      <w:bookmarkStart w:id="1" w:name="O_96327"/>
      <w:bookmarkEnd w:id="1"/>
      <w:r w:rsidRPr="00333A76">
        <w:t>Modification History</w:t>
      </w:r>
    </w:p>
    <w:p w:rsidR="00000000" w:rsidRPr="00333A76" w:rsidP="00333A76">
      <w:pPr>
        <w:pStyle w:val="BodyText"/>
      </w:pPr>
      <w:r w:rsidRPr="00333A76">
        <w:t>Not applicable.</w:t>
      </w:r>
    </w:p>
    <w:p w:rsidR="00000000" w:rsidRPr="00333A76" w:rsidP="00333A76">
      <w:pPr>
        <w:pStyle w:val="AllowPageBreak"/>
      </w:pPr>
    </w:p>
    <w:p w:rsidR="00000000" w:rsidRPr="00333A76" w:rsidP="00333A76">
      <w:pPr>
        <w:pStyle w:val="Heading1"/>
      </w:pPr>
      <w:bookmarkStart w:id="2" w:name="O_96328"/>
      <w:bookmarkEnd w:id="2"/>
      <w:r w:rsidRPr="00333A76">
        <w:t>Unit Descriptor</w:t>
      </w:r>
    </w:p>
    <w:tbl>
      <w:tblPr>
        <w:tblW w:w="0" w:type="auto"/>
        <w:tblLayout w:type="fixed"/>
        <w:tblCellMar>
          <w:left w:w="62" w:type="dxa"/>
          <w:right w:w="62" w:type="dxa"/>
        </w:tblCellMar>
        <w:tblLook w:val="0000"/>
      </w:tblPr>
      <w:tblGrid>
        <w:gridCol w:w="2165"/>
        <w:gridCol w:w="6907"/>
      </w:tblGrid>
      <w:tr w:rsidTr="00832372">
        <w:tblPrEx>
          <w:tblW w:w="0" w:type="auto"/>
          <w:tblLayout w:type="fixed"/>
          <w:tblCellMar>
            <w:left w:w="62" w:type="dxa"/>
            <w:right w:w="62" w:type="dxa"/>
          </w:tblCellMar>
          <w:tblLook w:val="0000"/>
        </w:tblPrEx>
        <w:trPr>
          <w:tblHeader/>
        </w:trPr>
        <w:tc>
          <w:tcPr>
            <w:tcW w:w="2165" w:type="dxa"/>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rPr>
                <w:rStyle w:val="SpecialBold"/>
              </w:rPr>
              <w:t>Unit descriptor</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BodyText"/>
            </w:pPr>
            <w:r w:rsidRPr="00333A76">
              <w:t xml:space="preserve">This unit covers the range of skills and knowledge to research and evaluate textiles </w:t>
            </w:r>
            <w:r w:rsidRPr="00333A76">
              <w:t>used for fashion, furnishings, accessories, and exhibition and make recommendations to guide the commercial development of textile products.</w:t>
            </w:r>
          </w:p>
        </w:tc>
      </w:tr>
    </w:tbl>
    <w:p w:rsidR="00000000" w:rsidRPr="00333A76" w:rsidP="00333A76">
      <w:pPr>
        <w:pStyle w:val="BodyText"/>
      </w:pPr>
    </w:p>
    <w:p w:rsidR="00000000" w:rsidRPr="00333A76" w:rsidP="00333A76">
      <w:pPr>
        <w:pStyle w:val="AllowPageBreak"/>
      </w:pPr>
    </w:p>
    <w:p w:rsidR="00000000" w:rsidRPr="00333A76" w:rsidP="00333A76">
      <w:pPr>
        <w:pStyle w:val="Heading1"/>
      </w:pPr>
      <w:bookmarkStart w:id="3" w:name="O_96329"/>
      <w:bookmarkEnd w:id="3"/>
      <w:r w:rsidRPr="00333A76">
        <w:t>Application of the Unit</w:t>
      </w:r>
    </w:p>
    <w:tbl>
      <w:tblPr>
        <w:tblW w:w="0" w:type="auto"/>
        <w:tblLayout w:type="fixed"/>
        <w:tblCellMar>
          <w:left w:w="62" w:type="dxa"/>
          <w:right w:w="62" w:type="dxa"/>
        </w:tblCellMar>
        <w:tblLook w:val="0000"/>
      </w:tblPr>
      <w:tblGrid>
        <w:gridCol w:w="2165"/>
        <w:gridCol w:w="6907"/>
      </w:tblGrid>
      <w:tr w:rsidTr="00832372">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rPr>
                <w:rStyle w:val="SpecialBold"/>
              </w:rPr>
              <w:t>Application of the Unit</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BodyText"/>
            </w:pPr>
            <w:r w:rsidRPr="00333A76">
              <w:t>The unit applies to activities associated with researching and evaluating raw the quality, processing, finish, use, properties and performance of materials, partially finished and finished textile products. Findings should be used to make recommendations t</w:t>
            </w:r>
            <w:r w:rsidRPr="00333A76">
              <w:t>o guide commercial development of materials and products.</w:t>
            </w:r>
          </w:p>
          <w:p w:rsidR="00000000" w:rsidRPr="00333A76" w:rsidP="00333A76">
            <w:pPr>
              <w:pStyle w:val="BodyText"/>
            </w:pPr>
            <w:r w:rsidRPr="00333A76">
              <w:t>Work is performed in line with a broad plan or strategy. Significant judgement is required in planning, design, technical or supervisory activities related to research and development activities.</w:t>
            </w:r>
          </w:p>
          <w:p w:rsidR="00000000" w:rsidRPr="00333A76" w:rsidP="00333A76">
            <w:pPr>
              <w:pStyle w:val="BodyText"/>
            </w:pPr>
            <w:r w:rsidRPr="00333A76">
              <w:t>Wo</w:t>
            </w:r>
            <w:r w:rsidRPr="00333A76">
              <w:t>rk may be conducted in small to large scale enterprises and may involve individual and team-related activities.</w:t>
            </w:r>
          </w:p>
          <w:p w:rsidR="00000000" w:rsidRPr="00333A76" w:rsidP="00333A76">
            <w:pPr>
              <w:pStyle w:val="BodyText"/>
            </w:pPr>
            <w:r w:rsidRPr="00333A76">
              <w:t>The application of this unit is according to OHS practices of the enterprise and workplace practices, which may include:</w:t>
            </w:r>
          </w:p>
          <w:p w:rsidR="00000000" w:rsidRPr="00333A76" w:rsidP="00333A76">
            <w:pPr>
              <w:pStyle w:val="ListBullet"/>
            </w:pPr>
            <w:r w:rsidRPr="00333A76">
              <w:t>requirements prescribe</w:t>
            </w:r>
            <w:r w:rsidRPr="00333A76">
              <w:t>d by legislation, awards agreements and conditions of employment</w:t>
            </w:r>
          </w:p>
          <w:p w:rsidR="00000000" w:rsidRPr="00333A76" w:rsidP="00333A76">
            <w:pPr>
              <w:pStyle w:val="ListBullet"/>
            </w:pPr>
            <w:r w:rsidRPr="00333A76">
              <w:t>standard operating procedures</w:t>
            </w:r>
          </w:p>
          <w:p w:rsidR="00000000" w:rsidRPr="00333A76" w:rsidP="00333A76">
            <w:pPr>
              <w:pStyle w:val="ListBullet"/>
            </w:pPr>
            <w:r w:rsidRPr="00333A76">
              <w:t>work instructions</w:t>
            </w:r>
          </w:p>
          <w:p w:rsidR="00000000" w:rsidRPr="00333A76" w:rsidP="00333A76">
            <w:pPr>
              <w:pStyle w:val="ListBullet"/>
            </w:pPr>
            <w:r w:rsidRPr="00333A76">
              <w:t>oral, written and visual communication</w:t>
            </w:r>
          </w:p>
          <w:p w:rsidR="00000000" w:rsidRPr="00333A76" w:rsidP="00333A76">
            <w:pPr>
              <w:pStyle w:val="ListBullet"/>
            </w:pPr>
            <w:r w:rsidRPr="00333A76">
              <w:t>quality practices, including responsibility for maintenance of own work quality and contribution to qual</w:t>
            </w:r>
            <w:r w:rsidRPr="00333A76">
              <w:t>ity improvement of team or section output</w:t>
            </w:r>
          </w:p>
          <w:p w:rsidR="00000000" w:rsidRPr="00333A76" w:rsidP="00333A76">
            <w:pPr>
              <w:pStyle w:val="ListBullet"/>
            </w:pPr>
            <w:r w:rsidRPr="00333A76">
              <w:t>housekeeping</w:t>
            </w:r>
          </w:p>
          <w:p w:rsidR="00000000" w:rsidRPr="00333A76" w:rsidP="00333A76">
            <w:pPr>
              <w:pStyle w:val="ListBullet"/>
            </w:pPr>
            <w:r w:rsidRPr="00333A76">
              <w:t>tasks related to environmental protection, waste disposal, pollution control, and recycling</w:t>
            </w:r>
          </w:p>
          <w:p w:rsidR="00000000" w:rsidRPr="00333A76" w:rsidP="00333A76">
            <w:pPr>
              <w:pStyle w:val="BodyText"/>
            </w:pPr>
            <w:r w:rsidRPr="00333A76">
              <w:t xml:space="preserve">This unit requires the application of communication skills associated with research techniques, including information gathering, analysis and documentation. Problem solving, planning and organising skills and initiative and enterprise are also required to </w:t>
            </w:r>
            <w:r w:rsidRPr="00333A76">
              <w:t xml:space="preserve">direct research and make recommendations. </w:t>
            </w:r>
          </w:p>
        </w:tc>
      </w:tr>
    </w:tbl>
    <w:p w:rsidR="00000000" w:rsidRPr="00333A76" w:rsidP="00333A76">
      <w:pPr>
        <w:pStyle w:val="BodyText"/>
      </w:pPr>
    </w:p>
    <w:p w:rsidR="00000000" w:rsidRPr="00333A76" w:rsidP="00333A76">
      <w:pPr>
        <w:pStyle w:val="AllowPageBreak"/>
      </w:pPr>
    </w:p>
    <w:p w:rsidR="00000000" w:rsidRPr="00333A76" w:rsidP="00333A76">
      <w:pPr>
        <w:pStyle w:val="Heading1"/>
      </w:pPr>
      <w:bookmarkStart w:id="4" w:name="O_96330"/>
      <w:bookmarkEnd w:id="4"/>
      <w:r w:rsidRPr="00333A76">
        <w:t>Licensing/Regulatory Information</w:t>
      </w:r>
    </w:p>
    <w:p w:rsidR="00000000" w:rsidRPr="00333A76" w:rsidP="00333A76">
      <w:pPr>
        <w:pStyle w:val="BodyText"/>
      </w:pPr>
      <w:r w:rsidRPr="00333A76">
        <w:t>Not applicable.</w:t>
      </w:r>
    </w:p>
    <w:p w:rsidR="00000000" w:rsidRPr="00333A76" w:rsidP="00333A76">
      <w:pPr>
        <w:pStyle w:val="AllowPageBreak"/>
      </w:pPr>
    </w:p>
    <w:p w:rsidR="00000000" w:rsidRPr="00333A76" w:rsidP="00333A76">
      <w:pPr>
        <w:pStyle w:val="Heading1"/>
      </w:pPr>
      <w:bookmarkStart w:id="5" w:name="O_96331"/>
      <w:bookmarkEnd w:id="5"/>
      <w:r w:rsidRPr="00333A76">
        <w:t>Pre-Requisites</w:t>
      </w:r>
    </w:p>
    <w:tbl>
      <w:tblPr>
        <w:tblW w:w="0" w:type="auto"/>
        <w:tblLayout w:type="fixed"/>
        <w:tblCellMar>
          <w:left w:w="62" w:type="dxa"/>
          <w:right w:w="62" w:type="dxa"/>
        </w:tblCellMar>
        <w:tblLook w:val="0000"/>
      </w:tblPr>
      <w:tblGrid>
        <w:gridCol w:w="2604"/>
        <w:gridCol w:w="6468"/>
      </w:tblGrid>
      <w:tr w:rsidTr="0083237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333A76" w:rsidP="00333A76">
            <w:pPr>
              <w:pStyle w:val="BodyText"/>
            </w:pPr>
          </w:p>
        </w:tc>
      </w:tr>
    </w:tbl>
    <w:p w:rsidR="00000000" w:rsidRPr="00333A76" w:rsidP="00333A76">
      <w:pPr>
        <w:pStyle w:val="BodyText"/>
      </w:pPr>
    </w:p>
    <w:p w:rsidR="00000000" w:rsidRPr="00333A76" w:rsidP="00333A76">
      <w:pPr>
        <w:pStyle w:val="AllowPageBreak"/>
      </w:pPr>
    </w:p>
    <w:p w:rsidR="00000000" w:rsidRPr="00333A76" w:rsidP="00333A76">
      <w:pPr>
        <w:pStyle w:val="Heading1"/>
      </w:pPr>
      <w:bookmarkStart w:id="6" w:name="O_96332"/>
      <w:bookmarkEnd w:id="6"/>
      <w:r w:rsidRPr="00333A76">
        <w:t>Employability Skills Information</w:t>
      </w:r>
    </w:p>
    <w:tbl>
      <w:tblPr>
        <w:tblW w:w="0" w:type="auto"/>
        <w:tblLayout w:type="fixed"/>
        <w:tblCellMar>
          <w:left w:w="62" w:type="dxa"/>
          <w:right w:w="62" w:type="dxa"/>
        </w:tblCellMar>
        <w:tblLook w:val="0000"/>
      </w:tblPr>
      <w:tblGrid>
        <w:gridCol w:w="2207"/>
        <w:gridCol w:w="6865"/>
      </w:tblGrid>
      <w:tr w:rsidTr="00832372">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rPr>
                <w:rStyle w:val="SpecialBold"/>
              </w:rPr>
              <w:t>Employability Skills</w:t>
            </w:r>
          </w:p>
        </w:tc>
        <w:tc>
          <w:tcPr>
            <w:tcW w:w="6865" w:type="dxa"/>
            <w:tcBorders>
              <w:top w:val="nil"/>
              <w:left w:val="nil"/>
              <w:bottom w:val="nil"/>
              <w:right w:val="nil"/>
            </w:tcBorders>
            <w:tcMar>
              <w:top w:w="0" w:type="dxa"/>
              <w:left w:w="62" w:type="dxa"/>
              <w:bottom w:w="0" w:type="dxa"/>
              <w:right w:w="62" w:type="dxa"/>
            </w:tcMar>
          </w:tcPr>
          <w:p w:rsidR="00000000" w:rsidRPr="00333A76" w:rsidP="00333A76">
            <w:pPr>
              <w:pStyle w:val="BodyText"/>
            </w:pPr>
            <w:r w:rsidRPr="00333A76">
              <w:t>This unit contains employability skills.</w:t>
            </w:r>
          </w:p>
        </w:tc>
      </w:tr>
    </w:tbl>
    <w:p w:rsidR="00000000" w:rsidRPr="00333A76" w:rsidP="00333A76">
      <w:pPr>
        <w:pStyle w:val="BodyText"/>
      </w:pPr>
    </w:p>
    <w:p w:rsidR="00000000" w:rsidRPr="00333A76" w:rsidP="00333A76">
      <w:pPr>
        <w:pStyle w:val="AllowPageBreak"/>
      </w:pPr>
    </w:p>
    <w:p w:rsidR="00000000" w:rsidRPr="00333A76" w:rsidP="00333A76">
      <w:pPr>
        <w:pStyle w:val="Heading1"/>
      </w:pPr>
      <w:bookmarkStart w:id="7" w:name="O_96333"/>
      <w:bookmarkEnd w:id="7"/>
      <w:r w:rsidRPr="00333A76">
        <w:t>Elements and Performance Criteria Pre-Content</w:t>
      </w:r>
    </w:p>
    <w:p w:rsidR="00000000" w:rsidRPr="00333A76" w:rsidP="00333A76">
      <w:pPr>
        <w:pStyle w:val="BodyText"/>
      </w:pPr>
      <w:r w:rsidRPr="00333A76">
        <w:t>Not applicable.</w:t>
      </w:r>
    </w:p>
    <w:p w:rsidR="00000000" w:rsidRPr="00333A76" w:rsidP="00333A76">
      <w:pPr>
        <w:pStyle w:val="AllowPageBreak"/>
      </w:pPr>
    </w:p>
    <w:p w:rsidR="00000000" w:rsidRPr="00333A76" w:rsidP="00333A76">
      <w:pPr>
        <w:pStyle w:val="Heading1"/>
      </w:pPr>
      <w:bookmarkStart w:id="8" w:name="O_96334"/>
      <w:bookmarkEnd w:id="8"/>
      <w:r w:rsidRPr="00333A76">
        <w:t>Elements and Performance Criteria</w:t>
      </w:r>
    </w:p>
    <w:tbl>
      <w:tblPr>
        <w:tblW w:w="0" w:type="auto"/>
        <w:tblLayout w:type="fixed"/>
        <w:tblCellMar>
          <w:left w:w="62" w:type="dxa"/>
          <w:right w:w="62" w:type="dxa"/>
        </w:tblCellMar>
        <w:tblLook w:val="0000"/>
      </w:tblPr>
      <w:tblGrid>
        <w:gridCol w:w="2165"/>
        <w:gridCol w:w="6907"/>
      </w:tblGrid>
      <w:tr w:rsidTr="00832372">
        <w:tblPrEx>
          <w:tblW w:w="0" w:type="auto"/>
          <w:tblLayout w:type="fixed"/>
          <w:tblCellMar>
            <w:left w:w="62" w:type="dxa"/>
            <w:right w:w="62" w:type="dxa"/>
          </w:tblCellMar>
          <w:tblLook w:val="0000"/>
        </w:tblPrEx>
        <w:trPr>
          <w:tblHeader/>
        </w:trPr>
        <w:tc>
          <w:tcPr>
            <w:tcW w:w="2165" w:type="dxa"/>
            <w:tcBorders>
              <w:top w:val="nil"/>
              <w:left w:val="nil"/>
              <w:bottom w:val="nil"/>
              <w:right w:val="nil"/>
            </w:tcBorders>
            <w:tcMar>
              <w:top w:w="0" w:type="dxa"/>
              <w:left w:w="62" w:type="dxa"/>
              <w:bottom w:w="0" w:type="dxa"/>
              <w:right w:w="62" w:type="dxa"/>
            </w:tcMar>
          </w:tcPr>
          <w:p w:rsidR="00000000" w:rsidRPr="00333A76" w:rsidP="00333A76">
            <w:pPr>
              <w:pStyle w:val="BodyText"/>
            </w:pPr>
            <w:r w:rsidRPr="00333A76">
              <w:rPr>
                <w:rStyle w:val="SpecialBold"/>
              </w:rPr>
              <w:t>ELEMENT</w:t>
            </w:r>
          </w:p>
        </w:tc>
        <w:tc>
          <w:tcPr>
            <w:tcW w:w="6907" w:type="dxa"/>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rPr>
                <w:rStyle w:val="SpecialBold"/>
              </w:rPr>
              <w:t>PERFORMANCE CRITERIA</w:t>
            </w:r>
          </w:p>
        </w:tc>
      </w:tr>
      <w:tr w:rsidTr="00832372">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333A76">
            <w:pPr>
              <w:pStyle w:val="List"/>
              <w:rPr>
                <w:lang w:val="en-NZ"/>
              </w:rPr>
            </w:pPr>
            <w:r w:rsidRPr="00333A76">
              <w:t>1</w:t>
            </w:r>
            <w:r w:rsidRPr="00333A76">
              <w:tab/>
              <w:t>Confirm research parameters</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List"/>
            </w:pPr>
            <w:r w:rsidRPr="00333A76">
              <w:t>1.1</w:t>
            </w:r>
            <w:r w:rsidRPr="00333A76">
              <w:tab/>
            </w:r>
            <w:r w:rsidRPr="00333A76">
              <w:t>Objectives for conducting research are established in line with business goals.</w:t>
            </w:r>
          </w:p>
          <w:p w:rsidR="00000000" w:rsidRPr="00333A76" w:rsidP="00333A76">
            <w:pPr>
              <w:pStyle w:val="List"/>
            </w:pPr>
            <w:r w:rsidRPr="00333A76">
              <w:t>1.2</w:t>
            </w:r>
            <w:r w:rsidRPr="00333A76">
              <w:tab/>
              <w:t>Criteria and parameters for research are established.</w:t>
            </w:r>
          </w:p>
          <w:p w:rsidR="00000000" w:rsidP="00333A76">
            <w:pPr>
              <w:pStyle w:val="List"/>
              <w:rPr>
                <w:lang w:val="en-NZ"/>
              </w:rPr>
            </w:pPr>
            <w:r w:rsidRPr="00333A76">
              <w:t>1.3</w:t>
            </w:r>
            <w:r w:rsidRPr="00333A76">
              <w:tab/>
              <w:t>Research plan is developed.</w:t>
            </w:r>
          </w:p>
        </w:tc>
      </w:tr>
      <w:tr w:rsidTr="00832372">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333A76">
            <w:pPr>
              <w:pStyle w:val="List"/>
              <w:rPr>
                <w:lang w:val="en-NZ"/>
              </w:rPr>
            </w:pPr>
            <w:r w:rsidRPr="00333A76">
              <w:t>2</w:t>
            </w:r>
            <w:r w:rsidRPr="00333A76">
              <w:tab/>
              <w:t>Conduct research into textiles</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List"/>
            </w:pPr>
            <w:r w:rsidRPr="00333A76">
              <w:t>2.1</w:t>
            </w:r>
            <w:r w:rsidRPr="00333A76">
              <w:tab/>
            </w:r>
            <w:r w:rsidRPr="00333A76">
              <w:rPr>
                <w:rStyle w:val="BoldandItalics"/>
              </w:rPr>
              <w:t>Textile</w:t>
            </w:r>
            <w:r w:rsidRPr="00333A76">
              <w:t xml:space="preserve"> properties, </w:t>
            </w:r>
            <w:r w:rsidRPr="00333A76">
              <w:rPr>
                <w:rStyle w:val="BoldandItalics"/>
              </w:rPr>
              <w:t>qualities</w:t>
            </w:r>
            <w:r w:rsidRPr="00333A76">
              <w:t xml:space="preserve">, aesthetic and </w:t>
            </w:r>
            <w:r w:rsidRPr="00333A76">
              <w:rPr>
                <w:rStyle w:val="BoldandItalics"/>
              </w:rPr>
              <w:t>per</w:t>
            </w:r>
            <w:r w:rsidRPr="00333A76">
              <w:rPr>
                <w:rStyle w:val="BoldandItalics"/>
              </w:rPr>
              <w:t>formance characteristics</w:t>
            </w:r>
            <w:r w:rsidRPr="00333A76">
              <w:t xml:space="preserve"> are researched and primary uses identified.</w:t>
            </w:r>
          </w:p>
          <w:p w:rsidR="00000000" w:rsidRPr="00333A76" w:rsidP="00333A76">
            <w:pPr>
              <w:pStyle w:val="List"/>
            </w:pPr>
            <w:r w:rsidRPr="00333A76">
              <w:t>2.2</w:t>
            </w:r>
            <w:r w:rsidRPr="00333A76">
              <w:tab/>
              <w:t>New and emerging textiles and textile processing techniques are investigated.</w:t>
            </w:r>
          </w:p>
          <w:p w:rsidR="00000000" w:rsidRPr="00333A76" w:rsidP="00333A76">
            <w:pPr>
              <w:pStyle w:val="List"/>
            </w:pPr>
            <w:r w:rsidRPr="00333A76">
              <w:t>2.3</w:t>
            </w:r>
            <w:r w:rsidRPr="00333A76">
              <w:tab/>
              <w:t>Global and domestic trends in use of textiles are researched.</w:t>
            </w:r>
          </w:p>
          <w:p w:rsidR="00000000" w:rsidP="00333A76">
            <w:pPr>
              <w:pStyle w:val="List"/>
              <w:rPr>
                <w:lang w:val="en-NZ"/>
              </w:rPr>
            </w:pPr>
            <w:r w:rsidRPr="00333A76">
              <w:t>2.4</w:t>
            </w:r>
            <w:r w:rsidRPr="00333A76">
              <w:tab/>
              <w:t xml:space="preserve">A range of </w:t>
            </w:r>
            <w:r w:rsidRPr="00333A76">
              <w:rPr>
                <w:rStyle w:val="BoldandItalics"/>
              </w:rPr>
              <w:t>routine</w:t>
            </w:r>
            <w:r w:rsidRPr="00333A76">
              <w:t xml:space="preserve"> and </w:t>
            </w:r>
            <w:r w:rsidRPr="00333A76">
              <w:rPr>
                <w:rStyle w:val="BoldandItalics"/>
              </w:rPr>
              <w:t>non</w:t>
            </w:r>
            <w:r w:rsidRPr="00333A76">
              <w:t>-</w:t>
            </w:r>
            <w:r w:rsidRPr="00333A76">
              <w:rPr>
                <w:rStyle w:val="BoldandItalics"/>
              </w:rPr>
              <w:t xml:space="preserve">routine </w:t>
            </w:r>
            <w:r w:rsidRPr="00333A76">
              <w:rPr>
                <w:rStyle w:val="BoldandItalics"/>
              </w:rPr>
              <w:t>tests</w:t>
            </w:r>
            <w:r w:rsidRPr="00333A76">
              <w:t xml:space="preserve"> are used to gather data on textiles.</w:t>
            </w:r>
          </w:p>
        </w:tc>
      </w:tr>
      <w:tr w:rsidTr="00832372">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333A76">
            <w:pPr>
              <w:pStyle w:val="List"/>
              <w:rPr>
                <w:lang w:val="en-NZ"/>
              </w:rPr>
            </w:pPr>
            <w:r w:rsidRPr="00333A76">
              <w:t>3</w:t>
            </w:r>
            <w:r w:rsidRPr="00333A76">
              <w:tab/>
              <w:t>Research textile products</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List"/>
            </w:pPr>
            <w:r w:rsidRPr="00333A76">
              <w:t>3.1</w:t>
            </w:r>
            <w:r w:rsidRPr="00333A76">
              <w:tab/>
              <w:t>Products  that incorporate textiles and their current uses in the marketplace are analysed.</w:t>
            </w:r>
          </w:p>
          <w:p w:rsidR="00000000" w:rsidRPr="00333A76" w:rsidP="00333A76">
            <w:pPr>
              <w:pStyle w:val="List"/>
            </w:pPr>
            <w:r w:rsidRPr="00333A76">
              <w:t>3.2</w:t>
            </w:r>
            <w:r w:rsidRPr="00333A76">
              <w:tab/>
              <w:t>Performance characteristics of a sample range of textile products are researched and</w:t>
            </w:r>
            <w:r w:rsidRPr="00333A76">
              <w:t xml:space="preserve"> analysed to determine quality.</w:t>
            </w:r>
          </w:p>
          <w:p w:rsidR="00000000" w:rsidRPr="00333A76" w:rsidP="00333A76">
            <w:pPr>
              <w:pStyle w:val="List"/>
            </w:pPr>
            <w:r w:rsidRPr="00333A76">
              <w:t>3.3</w:t>
            </w:r>
            <w:r w:rsidRPr="00333A76">
              <w:tab/>
              <w:t xml:space="preserve">A range of </w:t>
            </w:r>
            <w:r w:rsidRPr="00333A76">
              <w:rPr>
                <w:rStyle w:val="BoldandItalics"/>
              </w:rPr>
              <w:t>routine</w:t>
            </w:r>
            <w:r w:rsidRPr="00333A76">
              <w:t xml:space="preserve"> and </w:t>
            </w:r>
            <w:r w:rsidRPr="00333A76">
              <w:rPr>
                <w:rStyle w:val="BoldandItalics"/>
              </w:rPr>
              <w:t>non</w:t>
            </w:r>
            <w:r w:rsidRPr="00333A76">
              <w:t>-</w:t>
            </w:r>
            <w:r w:rsidRPr="00333A76">
              <w:rPr>
                <w:rStyle w:val="BoldandItalics"/>
              </w:rPr>
              <w:t>routine tests</w:t>
            </w:r>
            <w:r w:rsidRPr="00333A76">
              <w:t xml:space="preserve"> is used to gather data on product quality.</w:t>
            </w:r>
          </w:p>
          <w:p w:rsidR="00000000" w:rsidRPr="00333A76" w:rsidP="00333A76">
            <w:pPr>
              <w:pStyle w:val="List"/>
            </w:pPr>
            <w:r w:rsidRPr="00333A76">
              <w:t>3.4</w:t>
            </w:r>
            <w:r w:rsidRPr="00333A76">
              <w:tab/>
              <w:t>Factors influencing quality of textile products are identified.</w:t>
            </w:r>
          </w:p>
          <w:p w:rsidR="00000000" w:rsidRPr="00333A76" w:rsidP="00333A76">
            <w:pPr>
              <w:pStyle w:val="List"/>
            </w:pPr>
            <w:r w:rsidRPr="00333A76">
              <w:t>3.5</w:t>
            </w:r>
            <w:r w:rsidRPr="00333A76">
              <w:tab/>
            </w:r>
            <w:r w:rsidRPr="00333A76">
              <w:t>Product faults are identified and examined and causes determined.</w:t>
            </w:r>
          </w:p>
          <w:p w:rsidR="00000000" w:rsidP="00333A76">
            <w:pPr>
              <w:pStyle w:val="List"/>
              <w:rPr>
                <w:lang w:val="en-NZ"/>
              </w:rPr>
            </w:pPr>
            <w:r w:rsidRPr="00333A76">
              <w:t>3.6</w:t>
            </w:r>
            <w:r w:rsidRPr="00333A76">
              <w:tab/>
              <w:t>Global and domestic implications for use of textile products are researched.</w:t>
            </w:r>
          </w:p>
        </w:tc>
      </w:tr>
      <w:tr w:rsidTr="00832372">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333A76">
            <w:pPr>
              <w:pStyle w:val="List"/>
              <w:rPr>
                <w:lang w:val="en-NZ"/>
              </w:rPr>
            </w:pPr>
            <w:r w:rsidRPr="00333A76">
              <w:t>4</w:t>
            </w:r>
            <w:r w:rsidRPr="00333A76">
              <w:tab/>
              <w:t>Evaluate findings</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List"/>
            </w:pPr>
            <w:r w:rsidRPr="00333A76">
              <w:t>4.1</w:t>
            </w:r>
            <w:r w:rsidRPr="00333A76">
              <w:tab/>
              <w:t>Research findings are analysed and prioritised according to significance.</w:t>
            </w:r>
          </w:p>
          <w:p w:rsidR="00000000" w:rsidRPr="00333A76" w:rsidP="00333A76">
            <w:pPr>
              <w:pStyle w:val="List"/>
            </w:pPr>
            <w:r w:rsidRPr="00333A76">
              <w:t>4.2</w:t>
            </w:r>
            <w:r w:rsidRPr="00333A76">
              <w:tab/>
              <w:t>Findin</w:t>
            </w:r>
            <w:r w:rsidRPr="00333A76">
              <w:t>gs are analysed against research objectives and criteria.</w:t>
            </w:r>
          </w:p>
          <w:p w:rsidR="00000000" w:rsidRPr="00333A76" w:rsidP="00333A76">
            <w:pPr>
              <w:pStyle w:val="List"/>
            </w:pPr>
            <w:r w:rsidRPr="00333A76">
              <w:t>4.3</w:t>
            </w:r>
            <w:r w:rsidRPr="00333A76">
              <w:tab/>
              <w:t>Methodology is reviewed to identify any potential influences on findings.</w:t>
            </w:r>
          </w:p>
          <w:p w:rsidR="00000000" w:rsidRPr="00333A76" w:rsidP="00333A76">
            <w:pPr>
              <w:pStyle w:val="List"/>
            </w:pPr>
            <w:r w:rsidRPr="00333A76">
              <w:t>4.4</w:t>
            </w:r>
            <w:r w:rsidRPr="00333A76">
              <w:tab/>
              <w:t>Findings are analysed to establish ability contribute to commercial developments.</w:t>
            </w:r>
          </w:p>
          <w:p w:rsidR="00000000" w:rsidP="00333A76">
            <w:pPr>
              <w:pStyle w:val="List"/>
              <w:rPr>
                <w:lang w:val="en-NZ"/>
              </w:rPr>
            </w:pPr>
            <w:r w:rsidRPr="00333A76">
              <w:t>4.4</w:t>
            </w:r>
            <w:r w:rsidRPr="00333A76">
              <w:tab/>
              <w:t>Findings with most potential a</w:t>
            </w:r>
            <w:r w:rsidRPr="00333A76">
              <w:t>re selected for further review.</w:t>
            </w:r>
          </w:p>
        </w:tc>
      </w:tr>
      <w:tr w:rsidTr="00832372">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333A76">
            <w:pPr>
              <w:pStyle w:val="List"/>
              <w:rPr>
                <w:lang w:val="en-NZ"/>
              </w:rPr>
            </w:pPr>
            <w:r w:rsidRPr="00333A76">
              <w:t>5</w:t>
            </w:r>
            <w:r w:rsidRPr="00333A76">
              <w:tab/>
              <w:t>Make recommendations</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List"/>
            </w:pPr>
            <w:r w:rsidRPr="00333A76">
              <w:t>5.1</w:t>
            </w:r>
            <w:r w:rsidRPr="00333A76">
              <w:tab/>
              <w:t>Features and benefits of selected findings are analysed.</w:t>
            </w:r>
          </w:p>
          <w:p w:rsidR="00000000" w:rsidRPr="00333A76" w:rsidP="00333A76">
            <w:pPr>
              <w:pStyle w:val="List"/>
            </w:pPr>
            <w:r w:rsidRPr="00333A76">
              <w:t>5.2</w:t>
            </w:r>
            <w:r w:rsidRPr="00333A76">
              <w:tab/>
              <w:t>Disadvantages or risks associated with selected findings are analysed.</w:t>
            </w:r>
          </w:p>
          <w:p w:rsidR="00000000" w:rsidP="00333A76">
            <w:pPr>
              <w:pStyle w:val="List"/>
              <w:rPr>
                <w:lang w:val="en-NZ"/>
              </w:rPr>
            </w:pPr>
            <w:r w:rsidRPr="00333A76">
              <w:t>5.3</w:t>
            </w:r>
            <w:r w:rsidRPr="00333A76">
              <w:tab/>
              <w:t>Recommendations are made on how findings are used for commer</w:t>
            </w:r>
            <w:r w:rsidRPr="00333A76">
              <w:t>cial gain.</w:t>
            </w:r>
          </w:p>
        </w:tc>
      </w:tr>
      <w:tr w:rsidTr="00832372">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333A76">
            <w:pPr>
              <w:pStyle w:val="List"/>
              <w:rPr>
                <w:lang w:val="en-NZ"/>
              </w:rPr>
            </w:pPr>
            <w:r w:rsidRPr="00333A76">
              <w:t>6</w:t>
            </w:r>
            <w:r w:rsidRPr="00333A76">
              <w:tab/>
              <w:t>Prepare reports and presentations</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List"/>
            </w:pPr>
            <w:r w:rsidRPr="00333A76">
              <w:t>6.1</w:t>
            </w:r>
            <w:r w:rsidRPr="00333A76">
              <w:tab/>
            </w:r>
            <w:r w:rsidRPr="00333A76">
              <w:rPr>
                <w:rStyle w:val="BoldandItalics"/>
              </w:rPr>
              <w:t>Report</w:t>
            </w:r>
            <w:r w:rsidRPr="00333A76">
              <w:t xml:space="preserve"> on research findings and recommendations is developed.</w:t>
            </w:r>
          </w:p>
          <w:p w:rsidR="00000000" w:rsidRPr="00333A76" w:rsidP="00333A76">
            <w:pPr>
              <w:pStyle w:val="List"/>
            </w:pPr>
            <w:r w:rsidRPr="00333A76">
              <w:t>6.2</w:t>
            </w:r>
            <w:r w:rsidRPr="00333A76">
              <w:tab/>
              <w:t>Data is checked for accuracy and relevance, when required.</w:t>
            </w:r>
          </w:p>
          <w:p w:rsidR="00000000" w:rsidRPr="00333A76" w:rsidP="00333A76">
            <w:pPr>
              <w:pStyle w:val="List"/>
            </w:pPr>
            <w:r w:rsidRPr="00333A76">
              <w:t>6.3</w:t>
            </w:r>
            <w:r w:rsidRPr="00333A76">
              <w:tab/>
            </w:r>
            <w:r w:rsidRPr="00333A76">
              <w:rPr>
                <w:rStyle w:val="BoldandItalics"/>
              </w:rPr>
              <w:t>Reports</w:t>
            </w:r>
            <w:r w:rsidRPr="00333A76">
              <w:t xml:space="preserve"> and presentations are prepared.</w:t>
            </w:r>
          </w:p>
        </w:tc>
      </w:tr>
    </w:tbl>
    <w:p w:rsidR="00000000" w:rsidRPr="00333A76" w:rsidP="00333A76">
      <w:pPr>
        <w:pStyle w:val="BodyText"/>
      </w:pPr>
    </w:p>
    <w:p w:rsidR="00000000" w:rsidRPr="00333A76" w:rsidP="00333A76">
      <w:pPr>
        <w:pStyle w:val="AllowPageBreak"/>
      </w:pPr>
    </w:p>
    <w:p w:rsidR="00000000" w:rsidRPr="00333A76" w:rsidP="00333A76">
      <w:pPr>
        <w:pStyle w:val="Heading1"/>
      </w:pPr>
      <w:bookmarkStart w:id="9" w:name="O_96335"/>
      <w:bookmarkEnd w:id="9"/>
      <w:r w:rsidRPr="00333A76">
        <w:t>Required Skills and Knowledge</w:t>
      </w:r>
    </w:p>
    <w:tbl>
      <w:tblPr>
        <w:tblW w:w="0" w:type="auto"/>
        <w:tblLayout w:type="fixed"/>
        <w:tblCellMar>
          <w:left w:w="62" w:type="dxa"/>
          <w:right w:w="62" w:type="dxa"/>
        </w:tblCellMar>
        <w:tblLook w:val="0000"/>
      </w:tblPr>
      <w:tblGrid>
        <w:gridCol w:w="9072"/>
      </w:tblGrid>
      <w:tr w:rsidTr="0083237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333A76" w:rsidP="00333A76">
            <w:pPr>
              <w:pStyle w:val="BodyText"/>
              <w:rPr>
                <w:rStyle w:val="SpecialBold"/>
              </w:rPr>
            </w:pPr>
          </w:p>
          <w:p w:rsidR="00000000" w:rsidP="00333A76">
            <w:pPr>
              <w:pStyle w:val="BodyText"/>
              <w:rPr>
                <w:rFonts w:ascii="Tahoma" w:hAnsi="Tahoma"/>
                <w:lang w:val="en-NZ"/>
              </w:rPr>
            </w:pPr>
            <w:r w:rsidRPr="00333A76">
              <w:t>This describes the essential skills and knowledge and their level, required for this unit.</w:t>
            </w:r>
          </w:p>
        </w:tc>
      </w:tr>
      <w:tr w:rsidTr="008323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3A76" w:rsidP="00333A76">
            <w:pPr>
              <w:pStyle w:val="BodyText"/>
            </w:pPr>
            <w:r w:rsidRPr="00333A76">
              <w:t>Demonstrates knowledge of:</w:t>
            </w:r>
          </w:p>
          <w:p w:rsidR="00000000" w:rsidRPr="00333A76" w:rsidP="00333A76">
            <w:pPr>
              <w:pStyle w:val="ListBullet"/>
            </w:pPr>
            <w:r w:rsidRPr="00333A76">
              <w:t>sources of information</w:t>
            </w:r>
          </w:p>
          <w:p w:rsidR="00000000" w:rsidRPr="00333A76" w:rsidP="00333A76">
            <w:pPr>
              <w:pStyle w:val="ListBullet"/>
            </w:pPr>
            <w:r w:rsidRPr="00333A76">
              <w:t>qualities and properties of textiles</w:t>
            </w:r>
          </w:p>
          <w:p w:rsidR="00000000" w:rsidRPr="00333A76" w:rsidP="00333A76">
            <w:pPr>
              <w:pStyle w:val="ListBullet"/>
            </w:pPr>
            <w:r w:rsidRPr="00333A76">
              <w:t>commercial relevance or objectives for resear</w:t>
            </w:r>
            <w:r w:rsidRPr="00333A76">
              <w:t>ch</w:t>
            </w:r>
          </w:p>
          <w:p w:rsidR="00000000" w:rsidRPr="00333A76" w:rsidP="00333A76">
            <w:pPr>
              <w:pStyle w:val="ListBullet"/>
            </w:pPr>
            <w:r w:rsidRPr="00333A76">
              <w:t>research methodology</w:t>
            </w:r>
          </w:p>
          <w:p w:rsidR="00000000" w:rsidRPr="00333A76" w:rsidP="00333A76">
            <w:pPr>
              <w:pStyle w:val="ListBullet"/>
            </w:pPr>
            <w:r w:rsidRPr="00333A76">
              <w:t>relevant OHS legislation, codes of practice, copyright obligations, policies and procedures</w:t>
            </w:r>
          </w:p>
          <w:p w:rsidR="00000000" w:rsidRPr="00333A76" w:rsidP="00333A76">
            <w:pPr>
              <w:pStyle w:val="ListBullet"/>
            </w:pPr>
            <w:r w:rsidRPr="00333A76">
              <w:t>OHS practices, including hazard identification and control measures</w:t>
            </w:r>
          </w:p>
          <w:p w:rsidR="00000000" w:rsidRPr="00333A76" w:rsidP="00333A76">
            <w:pPr>
              <w:pStyle w:val="ListBullet"/>
            </w:pPr>
            <w:r w:rsidRPr="00333A76">
              <w:t>quality practices</w:t>
            </w:r>
          </w:p>
          <w:p w:rsidR="00000000" w:rsidRPr="00333A76" w:rsidP="00333A76">
            <w:pPr>
              <w:pStyle w:val="ListBullet"/>
            </w:pPr>
            <w:r w:rsidRPr="00333A76">
              <w:t>workplace practices</w:t>
            </w:r>
          </w:p>
          <w:p w:rsidR="00000000" w:rsidP="00333A76">
            <w:pPr>
              <w:pStyle w:val="ListBullet"/>
              <w:rPr>
                <w:lang w:val="en-NZ"/>
              </w:rPr>
            </w:pPr>
            <w:r w:rsidRPr="00333A76">
              <w:t>recording and reporting practices</w:t>
            </w:r>
          </w:p>
        </w:tc>
      </w:tr>
      <w:tr w:rsidTr="008323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3A76" w:rsidP="00333A76">
            <w:pPr>
              <w:pStyle w:val="BodyText"/>
            </w:pPr>
            <w:r w:rsidRPr="00333A76">
              <w:t>Demonstrates skills to:</w:t>
            </w:r>
          </w:p>
          <w:p w:rsidR="00000000" w:rsidRPr="00333A76" w:rsidP="00333A76">
            <w:pPr>
              <w:pStyle w:val="ListBullet"/>
            </w:pPr>
            <w:r w:rsidRPr="00333A76">
              <w:t>effectively evaluate processes</w:t>
            </w:r>
          </w:p>
          <w:p w:rsidR="00000000" w:rsidRPr="00333A76" w:rsidP="00333A76">
            <w:pPr>
              <w:pStyle w:val="ListBullet"/>
            </w:pPr>
            <w:r w:rsidRPr="00333A76">
              <w:t>identify constraints</w:t>
            </w:r>
          </w:p>
          <w:p w:rsidR="00000000" w:rsidRPr="00333A76" w:rsidP="00333A76">
            <w:pPr>
              <w:pStyle w:val="ListBullet"/>
            </w:pPr>
            <w:r w:rsidRPr="00333A76">
              <w:t>determine options</w:t>
            </w:r>
          </w:p>
          <w:p w:rsidR="00000000" w:rsidRPr="00333A76" w:rsidP="00333A76">
            <w:pPr>
              <w:pStyle w:val="ListBullet"/>
            </w:pPr>
            <w:r w:rsidRPr="00333A76">
              <w:t>interpret findings</w:t>
            </w:r>
          </w:p>
          <w:p w:rsidR="00000000" w:rsidRPr="00333A76" w:rsidP="00333A76">
            <w:pPr>
              <w:pStyle w:val="ListBullet"/>
            </w:pPr>
            <w:r w:rsidRPr="00333A76">
              <w:t>test validity of information</w:t>
            </w:r>
          </w:p>
          <w:p w:rsidR="00000000" w:rsidRPr="00333A76" w:rsidP="00333A76">
            <w:pPr>
              <w:pStyle w:val="ListBullet"/>
            </w:pPr>
            <w:r w:rsidRPr="00333A76">
              <w:t>use research tools</w:t>
            </w:r>
          </w:p>
          <w:p w:rsidR="00000000" w:rsidRPr="00333A76" w:rsidP="00333A76">
            <w:pPr>
              <w:pStyle w:val="ListBullet"/>
            </w:pPr>
            <w:r w:rsidRPr="00333A76">
              <w:t>establish, analyse and interpret procedures</w:t>
            </w:r>
          </w:p>
          <w:p w:rsidR="00000000" w:rsidRPr="00333A76" w:rsidP="00333A76">
            <w:pPr>
              <w:pStyle w:val="ListBullet"/>
            </w:pPr>
            <w:r w:rsidRPr="00333A76">
              <w:t>determine report requirements</w:t>
            </w:r>
          </w:p>
          <w:p w:rsidR="00000000" w:rsidRPr="00333A76" w:rsidP="00333A76">
            <w:pPr>
              <w:pStyle w:val="ListBullet"/>
            </w:pPr>
            <w:r w:rsidRPr="00333A76">
              <w:t>read, interpret and</w:t>
            </w:r>
            <w:r w:rsidRPr="00333A76">
              <w:t xml:space="preserve"> follow information on work specifications, standard operating procedures and work instructions, and other reference material</w:t>
            </w:r>
          </w:p>
          <w:p w:rsidR="00000000" w:rsidRPr="00333A76" w:rsidP="00333A76">
            <w:pPr>
              <w:pStyle w:val="ListBullet"/>
            </w:pPr>
            <w:r w:rsidRPr="00333A76">
              <w:t>maintain accurate records</w:t>
            </w:r>
          </w:p>
          <w:p w:rsidR="00000000" w:rsidRPr="00333A76" w:rsidP="00333A76">
            <w:pPr>
              <w:pStyle w:val="ListBullet"/>
            </w:pPr>
            <w:r w:rsidRPr="00333A76">
              <w:t>communicate within the workplace</w:t>
            </w:r>
          </w:p>
          <w:p w:rsidR="00000000" w:rsidRPr="00333A76" w:rsidP="00333A76">
            <w:pPr>
              <w:pStyle w:val="ListBullet"/>
            </w:pPr>
            <w:r w:rsidRPr="00333A76">
              <w:t>sequence operations</w:t>
            </w:r>
          </w:p>
          <w:p w:rsidR="00000000" w:rsidRPr="00333A76" w:rsidP="00333A76">
            <w:pPr>
              <w:pStyle w:val="ListBullet"/>
            </w:pPr>
            <w:r w:rsidRPr="00333A76">
              <w:t>meet specifications</w:t>
            </w:r>
          </w:p>
          <w:p w:rsidR="00000000" w:rsidRPr="00333A76" w:rsidP="00333A76">
            <w:pPr>
              <w:pStyle w:val="ListBullet"/>
            </w:pPr>
            <w:r w:rsidRPr="00333A76">
              <w:t>clarify and check task-related information</w:t>
            </w:r>
          </w:p>
          <w:p w:rsidR="00000000" w:rsidRPr="00333A76" w:rsidP="00333A76">
            <w:pPr>
              <w:pStyle w:val="ListBullet"/>
            </w:pPr>
            <w:r w:rsidRPr="00333A76">
              <w:t>carry out work according to OHS practices</w:t>
            </w:r>
          </w:p>
        </w:tc>
      </w:tr>
    </w:tbl>
    <w:p w:rsidR="00000000" w:rsidRPr="00333A76" w:rsidP="00333A76">
      <w:pPr>
        <w:pStyle w:val="BodyText"/>
      </w:pPr>
    </w:p>
    <w:p w:rsidR="00000000" w:rsidRPr="00333A76" w:rsidP="00333A76">
      <w:pPr>
        <w:pStyle w:val="AllowPageBreak"/>
      </w:pPr>
    </w:p>
    <w:p w:rsidR="00000000" w:rsidRPr="00333A76" w:rsidP="00333A76">
      <w:pPr>
        <w:pStyle w:val="Heading1"/>
      </w:pPr>
      <w:bookmarkStart w:id="10" w:name="O_96336"/>
      <w:bookmarkEnd w:id="10"/>
      <w:r w:rsidRPr="00333A76">
        <w:t>Evidence Guide</w:t>
      </w:r>
    </w:p>
    <w:tbl>
      <w:tblPr>
        <w:tblW w:w="0" w:type="auto"/>
        <w:tblLayout w:type="fixed"/>
        <w:tblCellMar>
          <w:left w:w="62" w:type="dxa"/>
          <w:right w:w="62" w:type="dxa"/>
        </w:tblCellMar>
        <w:tblLook w:val="0000"/>
      </w:tblPr>
      <w:tblGrid>
        <w:gridCol w:w="2165"/>
        <w:gridCol w:w="6907"/>
      </w:tblGrid>
      <w:tr w:rsidTr="008323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333A76" w:rsidP="00333A76">
            <w:pPr>
              <w:pStyle w:val="BodyText"/>
              <w:rPr>
                <w:rStyle w:val="SpecialBold"/>
              </w:rPr>
            </w:pPr>
          </w:p>
          <w:p w:rsidR="00000000" w:rsidP="00333A76">
            <w:pPr>
              <w:pStyle w:val="BodyText"/>
              <w:rPr>
                <w:rFonts w:ascii="Tahoma" w:hAnsi="Tahoma"/>
                <w:lang w:val="en-NZ"/>
              </w:rPr>
            </w:pPr>
            <w:r w:rsidRPr="00333A76">
              <w:t>The Evidence Guide provides advice on assessment and must be read in conjunction with the Performance Criteria, Required Skills and Knowle</w:t>
            </w:r>
            <w:r w:rsidRPr="00333A76">
              <w:t>dge, the Range Statement and the Assessment Guidelines for the Training Package.</w:t>
            </w:r>
          </w:p>
        </w:tc>
      </w:tr>
      <w:tr w:rsidTr="00832372">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rPr>
                <w:rStyle w:val="SpecialBold"/>
              </w:rPr>
              <w:t>Critical aspects of evidence to be considered</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BodyText"/>
            </w:pPr>
            <w:r w:rsidRPr="00333A76">
              <w:t>Demonstrates skills and knowledge to:</w:t>
            </w:r>
          </w:p>
          <w:p w:rsidR="00000000" w:rsidRPr="00333A76" w:rsidP="00333A76">
            <w:pPr>
              <w:pStyle w:val="ListBullet"/>
            </w:pPr>
            <w:r w:rsidRPr="00333A76">
              <w:t>plan and apply research methodology</w:t>
            </w:r>
          </w:p>
          <w:p w:rsidR="00000000" w:rsidRPr="00333A76" w:rsidP="00333A76">
            <w:pPr>
              <w:pStyle w:val="ListBullet"/>
            </w:pPr>
            <w:r w:rsidRPr="00333A76">
              <w:t>define research findings</w:t>
            </w:r>
          </w:p>
          <w:p w:rsidR="00000000" w:rsidRPr="00333A76" w:rsidP="00333A76">
            <w:pPr>
              <w:pStyle w:val="ListBullet"/>
            </w:pPr>
            <w:r w:rsidRPr="00333A76">
              <w:t>perform required tests</w:t>
            </w:r>
          </w:p>
          <w:p w:rsidR="00000000" w:rsidRPr="00333A76" w:rsidP="00333A76">
            <w:pPr>
              <w:pStyle w:val="ListBullet"/>
            </w:pPr>
            <w:r w:rsidRPr="00333A76">
              <w:t>form recommendations</w:t>
            </w:r>
          </w:p>
          <w:p w:rsidR="00000000" w:rsidP="00333A76">
            <w:pPr>
              <w:pStyle w:val="ListBullet"/>
              <w:rPr>
                <w:lang w:val="en-NZ"/>
              </w:rPr>
            </w:pPr>
            <w:r w:rsidRPr="00333A76">
              <w:t>prepare reports and presentations</w:t>
            </w:r>
          </w:p>
        </w:tc>
      </w:tr>
      <w:tr w:rsidTr="00832372">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rPr>
                <w:rStyle w:val="SpecialBold"/>
              </w:rPr>
              <w:t>Consistency in performance</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BodyText"/>
            </w:pPr>
            <w:r w:rsidRPr="00333A76">
              <w:t>Consistently applies skills and knowledge when:</w:t>
            </w:r>
          </w:p>
          <w:p w:rsidR="00000000" w:rsidRPr="00333A76" w:rsidP="00333A76">
            <w:pPr>
              <w:pStyle w:val="ListBullet"/>
            </w:pPr>
            <w:r w:rsidRPr="00333A76">
              <w:t>organising work</w:t>
            </w:r>
          </w:p>
          <w:p w:rsidR="00000000" w:rsidRPr="00333A76" w:rsidP="00333A76">
            <w:pPr>
              <w:pStyle w:val="ListBullet"/>
            </w:pPr>
            <w:r w:rsidRPr="00333A76">
              <w:t>completing tasks</w:t>
            </w:r>
          </w:p>
          <w:p w:rsidR="00000000" w:rsidRPr="00333A76" w:rsidP="00333A76">
            <w:pPr>
              <w:pStyle w:val="ListBullet"/>
            </w:pPr>
            <w:r w:rsidRPr="00333A76">
              <w:t>identifying improvements</w:t>
            </w:r>
          </w:p>
          <w:p w:rsidR="00000000" w:rsidRPr="00333A76" w:rsidP="00333A76">
            <w:pPr>
              <w:pStyle w:val="ListBullet"/>
            </w:pPr>
            <w:r w:rsidRPr="00333A76">
              <w:t>using workplace practices</w:t>
            </w:r>
          </w:p>
          <w:p w:rsidR="00000000" w:rsidRPr="00333A76" w:rsidP="00333A76">
            <w:pPr>
              <w:pStyle w:val="ListBullet"/>
            </w:pPr>
            <w:r w:rsidRPr="00333A76">
              <w:t>using OHS practices</w:t>
            </w:r>
          </w:p>
          <w:p w:rsidR="00000000" w:rsidRPr="00333A76" w:rsidP="00333A76">
            <w:pPr>
              <w:pStyle w:val="ListBullet"/>
            </w:pPr>
            <w:r w:rsidRPr="00333A76">
              <w:t>recording and reporting accidents and incidents</w:t>
            </w:r>
          </w:p>
          <w:p w:rsidR="00000000" w:rsidRPr="00333A76" w:rsidP="00333A76">
            <w:pPr>
              <w:pStyle w:val="ListBullet"/>
            </w:pPr>
            <w:r w:rsidRPr="00333A76">
              <w:t>assessing operational readiness of equipment used and work processes</w:t>
            </w:r>
          </w:p>
          <w:p w:rsidR="00000000" w:rsidRPr="00333A76" w:rsidP="00333A76">
            <w:pPr>
              <w:pStyle w:val="ListBullet"/>
            </w:pPr>
            <w:r w:rsidRPr="00333A76">
              <w:t>recognising and adapting to cultural differences in the workplace, including modes of behaviour and interactions</w:t>
            </w:r>
          </w:p>
          <w:p w:rsidR="00000000" w:rsidP="00333A76">
            <w:pPr>
              <w:pStyle w:val="ListBullet"/>
              <w:rPr>
                <w:lang w:val="en-NZ"/>
              </w:rPr>
            </w:pPr>
            <w:r w:rsidRPr="00333A76">
              <w:t>completing work systematic</w:t>
            </w:r>
            <w:r w:rsidRPr="00333A76">
              <w:t>ally with attention to detail and without damage togoods and equipment</w:t>
            </w:r>
          </w:p>
        </w:tc>
      </w:tr>
      <w:tr w:rsidTr="00832372">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rPr>
                <w:rStyle w:val="SpecialBold"/>
              </w:rPr>
              <w:t>Resource implications</w:t>
            </w:r>
          </w:p>
        </w:tc>
        <w:tc>
          <w:tcPr>
            <w:tcW w:w="6907" w:type="dxa"/>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t xml:space="preserve">Access is required to real or appropriately simulated situations, including work areas, materials and equipment, and to information on workplace </w:t>
            </w:r>
            <w:r w:rsidRPr="00333A76">
              <w:t>practices and OHS practices.</w:t>
            </w:r>
          </w:p>
        </w:tc>
      </w:tr>
      <w:tr w:rsidTr="00832372">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rPr>
                <w:rStyle w:val="SpecialBold"/>
              </w:rPr>
              <w:t>Context for assessment</w:t>
            </w:r>
          </w:p>
        </w:tc>
        <w:tc>
          <w:tcPr>
            <w:tcW w:w="6907" w:type="dxa"/>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t>Assessment may occur on the job or in an appropriately simulated environment.</w:t>
            </w:r>
          </w:p>
        </w:tc>
      </w:tr>
      <w:tr w:rsidTr="00832372">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rPr>
                <w:rStyle w:val="SpecialBold"/>
              </w:rPr>
              <w:t>Interdependent assessment</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BodyText"/>
            </w:pPr>
            <w:r w:rsidRPr="00333A76">
              <w:t>This unit may be assessed independently or in combination with other relevant units.</w:t>
            </w:r>
          </w:p>
        </w:tc>
      </w:tr>
    </w:tbl>
    <w:p w:rsidR="00000000" w:rsidRPr="00333A76" w:rsidP="00333A76">
      <w:pPr>
        <w:pStyle w:val="BodyText"/>
      </w:pPr>
    </w:p>
    <w:p w:rsidR="00000000" w:rsidRPr="00333A76" w:rsidP="00333A76">
      <w:pPr>
        <w:pStyle w:val="AllowPageBreak"/>
      </w:pPr>
    </w:p>
    <w:p w:rsidR="00000000" w:rsidRPr="00333A76" w:rsidP="00333A76">
      <w:pPr>
        <w:pStyle w:val="Heading1"/>
      </w:pPr>
      <w:bookmarkStart w:id="11" w:name="O_96337"/>
      <w:bookmarkEnd w:id="11"/>
      <w:r w:rsidRPr="00333A76">
        <w:t>Range Statement</w:t>
      </w:r>
    </w:p>
    <w:tbl>
      <w:tblPr>
        <w:tblW w:w="0" w:type="auto"/>
        <w:tblLayout w:type="fixed"/>
        <w:tblCellMar>
          <w:left w:w="62" w:type="dxa"/>
          <w:right w:w="62" w:type="dxa"/>
        </w:tblCellMar>
        <w:tblLook w:val="0000"/>
      </w:tblPr>
      <w:tblGrid>
        <w:gridCol w:w="2158"/>
        <w:gridCol w:w="7"/>
        <w:gridCol w:w="6907"/>
      </w:tblGrid>
      <w:tr w:rsidTr="00832372">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333A76" w:rsidP="00333A76">
            <w:pPr>
              <w:pStyle w:val="BodyText"/>
            </w:pPr>
            <w:r w:rsidRPr="00333A76">
              <w:rPr>
                <w:rStyle w:val="SpecialBold"/>
              </w:rPr>
              <w:t>RANGE STATEMENT</w:t>
            </w:r>
          </w:p>
          <w:p w:rsidR="00000000" w:rsidP="00333A76">
            <w:pPr>
              <w:pStyle w:val="BodyText"/>
              <w:rPr>
                <w:lang w:val="en-NZ"/>
              </w:rPr>
            </w:pPr>
            <w:r w:rsidRPr="00333A76">
              <w:t xml:space="preserve">The range statement relates to the unit of competency as a whole. It allows for different work environments and situations that may affect performance. Bold italicised wording, if used in the Performance Criteria, is </w:t>
            </w:r>
            <w:r w:rsidRPr="00333A76">
              <w:t>detailed below. Add any essential operating conditions that may be present with training and assessment depending on the work situation, needs if the candidate, accessibility of the item, and local industry and regional contexts.</w:t>
            </w:r>
          </w:p>
        </w:tc>
      </w:tr>
      <w:tr w:rsidTr="00832372">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t>Legislative/regulatory r</w:t>
            </w:r>
            <w:r w:rsidRPr="00333A76">
              <w:t>equirements</w:t>
            </w:r>
          </w:p>
        </w:tc>
        <w:tc>
          <w:tcPr>
            <w:tcW w:w="6914" w:type="dxa"/>
            <w:gridSpan w:val="2"/>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t>All work must comply with relevant Federal and State or Territory legislative or regulatory requirements.</w:t>
            </w:r>
          </w:p>
        </w:tc>
      </w:tr>
      <w:tr w:rsidTr="00832372">
        <w:tblPrEx>
          <w:tblW w:w="0" w:type="auto"/>
          <w:tblLayout w:type="fixed"/>
          <w:tblCellMar>
            <w:left w:w="62" w:type="dxa"/>
            <w:right w:w="62" w:type="dxa"/>
          </w:tblCellMar>
          <w:tblLook w:val="0000"/>
        </w:tblPrEx>
        <w:tc>
          <w:tcPr>
            <w:tcW w:w="2165" w:type="dxa"/>
            <w:gridSpan w:val="2"/>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t>Criteria may include</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ListBullet"/>
            </w:pPr>
            <w:r w:rsidRPr="00333A76">
              <w:t>scope of research</w:t>
            </w:r>
          </w:p>
          <w:p w:rsidR="00000000" w:rsidRPr="00333A76" w:rsidP="00333A76">
            <w:pPr>
              <w:pStyle w:val="ListBullet"/>
            </w:pPr>
            <w:r w:rsidRPr="00333A76">
              <w:t>required documentation</w:t>
            </w:r>
          </w:p>
          <w:p w:rsidR="00000000" w:rsidRPr="00333A76" w:rsidP="00333A76">
            <w:pPr>
              <w:pStyle w:val="ListBullet"/>
            </w:pPr>
            <w:r w:rsidRPr="00333A76">
              <w:t>required research verification</w:t>
            </w:r>
          </w:p>
          <w:p w:rsidR="00000000" w:rsidRPr="00333A76" w:rsidP="00333A76">
            <w:pPr>
              <w:pStyle w:val="ListBullet"/>
            </w:pPr>
            <w:r w:rsidRPr="00333A76">
              <w:t>research methodologies</w:t>
            </w:r>
          </w:p>
          <w:p w:rsidR="00000000" w:rsidRPr="00333A76" w:rsidP="00333A76">
            <w:pPr>
              <w:pStyle w:val="ListBullet"/>
            </w:pPr>
            <w:r w:rsidRPr="00333A76">
              <w:t>timing</w:t>
            </w:r>
          </w:p>
          <w:p w:rsidR="00000000" w:rsidP="00333A76">
            <w:pPr>
              <w:pStyle w:val="ListBullet"/>
              <w:rPr>
                <w:lang w:val="en-NZ"/>
              </w:rPr>
            </w:pPr>
            <w:r w:rsidRPr="00333A76">
              <w:t>commercial constraints or requirements</w:t>
            </w:r>
          </w:p>
        </w:tc>
      </w:tr>
      <w:tr w:rsidTr="00832372">
        <w:tblPrEx>
          <w:tblW w:w="0" w:type="auto"/>
          <w:tblLayout w:type="fixed"/>
          <w:tblCellMar>
            <w:left w:w="62" w:type="dxa"/>
            <w:right w:w="62" w:type="dxa"/>
          </w:tblCellMar>
          <w:tblLook w:val="0000"/>
        </w:tblPrEx>
        <w:tc>
          <w:tcPr>
            <w:tcW w:w="2165" w:type="dxa"/>
            <w:gridSpan w:val="2"/>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t>Textiles may include</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ListBullet"/>
            </w:pPr>
            <w:r w:rsidRPr="00333A76">
              <w:t>natural fibres such as cotton, wool, silk, linen</w:t>
            </w:r>
          </w:p>
          <w:p w:rsidR="00000000" w:rsidRPr="00333A76" w:rsidP="00333A76">
            <w:pPr>
              <w:pStyle w:val="ListBullet"/>
            </w:pPr>
            <w:r w:rsidRPr="00333A76">
              <w:t xml:space="preserve">synthetic fibres such as: </w:t>
            </w:r>
          </w:p>
          <w:p w:rsidR="00000000" w:rsidRPr="00333A76" w:rsidP="00333A76">
            <w:pPr>
              <w:pStyle w:val="ListBullet"/>
            </w:pPr>
            <w:r w:rsidRPr="00333A76">
              <w:t xml:space="preserve">polyamide and polyester </w:t>
            </w:r>
          </w:p>
          <w:p w:rsidR="00000000" w:rsidRPr="00333A76" w:rsidP="00333A76">
            <w:pPr>
              <w:pStyle w:val="ListBullet"/>
            </w:pPr>
            <w:r w:rsidRPr="00333A76">
              <w:t xml:space="preserve">acrylic </w:t>
            </w:r>
          </w:p>
          <w:p w:rsidR="00000000" w:rsidRPr="00333A76" w:rsidP="00333A76">
            <w:pPr>
              <w:pStyle w:val="ListBullet"/>
            </w:pPr>
            <w:r w:rsidRPr="00333A76">
              <w:t xml:space="preserve">lycra </w:t>
            </w:r>
          </w:p>
          <w:p w:rsidR="00000000" w:rsidRPr="00333A76" w:rsidP="00333A76">
            <w:pPr>
              <w:pStyle w:val="ListBullet"/>
            </w:pPr>
            <w:r w:rsidRPr="00333A76">
              <w:t xml:space="preserve">rayon </w:t>
            </w:r>
          </w:p>
          <w:p w:rsidR="00000000" w:rsidRPr="00333A76" w:rsidP="00333A76">
            <w:pPr>
              <w:pStyle w:val="ListBullet"/>
            </w:pPr>
            <w:r w:rsidRPr="00333A76">
              <w:t>acetate</w:t>
            </w:r>
          </w:p>
          <w:p w:rsidR="00000000" w:rsidRPr="00333A76" w:rsidP="00333A76">
            <w:pPr>
              <w:pStyle w:val="ListBullet"/>
            </w:pPr>
            <w:r w:rsidRPr="00333A76">
              <w:t>natural and synthetic single-yarn fabrics and blends, including:</w:t>
            </w:r>
          </w:p>
          <w:p w:rsidR="00000000" w:rsidRPr="00333A76" w:rsidP="00333A76">
            <w:pPr>
              <w:pStyle w:val="ListBullet"/>
            </w:pPr>
            <w:r w:rsidRPr="00333A76">
              <w:t>knitted fabrics such as weft knits and warp knits</w:t>
            </w:r>
          </w:p>
          <w:p w:rsidR="00000000" w:rsidRPr="00333A76" w:rsidP="00333A76">
            <w:pPr>
              <w:pStyle w:val="ListBullet"/>
            </w:pPr>
            <w:r w:rsidRPr="00333A76">
              <w:t>woven fabrics such as plain, twill, satin, dobby, jacquard and pile</w:t>
            </w:r>
          </w:p>
          <w:p w:rsidR="00000000" w:rsidRPr="00333A76" w:rsidP="00333A76">
            <w:pPr>
              <w:pStyle w:val="ListBullet"/>
            </w:pPr>
            <w:r w:rsidRPr="00333A76">
              <w:t>non-woven fabrics such as felts, nets, braids, bonded and composite</w:t>
            </w:r>
          </w:p>
          <w:p w:rsidR="00000000" w:rsidRPr="00333A76" w:rsidP="00333A76">
            <w:pPr>
              <w:pStyle w:val="ListBullet"/>
            </w:pPr>
            <w:r w:rsidRPr="00333A76">
              <w:t>emerg</w:t>
            </w:r>
            <w:r w:rsidRPr="00333A76">
              <w:t>ing smart fabrics</w:t>
            </w:r>
          </w:p>
          <w:p w:rsidR="00000000" w:rsidRPr="00333A76" w:rsidP="00333A76">
            <w:pPr>
              <w:pStyle w:val="ListBullet"/>
            </w:pPr>
            <w:r w:rsidRPr="00333A76">
              <w:t>raw materials</w:t>
            </w:r>
          </w:p>
          <w:p w:rsidR="00000000" w:rsidRPr="00333A76" w:rsidP="00333A76">
            <w:pPr>
              <w:pStyle w:val="ListBullet"/>
            </w:pPr>
            <w:r w:rsidRPr="00333A76">
              <w:t>new and emerging textiles</w:t>
            </w:r>
          </w:p>
          <w:p w:rsidR="00000000" w:rsidP="00333A76">
            <w:pPr>
              <w:pStyle w:val="ListBullet"/>
              <w:rPr>
                <w:lang w:val="en-NZ"/>
              </w:rPr>
            </w:pPr>
            <w:r w:rsidRPr="00333A76">
              <w:t>yarn</w:t>
            </w:r>
          </w:p>
        </w:tc>
      </w:tr>
      <w:tr w:rsidTr="00832372">
        <w:tblPrEx>
          <w:tblW w:w="0" w:type="auto"/>
          <w:tblLayout w:type="fixed"/>
          <w:tblCellMar>
            <w:left w:w="62" w:type="dxa"/>
            <w:right w:w="62" w:type="dxa"/>
          </w:tblCellMar>
          <w:tblLook w:val="0000"/>
        </w:tblPrEx>
        <w:tc>
          <w:tcPr>
            <w:tcW w:w="2165" w:type="dxa"/>
            <w:gridSpan w:val="2"/>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t>Qualities may include</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ListBullet"/>
            </w:pPr>
            <w:r w:rsidRPr="00333A76">
              <w:t>firmness</w:t>
            </w:r>
          </w:p>
          <w:p w:rsidR="00000000" w:rsidRPr="00333A76" w:rsidP="00333A76">
            <w:pPr>
              <w:pStyle w:val="ListBullet"/>
            </w:pPr>
            <w:r w:rsidRPr="00333A76">
              <w:t>softness</w:t>
            </w:r>
          </w:p>
          <w:p w:rsidR="00000000" w:rsidRPr="00333A76" w:rsidP="00333A76">
            <w:pPr>
              <w:pStyle w:val="ListBullet"/>
            </w:pPr>
            <w:r w:rsidRPr="00333A76">
              <w:t>hand</w:t>
            </w:r>
          </w:p>
          <w:p w:rsidR="00000000" w:rsidRPr="00333A76" w:rsidP="00333A76">
            <w:pPr>
              <w:pStyle w:val="ListBullet"/>
            </w:pPr>
            <w:r w:rsidRPr="00333A76">
              <w:t>weight</w:t>
            </w:r>
          </w:p>
          <w:p w:rsidR="00000000" w:rsidRPr="00333A76" w:rsidP="00333A76">
            <w:pPr>
              <w:pStyle w:val="ListBullet"/>
            </w:pPr>
            <w:r w:rsidRPr="00333A76">
              <w:t>grain or gauge</w:t>
            </w:r>
          </w:p>
          <w:p w:rsidR="00000000" w:rsidRPr="00333A76" w:rsidP="00333A76">
            <w:pPr>
              <w:pStyle w:val="ListBullet"/>
            </w:pPr>
            <w:r w:rsidRPr="00333A76">
              <w:t>drape</w:t>
            </w:r>
          </w:p>
          <w:p w:rsidR="00000000" w:rsidRPr="00333A76" w:rsidP="00333A76">
            <w:pPr>
              <w:pStyle w:val="ListBullet"/>
            </w:pPr>
            <w:r w:rsidRPr="00333A76">
              <w:t>porosity</w:t>
            </w:r>
          </w:p>
          <w:p w:rsidR="00000000" w:rsidRPr="00333A76" w:rsidP="00333A76">
            <w:pPr>
              <w:pStyle w:val="ListBullet"/>
            </w:pPr>
            <w:r w:rsidRPr="00333A76">
              <w:t>covering power</w:t>
            </w:r>
          </w:p>
          <w:p w:rsidR="00000000" w:rsidRPr="00333A76" w:rsidP="00333A76">
            <w:pPr>
              <w:pStyle w:val="ListBullet"/>
            </w:pPr>
            <w:r w:rsidRPr="00333A76">
              <w:t>count</w:t>
            </w:r>
          </w:p>
          <w:p w:rsidR="00000000" w:rsidP="00333A76">
            <w:pPr>
              <w:pStyle w:val="ListBullet"/>
              <w:rPr>
                <w:lang w:val="en-NZ"/>
              </w:rPr>
            </w:pPr>
            <w:r w:rsidRPr="00333A76">
              <w:t>light penetration</w:t>
            </w:r>
          </w:p>
        </w:tc>
      </w:tr>
      <w:tr w:rsidTr="00832372">
        <w:tblPrEx>
          <w:tblW w:w="0" w:type="auto"/>
          <w:tblLayout w:type="fixed"/>
          <w:tblCellMar>
            <w:left w:w="62" w:type="dxa"/>
            <w:right w:w="62" w:type="dxa"/>
          </w:tblCellMar>
          <w:tblLook w:val="0000"/>
        </w:tblPrEx>
        <w:tc>
          <w:tcPr>
            <w:tcW w:w="2165" w:type="dxa"/>
            <w:gridSpan w:val="2"/>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t>Performance characteristics may include</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ListBullet"/>
            </w:pPr>
            <w:r w:rsidRPr="00333A76">
              <w:t>stretch</w:t>
            </w:r>
          </w:p>
          <w:p w:rsidR="00000000" w:rsidRPr="00333A76" w:rsidP="00333A76">
            <w:pPr>
              <w:pStyle w:val="ListBullet"/>
            </w:pPr>
            <w:r w:rsidRPr="00333A76">
              <w:t>abrasion</w:t>
            </w:r>
          </w:p>
          <w:p w:rsidR="00000000" w:rsidRPr="00333A76" w:rsidP="00333A76">
            <w:pPr>
              <w:pStyle w:val="ListBullet"/>
            </w:pPr>
            <w:r w:rsidRPr="00333A76">
              <w:t>wearability</w:t>
            </w:r>
          </w:p>
          <w:p w:rsidR="00000000" w:rsidRPr="00333A76" w:rsidP="00333A76">
            <w:pPr>
              <w:pStyle w:val="ListBullet"/>
            </w:pPr>
            <w:r w:rsidRPr="00333A76">
              <w:t>absorbency</w:t>
            </w:r>
          </w:p>
          <w:p w:rsidR="00000000" w:rsidRPr="00333A76" w:rsidP="00333A76">
            <w:pPr>
              <w:pStyle w:val="ListBullet"/>
            </w:pPr>
            <w:r w:rsidRPr="00333A76">
              <w:t>durability</w:t>
            </w:r>
          </w:p>
          <w:p w:rsidR="00000000" w:rsidRPr="00333A76" w:rsidP="00333A76">
            <w:pPr>
              <w:pStyle w:val="ListBullet"/>
            </w:pPr>
            <w:r w:rsidRPr="00333A76">
              <w:t>elasticity</w:t>
            </w:r>
          </w:p>
          <w:p w:rsidR="00000000" w:rsidRPr="00333A76" w:rsidP="00333A76">
            <w:pPr>
              <w:pStyle w:val="ListBullet"/>
            </w:pPr>
            <w:r w:rsidRPr="00333A76">
              <w:t>heat sensitivity</w:t>
            </w:r>
          </w:p>
          <w:p w:rsidR="00000000" w:rsidRPr="00333A76" w:rsidP="00333A76">
            <w:pPr>
              <w:pStyle w:val="ListBullet"/>
            </w:pPr>
            <w:r w:rsidRPr="00333A76">
              <w:t>shrink resistance</w:t>
            </w:r>
          </w:p>
          <w:p w:rsidR="00000000" w:rsidRPr="00333A76" w:rsidP="00333A76">
            <w:pPr>
              <w:pStyle w:val="ListBullet"/>
            </w:pPr>
            <w:r w:rsidRPr="00333A76">
              <w:t>ease of care</w:t>
            </w:r>
          </w:p>
          <w:p w:rsidR="00000000" w:rsidRPr="00333A76" w:rsidP="00333A76">
            <w:pPr>
              <w:pStyle w:val="ListBullet"/>
            </w:pPr>
            <w:r w:rsidRPr="00333A76">
              <w:t>drape quality</w:t>
            </w:r>
          </w:p>
          <w:p w:rsidR="00000000" w:rsidRPr="00333A76" w:rsidP="00333A76">
            <w:pPr>
              <w:pStyle w:val="ListBullet"/>
            </w:pPr>
            <w:r w:rsidRPr="00333A76">
              <w:t>colour fastness</w:t>
            </w:r>
          </w:p>
          <w:p w:rsidR="00000000" w:rsidP="00333A76">
            <w:pPr>
              <w:pStyle w:val="ListBullet"/>
              <w:rPr>
                <w:lang w:val="en-NZ"/>
              </w:rPr>
            </w:pPr>
            <w:r w:rsidRPr="00333A76">
              <w:t>strength</w:t>
            </w:r>
          </w:p>
        </w:tc>
      </w:tr>
      <w:tr w:rsidTr="00832372">
        <w:tblPrEx>
          <w:tblW w:w="0" w:type="auto"/>
          <w:tblLayout w:type="fixed"/>
          <w:tblCellMar>
            <w:left w:w="62" w:type="dxa"/>
            <w:right w:w="62" w:type="dxa"/>
          </w:tblCellMar>
          <w:tblLook w:val="0000"/>
        </w:tblPrEx>
        <w:tc>
          <w:tcPr>
            <w:tcW w:w="2165" w:type="dxa"/>
            <w:gridSpan w:val="2"/>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t>Routine tests may include</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ListBullet"/>
            </w:pPr>
            <w:r w:rsidRPr="00333A76">
              <w:t>visual checking</w:t>
            </w:r>
          </w:p>
          <w:p w:rsidR="00000000" w:rsidRPr="00333A76" w:rsidP="00333A76">
            <w:pPr>
              <w:pStyle w:val="ListBullet"/>
            </w:pPr>
            <w:r w:rsidRPr="00333A76">
              <w:t>colour matching</w:t>
            </w:r>
          </w:p>
          <w:p w:rsidR="00000000" w:rsidRPr="00333A76" w:rsidP="00333A76">
            <w:pPr>
              <w:pStyle w:val="ListBullet"/>
            </w:pPr>
            <w:r w:rsidRPr="00333A76">
              <w:t>weighing, height</w:t>
            </w:r>
          </w:p>
          <w:p w:rsidR="00000000" w:rsidRPr="00333A76" w:rsidP="00333A76">
            <w:pPr>
              <w:pStyle w:val="ListBullet"/>
            </w:pPr>
            <w:r w:rsidRPr="00333A76">
              <w:t>weight and thickness measuring</w:t>
            </w:r>
          </w:p>
          <w:p w:rsidR="00000000" w:rsidRPr="00333A76" w:rsidP="00333A76">
            <w:pPr>
              <w:pStyle w:val="ListBullet"/>
            </w:pPr>
            <w:r w:rsidRPr="00333A76">
              <w:t>moisture measuring</w:t>
            </w:r>
          </w:p>
          <w:p w:rsidR="00000000" w:rsidRPr="00333A76" w:rsidP="00333A76">
            <w:pPr>
              <w:pStyle w:val="ListBullet"/>
            </w:pPr>
            <w:r w:rsidRPr="00333A76">
              <w:t>measuring rubbing fastness</w:t>
            </w:r>
          </w:p>
          <w:p w:rsidR="00000000" w:rsidRPr="00333A76" w:rsidP="00333A76">
            <w:pPr>
              <w:pStyle w:val="ListBullet"/>
            </w:pPr>
            <w:r w:rsidRPr="00333A76">
              <w:t>stretch</w:t>
            </w:r>
          </w:p>
          <w:p w:rsidR="00000000" w:rsidRPr="00333A76" w:rsidP="00333A76">
            <w:pPr>
              <w:pStyle w:val="ListBullet"/>
            </w:pPr>
            <w:r w:rsidRPr="00333A76">
              <w:t xml:space="preserve">wear </w:t>
            </w:r>
          </w:p>
          <w:p w:rsidR="00000000" w:rsidRPr="00333A76" w:rsidP="00333A76">
            <w:pPr>
              <w:pStyle w:val="ListBullet"/>
            </w:pPr>
            <w:r w:rsidRPr="00333A76">
              <w:t>cracking</w:t>
            </w:r>
          </w:p>
          <w:p w:rsidR="00000000" w:rsidRPr="00333A76" w:rsidP="00333A76">
            <w:pPr>
              <w:pStyle w:val="ListBullet"/>
            </w:pPr>
            <w:r w:rsidRPr="00333A76">
              <w:t>colour</w:t>
            </w:r>
          </w:p>
          <w:p w:rsidR="00000000" w:rsidRPr="00333A76" w:rsidP="00333A76">
            <w:pPr>
              <w:pStyle w:val="ListBullet"/>
            </w:pPr>
            <w:r w:rsidRPr="00333A76">
              <w:t xml:space="preserve">gloss </w:t>
            </w:r>
          </w:p>
          <w:p w:rsidR="00000000" w:rsidRPr="00333A76" w:rsidP="00333A76">
            <w:pPr>
              <w:pStyle w:val="ListBullet"/>
            </w:pPr>
            <w:r w:rsidRPr="00333A76">
              <w:t xml:space="preserve">softness </w:t>
            </w:r>
          </w:p>
          <w:p w:rsidR="00000000" w:rsidRPr="00333A76" w:rsidP="00333A76">
            <w:pPr>
              <w:pStyle w:val="ListBullet"/>
            </w:pPr>
            <w:r w:rsidRPr="00333A76">
              <w:t xml:space="preserve">handle </w:t>
            </w:r>
          </w:p>
          <w:p w:rsidR="00000000" w:rsidRPr="00333A76" w:rsidP="00333A76">
            <w:pPr>
              <w:pStyle w:val="ListBullet"/>
            </w:pPr>
            <w:r w:rsidRPr="00333A76">
              <w:t>texture</w:t>
            </w:r>
          </w:p>
          <w:p w:rsidR="00000000" w:rsidRPr="00333A76" w:rsidP="00333A76">
            <w:pPr>
              <w:pStyle w:val="ListBullet"/>
            </w:pPr>
            <w:r w:rsidRPr="00333A76">
              <w:t>light and colour fastness</w:t>
            </w:r>
          </w:p>
          <w:p w:rsidR="00000000" w:rsidRPr="00333A76" w:rsidP="00333A76">
            <w:pPr>
              <w:pStyle w:val="ListBullet"/>
            </w:pPr>
            <w:r w:rsidRPr="00333A76">
              <w:t>heat fastness</w:t>
            </w:r>
          </w:p>
          <w:p w:rsidR="00000000" w:rsidRPr="00333A76" w:rsidP="00333A76">
            <w:pPr>
              <w:pStyle w:val="ListBullet"/>
            </w:pPr>
            <w:r w:rsidRPr="00333A76">
              <w:t>tensile characteristics</w:t>
            </w:r>
          </w:p>
          <w:p w:rsidR="00000000" w:rsidP="00333A76">
            <w:pPr>
              <w:pStyle w:val="ListBullet"/>
              <w:rPr>
                <w:lang w:val="en-NZ"/>
              </w:rPr>
            </w:pPr>
            <w:r w:rsidRPr="00333A76">
              <w:t>flexibility</w:t>
            </w:r>
          </w:p>
        </w:tc>
      </w:tr>
      <w:tr w:rsidTr="00832372">
        <w:tblPrEx>
          <w:tblW w:w="0" w:type="auto"/>
          <w:tblLayout w:type="fixed"/>
          <w:tblCellMar>
            <w:left w:w="62" w:type="dxa"/>
            <w:right w:w="62" w:type="dxa"/>
          </w:tblCellMar>
          <w:tblLook w:val="0000"/>
        </w:tblPrEx>
        <w:tc>
          <w:tcPr>
            <w:tcW w:w="2165" w:type="dxa"/>
            <w:gridSpan w:val="2"/>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t>Non-routine tests include</w:t>
            </w:r>
          </w:p>
        </w:tc>
        <w:tc>
          <w:tcPr>
            <w:tcW w:w="6907" w:type="dxa"/>
            <w:tcBorders>
              <w:top w:val="nil"/>
              <w:left w:val="nil"/>
              <w:bottom w:val="nil"/>
              <w:right w:val="nil"/>
            </w:tcBorders>
            <w:tcMar>
              <w:top w:w="0" w:type="dxa"/>
              <w:left w:w="62" w:type="dxa"/>
              <w:bottom w:w="0" w:type="dxa"/>
              <w:right w:w="62" w:type="dxa"/>
            </w:tcMar>
          </w:tcPr>
          <w:p w:rsidR="00000000" w:rsidP="00333A76">
            <w:pPr>
              <w:pStyle w:val="ListBullet"/>
              <w:rPr>
                <w:lang w:val="en-NZ"/>
              </w:rPr>
            </w:pPr>
            <w:r w:rsidRPr="00333A76">
              <w:t>tests performed in a laboratory environment to laboratory level standards</w:t>
            </w:r>
          </w:p>
        </w:tc>
      </w:tr>
      <w:tr w:rsidTr="00832372">
        <w:tblPrEx>
          <w:tblW w:w="0" w:type="auto"/>
          <w:tblLayout w:type="fixed"/>
          <w:tblCellMar>
            <w:left w:w="62" w:type="dxa"/>
            <w:right w:w="62" w:type="dxa"/>
          </w:tblCellMar>
          <w:tblLook w:val="0000"/>
        </w:tblPrEx>
        <w:tc>
          <w:tcPr>
            <w:tcW w:w="2165" w:type="dxa"/>
            <w:gridSpan w:val="2"/>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t xml:space="preserve">Reports may include: </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ListBullet"/>
            </w:pPr>
            <w:r w:rsidRPr="00333A76">
              <w:t>Report structure:</w:t>
            </w:r>
          </w:p>
          <w:p w:rsidR="00000000" w:rsidRPr="00333A76" w:rsidP="00333A76">
            <w:pPr>
              <w:pStyle w:val="ListBullet"/>
            </w:pPr>
            <w:r w:rsidRPr="00333A76">
              <w:t>title page</w:t>
            </w:r>
          </w:p>
          <w:p w:rsidR="00000000" w:rsidRPr="00333A76" w:rsidP="00333A76">
            <w:pPr>
              <w:pStyle w:val="ListBullet"/>
            </w:pPr>
            <w:r w:rsidRPr="00333A76">
              <w:t>table of contents</w:t>
            </w:r>
          </w:p>
          <w:p w:rsidR="00000000" w:rsidRPr="00333A76" w:rsidP="00333A76">
            <w:pPr>
              <w:pStyle w:val="ListBullet"/>
            </w:pPr>
            <w:r w:rsidRPr="00333A76">
              <w:t>summary</w:t>
            </w:r>
          </w:p>
          <w:p w:rsidR="00000000" w:rsidRPr="00333A76" w:rsidP="00333A76">
            <w:pPr>
              <w:pStyle w:val="ListBullet"/>
            </w:pPr>
            <w:r w:rsidRPr="00333A76">
              <w:t>introduction</w:t>
            </w:r>
          </w:p>
          <w:p w:rsidR="00000000" w:rsidRPr="00333A76" w:rsidP="00333A76">
            <w:pPr>
              <w:pStyle w:val="ListBullet"/>
            </w:pPr>
            <w:r w:rsidRPr="00333A76">
              <w:t>theories and hypotheses</w:t>
            </w:r>
          </w:p>
          <w:p w:rsidR="00000000" w:rsidRPr="00333A76" w:rsidP="00333A76">
            <w:pPr>
              <w:pStyle w:val="ListBullet"/>
            </w:pPr>
            <w:r w:rsidRPr="00333A76">
              <w:t>body (findings and conclusions)</w:t>
            </w:r>
          </w:p>
          <w:p w:rsidR="00000000" w:rsidRPr="00333A76" w:rsidP="00333A76">
            <w:pPr>
              <w:pStyle w:val="ListBullet"/>
            </w:pPr>
            <w:r w:rsidRPr="00333A76">
              <w:t>methodology</w:t>
            </w:r>
          </w:p>
          <w:p w:rsidR="00000000" w:rsidRPr="00333A76" w:rsidP="00333A76">
            <w:pPr>
              <w:pStyle w:val="ListBullet"/>
            </w:pPr>
            <w:r w:rsidRPr="00333A76">
              <w:t>test results</w:t>
            </w:r>
          </w:p>
          <w:p w:rsidR="00000000" w:rsidRPr="00333A76" w:rsidP="00333A76">
            <w:pPr>
              <w:pStyle w:val="ListBullet"/>
            </w:pPr>
            <w:r w:rsidRPr="00333A76">
              <w:t>recommend</w:t>
            </w:r>
            <w:r w:rsidRPr="00333A76">
              <w:t>ations</w:t>
            </w:r>
          </w:p>
          <w:p w:rsidR="00000000" w:rsidRPr="00333A76" w:rsidP="00333A76">
            <w:pPr>
              <w:pStyle w:val="ListBullet"/>
            </w:pPr>
            <w:r w:rsidRPr="00333A76">
              <w:t>references</w:t>
            </w:r>
          </w:p>
          <w:p w:rsidR="00000000" w:rsidRPr="00333A76" w:rsidP="00333A76">
            <w:pPr>
              <w:pStyle w:val="ListBullet"/>
            </w:pPr>
            <w:r w:rsidRPr="00333A76">
              <w:t>appendixes</w:t>
            </w:r>
          </w:p>
          <w:p w:rsidR="00000000" w:rsidRPr="00333A76" w:rsidP="00333A76">
            <w:pPr>
              <w:pStyle w:val="ListBullet"/>
            </w:pPr>
            <w:r w:rsidRPr="00333A76">
              <w:t>glossary</w:t>
            </w:r>
          </w:p>
          <w:p w:rsidR="00000000" w:rsidRPr="00333A76" w:rsidP="00333A76">
            <w:pPr>
              <w:pStyle w:val="ListBullet"/>
            </w:pPr>
            <w:r w:rsidRPr="00333A76">
              <w:t>Report content:</w:t>
            </w:r>
          </w:p>
          <w:p w:rsidR="00000000" w:rsidRPr="00333A76" w:rsidP="00333A76">
            <w:pPr>
              <w:pStyle w:val="ListBullet"/>
            </w:pPr>
            <w:r w:rsidRPr="00333A76">
              <w:t>text</w:t>
            </w:r>
          </w:p>
          <w:p w:rsidR="00000000" w:rsidRPr="00333A76" w:rsidP="00333A76">
            <w:pPr>
              <w:pStyle w:val="ListBullet"/>
            </w:pPr>
            <w:r w:rsidRPr="00333A76">
              <w:t>graphs</w:t>
            </w:r>
          </w:p>
          <w:p w:rsidR="00000000" w:rsidRPr="00333A76" w:rsidP="00333A76">
            <w:pPr>
              <w:pStyle w:val="ListBullet"/>
            </w:pPr>
            <w:r w:rsidRPr="00333A76">
              <w:t>charts</w:t>
            </w:r>
          </w:p>
          <w:p w:rsidR="00000000" w:rsidRPr="00333A76" w:rsidP="00333A76">
            <w:pPr>
              <w:pStyle w:val="ListBullet"/>
            </w:pPr>
            <w:r w:rsidRPr="00333A76">
              <w:t>tables</w:t>
            </w:r>
          </w:p>
          <w:p w:rsidR="00000000" w:rsidP="00333A76">
            <w:pPr>
              <w:pStyle w:val="ListBullet"/>
              <w:rPr>
                <w:lang w:val="en-NZ"/>
              </w:rPr>
            </w:pPr>
            <w:r w:rsidRPr="00333A76">
              <w:t>diagrams</w:t>
            </w:r>
          </w:p>
        </w:tc>
      </w:tr>
      <w:tr w:rsidTr="00832372">
        <w:tblPrEx>
          <w:tblW w:w="0" w:type="auto"/>
          <w:tblLayout w:type="fixed"/>
          <w:tblCellMar>
            <w:left w:w="62" w:type="dxa"/>
            <w:right w:w="62" w:type="dxa"/>
          </w:tblCellMar>
          <w:tblLook w:val="0000"/>
        </w:tblPrEx>
        <w:tc>
          <w:tcPr>
            <w:tcW w:w="2165" w:type="dxa"/>
            <w:gridSpan w:val="2"/>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t>OHS practices</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BodyText"/>
            </w:pPr>
            <w:r w:rsidRPr="00333A76">
              <w:t xml:space="preserve">OHS practices must include hazard identification and control, risk assessment and implementation of risk reduction measures specific to the </w:t>
            </w:r>
            <w:r w:rsidRPr="00333A76">
              <w:t>tasks described by this unit and may include:</w:t>
            </w:r>
          </w:p>
          <w:p w:rsidR="00000000" w:rsidRPr="00333A76" w:rsidP="00333A76">
            <w:pPr>
              <w:pStyle w:val="ListBullet"/>
            </w:pPr>
            <w:r w:rsidRPr="00333A76">
              <w:t>manual handling techniques</w:t>
            </w:r>
          </w:p>
          <w:p w:rsidR="00000000" w:rsidRPr="00333A76" w:rsidP="00333A76">
            <w:pPr>
              <w:pStyle w:val="ListBullet"/>
            </w:pPr>
            <w:r w:rsidRPr="00333A76">
              <w:t>standard operating procedures</w:t>
            </w:r>
          </w:p>
          <w:p w:rsidR="00000000" w:rsidRPr="00333A76" w:rsidP="00333A76">
            <w:pPr>
              <w:pStyle w:val="ListBullet"/>
            </w:pPr>
            <w:r w:rsidRPr="00333A76">
              <w:t>personal protective equipment</w:t>
            </w:r>
          </w:p>
          <w:p w:rsidR="00000000" w:rsidRPr="00333A76" w:rsidP="00333A76">
            <w:pPr>
              <w:pStyle w:val="ListBullet"/>
            </w:pPr>
            <w:r w:rsidRPr="00333A76">
              <w:t>safe materials handling</w:t>
            </w:r>
          </w:p>
          <w:p w:rsidR="00000000" w:rsidRPr="00333A76" w:rsidP="00333A76">
            <w:pPr>
              <w:pStyle w:val="ListBullet"/>
            </w:pPr>
            <w:r w:rsidRPr="00333A76">
              <w:t>taking of rest breaks</w:t>
            </w:r>
          </w:p>
          <w:p w:rsidR="00000000" w:rsidRPr="00333A76" w:rsidP="00333A76">
            <w:pPr>
              <w:pStyle w:val="ListBullet"/>
            </w:pPr>
            <w:r w:rsidRPr="00333A76">
              <w:t>ergonomic arrangement of workplaces</w:t>
            </w:r>
          </w:p>
          <w:p w:rsidR="00000000" w:rsidRPr="00333A76" w:rsidP="00333A76">
            <w:pPr>
              <w:pStyle w:val="ListBullet"/>
            </w:pPr>
            <w:r w:rsidRPr="00333A76">
              <w:t>following marked walkways</w:t>
            </w:r>
          </w:p>
          <w:p w:rsidR="00000000" w:rsidRPr="00333A76" w:rsidP="00333A76">
            <w:pPr>
              <w:pStyle w:val="ListBullet"/>
            </w:pPr>
            <w:r w:rsidRPr="00333A76">
              <w:t>safe storage of equipment</w:t>
            </w:r>
          </w:p>
          <w:p w:rsidR="00000000" w:rsidRPr="00333A76" w:rsidP="00333A76">
            <w:pPr>
              <w:pStyle w:val="ListBullet"/>
            </w:pPr>
            <w:r w:rsidRPr="00333A76">
              <w:t>housekeeping</w:t>
            </w:r>
          </w:p>
          <w:p w:rsidR="00000000" w:rsidRPr="00333A76" w:rsidP="00333A76">
            <w:pPr>
              <w:pStyle w:val="ListBullet"/>
            </w:pPr>
            <w:r w:rsidRPr="00333A76">
              <w:t>reporting accidents and incidents</w:t>
            </w:r>
          </w:p>
          <w:p w:rsidR="00000000" w:rsidRPr="00333A76" w:rsidP="00333A76">
            <w:pPr>
              <w:pStyle w:val="ListBullet"/>
            </w:pPr>
            <w:r w:rsidRPr="00333A76">
              <w:t>other OHS practices relevant to the job and enterprise</w:t>
            </w:r>
          </w:p>
        </w:tc>
      </w:tr>
    </w:tbl>
    <w:p w:rsidR="00000000" w:rsidRPr="00333A76" w:rsidP="00333A76">
      <w:pPr>
        <w:pStyle w:val="BodyText"/>
      </w:pPr>
    </w:p>
    <w:p w:rsidR="00000000" w:rsidRPr="00333A76" w:rsidP="00333A76">
      <w:pPr>
        <w:pStyle w:val="AllowPageBreak"/>
      </w:pPr>
    </w:p>
    <w:p w:rsidR="00000000" w:rsidRPr="00333A76" w:rsidP="00333A76">
      <w:pPr>
        <w:pStyle w:val="Heading1"/>
      </w:pPr>
      <w:bookmarkStart w:id="12" w:name="O_96338"/>
      <w:bookmarkEnd w:id="12"/>
      <w:r w:rsidRPr="00333A76">
        <w:t>Unit Sector(s)</w:t>
      </w:r>
    </w:p>
    <w:tbl>
      <w:tblPr>
        <w:tblW w:w="0" w:type="auto"/>
        <w:tblLayout w:type="fixed"/>
        <w:tblCellMar>
          <w:left w:w="62" w:type="dxa"/>
          <w:right w:w="62" w:type="dxa"/>
        </w:tblCellMar>
        <w:tblLook w:val="0000"/>
      </w:tblPr>
      <w:tblGrid>
        <w:gridCol w:w="2165"/>
        <w:gridCol w:w="6907"/>
      </w:tblGrid>
      <w:tr w:rsidTr="00832372">
        <w:tblPrEx>
          <w:tblW w:w="0" w:type="auto"/>
          <w:tblLayout w:type="fixed"/>
          <w:tblCellMar>
            <w:left w:w="62" w:type="dxa"/>
            <w:right w:w="62" w:type="dxa"/>
          </w:tblCellMar>
          <w:tblLook w:val="0000"/>
        </w:tblPrEx>
        <w:trPr>
          <w:tblHeader/>
        </w:trPr>
        <w:tc>
          <w:tcPr>
            <w:tcW w:w="2165" w:type="dxa"/>
            <w:tcBorders>
              <w:top w:val="nil"/>
              <w:left w:val="nil"/>
              <w:bottom w:val="nil"/>
              <w:right w:val="nil"/>
            </w:tcBorders>
            <w:tcMar>
              <w:top w:w="0" w:type="dxa"/>
              <w:left w:w="62" w:type="dxa"/>
              <w:bottom w:w="0" w:type="dxa"/>
              <w:right w:w="62" w:type="dxa"/>
            </w:tcMar>
          </w:tcPr>
          <w:p w:rsidR="00000000" w:rsidP="00333A76">
            <w:pPr>
              <w:pStyle w:val="BodyText"/>
              <w:rPr>
                <w:lang w:val="en-NZ"/>
              </w:rPr>
            </w:pPr>
            <w:r w:rsidRPr="00333A76">
              <w:rPr>
                <w:rStyle w:val="SpecialBold"/>
              </w:rPr>
              <w:t>Sector</w:t>
            </w:r>
            <w:r w:rsidRPr="00333A76">
              <w:t xml:space="preserve"> </w:t>
            </w:r>
          </w:p>
        </w:tc>
        <w:tc>
          <w:tcPr>
            <w:tcW w:w="6907" w:type="dxa"/>
            <w:tcBorders>
              <w:top w:val="nil"/>
              <w:left w:val="nil"/>
              <w:bottom w:val="nil"/>
              <w:right w:val="nil"/>
            </w:tcBorders>
            <w:tcMar>
              <w:top w:w="0" w:type="dxa"/>
              <w:left w:w="62" w:type="dxa"/>
              <w:bottom w:w="0" w:type="dxa"/>
              <w:right w:w="62" w:type="dxa"/>
            </w:tcMar>
          </w:tcPr>
          <w:p w:rsidR="00000000" w:rsidRPr="00333A76" w:rsidP="00333A76">
            <w:pPr>
              <w:pStyle w:val="BodyText"/>
            </w:pPr>
            <w:r w:rsidRPr="00333A76">
              <w:t>Textile Design and Development</w:t>
            </w:r>
          </w:p>
        </w:tc>
      </w:tr>
    </w:tbl>
    <w:p w:rsidR="00000000" w:rsidRPr="00333A76" w:rsidP="00333A76">
      <w:pPr>
        <w:pStyle w:val="BodyText"/>
      </w:pPr>
    </w:p>
    <w:p w:rsidR="00000000" w:rsidRPr="00333A76" w:rsidP="00333A76"/>
    <w:sectPr w:rsidSect="00333A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A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2372" w:rsidP="008323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A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72" w:rsidP="00333A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32372" w:rsidP="00333A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2372" w:rsidP="00333A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A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2372" w:rsidP="008323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A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72" w:rsidP="00333A76">
    <w:pPr>
      <w:pStyle w:val="Header"/>
      <w:framePr w:wrap="around"/>
    </w:pPr>
    <w:r>
      <w:fldChar w:fldCharType="begin"/>
    </w:r>
    <w:r>
      <w:instrText xml:space="preserve"> TITLE   \* MERGEFORMAT </w:instrText>
    </w:r>
    <w:r>
      <w:fldChar w:fldCharType="separate"/>
    </w:r>
    <w:r>
      <w:t>LMTTD6001A Research commercial development of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2372" w:rsidP="00333A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2CD4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C6F5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A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3A76"/>
    <w:pPr>
      <w:spacing w:before="360" w:after="60"/>
      <w:outlineLvl w:val="0"/>
    </w:pPr>
    <w:rPr>
      <w:sz w:val="32"/>
    </w:rPr>
  </w:style>
  <w:style w:type="paragraph" w:styleId="Heading2">
    <w:name w:val="heading 2"/>
    <w:basedOn w:val="HeadingBase"/>
    <w:next w:val="BodyText"/>
    <w:link w:val="Heading2Char"/>
    <w:qFormat/>
    <w:rsid w:val="00333A76"/>
    <w:pPr>
      <w:keepLines/>
      <w:spacing w:before="240" w:after="120"/>
      <w:outlineLvl w:val="1"/>
    </w:pPr>
    <w:rPr>
      <w:sz w:val="28"/>
      <w:szCs w:val="40"/>
    </w:rPr>
  </w:style>
  <w:style w:type="paragraph" w:styleId="Heading3">
    <w:name w:val="heading 3"/>
    <w:basedOn w:val="HeadingBase"/>
    <w:next w:val="BodyText"/>
    <w:link w:val="Heading3Char"/>
    <w:qFormat/>
    <w:rsid w:val="00333A76"/>
    <w:pPr>
      <w:spacing w:before="180" w:after="120"/>
      <w:outlineLvl w:val="2"/>
    </w:pPr>
    <w:rPr>
      <w:spacing w:val="-10"/>
      <w:kern w:val="32"/>
    </w:rPr>
  </w:style>
  <w:style w:type="paragraph" w:styleId="Heading4">
    <w:name w:val="heading 4"/>
    <w:basedOn w:val="HeadingBase"/>
    <w:next w:val="BodyText"/>
    <w:link w:val="Heading4Char"/>
    <w:qFormat/>
    <w:rsid w:val="00333A76"/>
    <w:pPr>
      <w:spacing w:before="160" w:after="120"/>
      <w:outlineLvl w:val="3"/>
    </w:pPr>
    <w:rPr>
      <w:sz w:val="22"/>
    </w:rPr>
  </w:style>
  <w:style w:type="paragraph" w:styleId="Heading5">
    <w:name w:val="heading 5"/>
    <w:basedOn w:val="HeadingBase"/>
    <w:next w:val="Normal"/>
    <w:link w:val="Heading5Char"/>
    <w:qFormat/>
    <w:rsid w:val="00333A76"/>
    <w:pPr>
      <w:spacing w:before="80"/>
      <w:outlineLvl w:val="4"/>
    </w:pPr>
    <w:rPr>
      <w:color w:val="918585"/>
      <w:sz w:val="20"/>
    </w:rPr>
  </w:style>
  <w:style w:type="paragraph" w:styleId="Heading6">
    <w:name w:val="heading 6"/>
    <w:basedOn w:val="HeadingBase"/>
    <w:next w:val="Normal"/>
    <w:link w:val="Heading6Char"/>
    <w:qFormat/>
    <w:rsid w:val="00333A76"/>
    <w:pPr>
      <w:spacing w:before="60"/>
      <w:outlineLvl w:val="5"/>
    </w:pPr>
    <w:rPr>
      <w:color w:val="918585"/>
      <w:sz w:val="20"/>
    </w:rPr>
  </w:style>
  <w:style w:type="paragraph" w:styleId="Heading7">
    <w:name w:val="heading 7"/>
    <w:basedOn w:val="Normal"/>
    <w:next w:val="Normal"/>
    <w:link w:val="Heading7Char"/>
    <w:qFormat/>
    <w:rsid w:val="00333A76"/>
    <w:pPr>
      <w:ind w:left="720"/>
      <w:outlineLvl w:val="6"/>
    </w:pPr>
    <w:rPr>
      <w:i/>
    </w:rPr>
  </w:style>
  <w:style w:type="paragraph" w:styleId="Heading8">
    <w:name w:val="heading 8"/>
    <w:basedOn w:val="Normal"/>
    <w:next w:val="Normal"/>
    <w:link w:val="Heading8Char"/>
    <w:qFormat/>
    <w:rsid w:val="00333A76"/>
    <w:pPr>
      <w:ind w:left="720"/>
      <w:outlineLvl w:val="7"/>
    </w:pPr>
    <w:rPr>
      <w:i/>
    </w:rPr>
  </w:style>
  <w:style w:type="paragraph" w:styleId="Heading9">
    <w:name w:val="heading 9"/>
    <w:basedOn w:val="Normal"/>
    <w:next w:val="Normal"/>
    <w:link w:val="Heading9Char"/>
    <w:qFormat/>
    <w:rsid w:val="00333A76"/>
    <w:pPr>
      <w:ind w:left="720"/>
      <w:outlineLvl w:val="8"/>
    </w:pPr>
    <w:rPr>
      <w:i/>
    </w:rPr>
  </w:style>
  <w:style w:type="character" w:default="1" w:styleId="DefaultParagraphFont">
    <w:name w:val="Default Paragraph Font"/>
    <w:uiPriority w:val="1"/>
    <w:unhideWhenUsed/>
    <w:rsid w:val="00333A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A76"/>
  </w:style>
  <w:style w:type="character" w:customStyle="1" w:styleId="Heading1Char">
    <w:name w:val="Heading 1 Char"/>
    <w:basedOn w:val="DefaultParagraphFont"/>
    <w:link w:val="Heading1"/>
    <w:rsid w:val="00333A76"/>
    <w:rPr>
      <w:rFonts w:ascii="Times New Roman" w:eastAsia="Times New Roman" w:hAnsi="Times New Roman" w:cs="Times New Roman"/>
      <w:b/>
      <w:sz w:val="32"/>
      <w:szCs w:val="20"/>
      <w:lang w:eastAsia="en-US"/>
    </w:rPr>
  </w:style>
  <w:style w:type="paragraph" w:styleId="BodyText">
    <w:name w:val="Body Text"/>
    <w:basedOn w:val="Normal"/>
    <w:link w:val="BodyTextChar"/>
    <w:rsid w:val="00333A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3A76"/>
    <w:rPr>
      <w:rFonts w:ascii="Times New Roman" w:eastAsia="Times New Roman" w:hAnsi="Times New Roman" w:cs="Times New Roman"/>
      <w:sz w:val="24"/>
      <w:lang w:val="en-US" w:eastAsia="en-US"/>
    </w:rPr>
  </w:style>
  <w:style w:type="paragraph" w:styleId="Footer">
    <w:name w:val="footer"/>
    <w:basedOn w:val="Normal"/>
    <w:link w:val="FooterChar"/>
    <w:rsid w:val="00333A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A76"/>
    <w:rPr>
      <w:rFonts w:ascii="Times New Roman" w:eastAsia="Times New Roman" w:hAnsi="Times New Roman" w:cs="Times New Roman"/>
      <w:sz w:val="16"/>
      <w:lang w:val="en-US" w:eastAsia="en-US"/>
    </w:rPr>
  </w:style>
  <w:style w:type="paragraph" w:styleId="List">
    <w:name w:val="List"/>
    <w:basedOn w:val="BodyText"/>
    <w:next w:val="BodyText"/>
    <w:rsid w:val="00333A76"/>
    <w:pPr>
      <w:tabs>
        <w:tab w:val="left" w:pos="340"/>
      </w:tabs>
      <w:spacing w:before="60" w:after="60"/>
      <w:ind w:left="340" w:hanging="340"/>
    </w:pPr>
  </w:style>
  <w:style w:type="paragraph" w:styleId="ListBullet">
    <w:name w:val="List Bullet"/>
    <w:basedOn w:val="List"/>
    <w:rsid w:val="00333A76"/>
    <w:pPr>
      <w:numPr>
        <w:numId w:val="12"/>
      </w:numPr>
      <w:tabs>
        <w:tab w:val="clear" w:pos="340"/>
      </w:tabs>
      <w:spacing w:before="40" w:after="40"/>
    </w:pPr>
  </w:style>
  <w:style w:type="character" w:customStyle="1" w:styleId="SpecialBold">
    <w:name w:val="Special Bold"/>
    <w:basedOn w:val="DefaultParagraphFont"/>
    <w:rsid w:val="00333A76"/>
    <w:rPr>
      <w:b/>
      <w:spacing w:val="0"/>
    </w:rPr>
  </w:style>
  <w:style w:type="paragraph" w:styleId="Header">
    <w:name w:val="header"/>
    <w:basedOn w:val="Normal"/>
    <w:link w:val="HeaderChar"/>
    <w:rsid w:val="00333A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A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3A76"/>
    <w:pPr>
      <w:spacing w:before="240" w:after="120"/>
      <w:outlineLvl w:val="0"/>
    </w:pPr>
    <w:rPr>
      <w:rFonts w:ascii="Times New Roman" w:hAnsi="Times New Roman"/>
      <w:b/>
      <w:sz w:val="28"/>
    </w:rPr>
  </w:style>
  <w:style w:type="paragraph" w:customStyle="1" w:styleId="AllowPageBreak">
    <w:name w:val="AllowPageBreak"/>
    <w:rsid w:val="00333A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3A76"/>
    <w:rPr>
      <w:b/>
      <w:i/>
      <w:u w:val="none"/>
    </w:rPr>
  </w:style>
  <w:style w:type="character" w:customStyle="1" w:styleId="Heading2Char">
    <w:name w:val="Heading 2 Char"/>
    <w:basedOn w:val="DefaultParagraphFont"/>
    <w:link w:val="Heading2"/>
    <w:rsid w:val="00333A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A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A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A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A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A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3A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3A76"/>
    <w:rPr>
      <w:rFonts w:ascii="Courier New" w:eastAsia="Times New Roman" w:hAnsi="Courier New" w:cs="Times New Roman"/>
      <w:i/>
      <w:szCs w:val="20"/>
      <w:lang w:val="en-US" w:eastAsia="en-US"/>
    </w:rPr>
  </w:style>
  <w:style w:type="paragraph" w:customStyle="1" w:styleId="HeadingBase">
    <w:name w:val="Heading Base"/>
    <w:rsid w:val="00333A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A76"/>
    <w:pPr>
      <w:tabs>
        <w:tab w:val="right" w:leader="dot" w:pos="9072"/>
      </w:tabs>
      <w:ind w:left="567"/>
    </w:pPr>
    <w:rPr>
      <w:szCs w:val="22"/>
    </w:rPr>
  </w:style>
  <w:style w:type="paragraph" w:customStyle="1" w:styleId="TOCBase">
    <w:name w:val="TOC Base"/>
    <w:rsid w:val="00333A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A76"/>
    <w:pPr>
      <w:tabs>
        <w:tab w:val="right" w:leader="dot" w:pos="9072"/>
      </w:tabs>
      <w:spacing w:before="40" w:after="40"/>
      <w:ind w:left="284"/>
    </w:pPr>
    <w:rPr>
      <w:rFonts w:ascii="Times New Roman" w:hAnsi="Times New Roman"/>
    </w:rPr>
  </w:style>
  <w:style w:type="paragraph" w:styleId="TOC1">
    <w:name w:val="toc 1"/>
    <w:basedOn w:val="TOCBase"/>
    <w:next w:val="Normal"/>
    <w:rsid w:val="00333A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3A76"/>
    <w:pPr>
      <w:spacing w:before="5040"/>
      <w:jc w:val="center"/>
    </w:pPr>
    <w:rPr>
      <w:sz w:val="48"/>
      <w:szCs w:val="72"/>
      <w:lang w:val="en-US"/>
    </w:rPr>
  </w:style>
  <w:style w:type="character" w:customStyle="1" w:styleId="TitleChar">
    <w:name w:val="Title Char"/>
    <w:basedOn w:val="DefaultParagraphFont"/>
    <w:link w:val="Title"/>
    <w:rsid w:val="00333A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A76"/>
    <w:pPr>
      <w:tabs>
        <w:tab w:val="left" w:pos="3600"/>
        <w:tab w:val="left" w:pos="3958"/>
      </w:tabs>
    </w:pPr>
  </w:style>
  <w:style w:type="paragraph" w:customStyle="1" w:styleId="Note">
    <w:name w:val="Note"/>
    <w:basedOn w:val="BodyText"/>
    <w:rsid w:val="00333A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A76"/>
    <w:pPr>
      <w:framePr w:wrap="auto" w:hAnchor="text" w:y="6049"/>
    </w:pPr>
    <w:rPr>
      <w:color w:val="000000"/>
      <w:sz w:val="40"/>
    </w:rPr>
  </w:style>
  <w:style w:type="paragraph" w:customStyle="1" w:styleId="TOCTitle">
    <w:name w:val="TOCTitle"/>
    <w:basedOn w:val="Heading1"/>
    <w:rsid w:val="00333A76"/>
    <w:pPr>
      <w:spacing w:after="240"/>
      <w:jc w:val="center"/>
      <w:outlineLvl w:val="9"/>
    </w:pPr>
    <w:rPr>
      <w:caps/>
    </w:rPr>
  </w:style>
  <w:style w:type="paragraph" w:customStyle="1" w:styleId="Version">
    <w:name w:val="Version"/>
    <w:rsid w:val="00333A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3A76"/>
    <w:pPr>
      <w:numPr>
        <w:numId w:val="13"/>
      </w:numPr>
      <w:tabs>
        <w:tab w:val="clear" w:pos="680"/>
      </w:tabs>
    </w:pPr>
  </w:style>
  <w:style w:type="paragraph" w:styleId="Index1">
    <w:name w:val="index 1"/>
    <w:basedOn w:val="Normal"/>
    <w:next w:val="Normal"/>
    <w:semiHidden/>
    <w:rsid w:val="00333A76"/>
    <w:pPr>
      <w:keepNext w:val="0"/>
      <w:tabs>
        <w:tab w:val="right" w:pos="4176"/>
      </w:tabs>
      <w:ind w:left="198" w:hanging="198"/>
    </w:pPr>
    <w:rPr>
      <w:rFonts w:ascii="Garamond" w:hAnsi="Garamond"/>
    </w:rPr>
  </w:style>
  <w:style w:type="paragraph" w:styleId="IndexHeading">
    <w:name w:val="index heading"/>
    <w:basedOn w:val="Normal"/>
    <w:next w:val="Index1"/>
    <w:semiHidden/>
    <w:rsid w:val="00333A76"/>
    <w:pPr>
      <w:spacing w:before="120" w:after="120"/>
    </w:pPr>
    <w:rPr>
      <w:rFonts w:ascii="Arial" w:hAnsi="Arial"/>
      <w:b/>
      <w:color w:val="918585"/>
      <w:sz w:val="24"/>
    </w:rPr>
  </w:style>
  <w:style w:type="paragraph" w:customStyle="1" w:styleId="Chapter">
    <w:name w:val="Chapter"/>
    <w:basedOn w:val="Normal"/>
    <w:rsid w:val="00333A76"/>
    <w:pPr>
      <w:spacing w:before="240"/>
    </w:pPr>
    <w:rPr>
      <w:rFonts w:ascii="Times New Roman" w:hAnsi="Times New Roman"/>
      <w:smallCaps/>
      <w:spacing w:val="80"/>
      <w:sz w:val="28"/>
    </w:rPr>
  </w:style>
  <w:style w:type="paragraph" w:customStyle="1" w:styleId="InChapter">
    <w:name w:val="InChapter"/>
    <w:basedOn w:val="Heading3"/>
    <w:rsid w:val="00333A76"/>
    <w:pPr>
      <w:spacing w:after="240"/>
      <w:outlineLvl w:val="9"/>
    </w:pPr>
    <w:rPr>
      <w:noProof/>
    </w:rPr>
  </w:style>
  <w:style w:type="paragraph" w:styleId="Index2">
    <w:name w:val="index 2"/>
    <w:basedOn w:val="Normal"/>
    <w:next w:val="Normal"/>
    <w:semiHidden/>
    <w:rsid w:val="00333A76"/>
    <w:pPr>
      <w:tabs>
        <w:tab w:val="right" w:pos="4176"/>
      </w:tabs>
      <w:ind w:left="568" w:hanging="284"/>
    </w:pPr>
    <w:rPr>
      <w:rFonts w:ascii="Garamond" w:hAnsi="Garamond"/>
    </w:rPr>
  </w:style>
  <w:style w:type="paragraph" w:customStyle="1" w:styleId="Byline">
    <w:name w:val="Byline"/>
    <w:rsid w:val="00333A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A76"/>
    <w:pPr>
      <w:tabs>
        <w:tab w:val="clear" w:pos="3600"/>
        <w:tab w:val="clear" w:pos="3958"/>
      </w:tabs>
      <w:jc w:val="right"/>
    </w:pPr>
  </w:style>
  <w:style w:type="character" w:styleId="Emphasis">
    <w:name w:val="Emphasis"/>
    <w:basedOn w:val="DefaultParagraphFont"/>
    <w:qFormat/>
    <w:rsid w:val="00333A76"/>
    <w:rPr>
      <w:i/>
    </w:rPr>
  </w:style>
  <w:style w:type="paragraph" w:styleId="Caption">
    <w:name w:val="caption"/>
    <w:basedOn w:val="BodyText"/>
    <w:next w:val="Normal"/>
    <w:qFormat/>
    <w:rsid w:val="00333A76"/>
    <w:pPr>
      <w:framePr w:w="2268" w:hSpace="181" w:vSpace="181" w:wrap="around" w:vAnchor="text" w:hAnchor="page" w:x="1135" w:y="285" w:anchorLock="1"/>
    </w:pPr>
    <w:rPr>
      <w:i/>
    </w:rPr>
  </w:style>
  <w:style w:type="paragraph" w:customStyle="1" w:styleId="MiniTOCTitle">
    <w:name w:val="MiniTOCTitle"/>
    <w:basedOn w:val="Heading4"/>
    <w:rsid w:val="00333A76"/>
    <w:pPr>
      <w:spacing w:before="240"/>
      <w:outlineLvl w:val="9"/>
    </w:pPr>
    <w:rPr>
      <w:noProof/>
      <w:sz w:val="24"/>
    </w:rPr>
  </w:style>
  <w:style w:type="paragraph" w:customStyle="1" w:styleId="MiniTOCItem">
    <w:name w:val="MiniTOCItem"/>
    <w:basedOn w:val="ListBullet"/>
    <w:rsid w:val="00333A76"/>
    <w:pPr>
      <w:numPr>
        <w:numId w:val="0"/>
      </w:numPr>
      <w:tabs>
        <w:tab w:val="right" w:leader="dot" w:pos="6521"/>
      </w:tabs>
      <w:spacing w:before="0" w:after="0"/>
    </w:pPr>
  </w:style>
  <w:style w:type="paragraph" w:customStyle="1" w:styleId="TOFTitle">
    <w:name w:val="TOFTitle"/>
    <w:basedOn w:val="TOCTitle"/>
    <w:rsid w:val="00333A76"/>
  </w:style>
  <w:style w:type="paragraph" w:styleId="TableofFigures">
    <w:name w:val="table of figures"/>
    <w:basedOn w:val="Normal"/>
    <w:next w:val="Normal"/>
    <w:semiHidden/>
    <w:rsid w:val="00333A76"/>
    <w:pPr>
      <w:tabs>
        <w:tab w:val="right" w:leader="dot" w:pos="9072"/>
      </w:tabs>
      <w:ind w:left="970" w:hanging="403"/>
    </w:pPr>
    <w:rPr>
      <w:rFonts w:ascii="Times New Roman" w:hAnsi="Times New Roman"/>
      <w:b/>
    </w:rPr>
  </w:style>
  <w:style w:type="paragraph" w:styleId="ListNumber">
    <w:name w:val="List Number"/>
    <w:basedOn w:val="List"/>
    <w:rsid w:val="00333A76"/>
    <w:pPr>
      <w:numPr>
        <w:numId w:val="10"/>
      </w:numPr>
    </w:pPr>
  </w:style>
  <w:style w:type="character" w:customStyle="1" w:styleId="WingdingSymbols">
    <w:name w:val="Wingding Symbols"/>
    <w:rsid w:val="00333A76"/>
    <w:rPr>
      <w:rFonts w:ascii="Wingdings" w:hAnsi="Wingdings"/>
    </w:rPr>
  </w:style>
  <w:style w:type="paragraph" w:customStyle="1" w:styleId="TableHeading">
    <w:name w:val="Table Heading"/>
    <w:basedOn w:val="HeadingBase"/>
    <w:rsid w:val="00333A76"/>
    <w:pPr>
      <w:keepLines/>
      <w:pBdr>
        <w:bottom w:val="single" w:sz="6" w:space="1" w:color="918585"/>
      </w:pBdr>
      <w:spacing w:before="240"/>
    </w:pPr>
  </w:style>
  <w:style w:type="character" w:customStyle="1" w:styleId="HotSpot">
    <w:name w:val="HotSpot"/>
    <w:rsid w:val="00333A76"/>
    <w:rPr>
      <w:color w:val="0033CC"/>
      <w:u w:val="none"/>
    </w:rPr>
  </w:style>
  <w:style w:type="paragraph" w:customStyle="1" w:styleId="BodyTextRight">
    <w:name w:val="Body Text Right"/>
    <w:basedOn w:val="BodyText"/>
    <w:rsid w:val="00333A76"/>
    <w:pPr>
      <w:spacing w:before="0" w:after="0"/>
      <w:jc w:val="right"/>
    </w:pPr>
  </w:style>
  <w:style w:type="paragraph" w:styleId="Index3">
    <w:name w:val="index 3"/>
    <w:basedOn w:val="ListNumber2"/>
    <w:next w:val="Normal"/>
    <w:semiHidden/>
    <w:rsid w:val="00333A76"/>
    <w:pPr>
      <w:numPr>
        <w:numId w:val="0"/>
      </w:numPr>
      <w:tabs>
        <w:tab w:val="right" w:leader="dot" w:pos="4176"/>
      </w:tabs>
    </w:pPr>
  </w:style>
  <w:style w:type="paragraph" w:styleId="ListNumber2">
    <w:name w:val="List Number 2"/>
    <w:basedOn w:val="List2"/>
    <w:rsid w:val="00333A76"/>
    <w:pPr>
      <w:numPr>
        <w:numId w:val="9"/>
      </w:numPr>
      <w:tabs>
        <w:tab w:val="clear" w:pos="1060"/>
      </w:tabs>
    </w:pPr>
  </w:style>
  <w:style w:type="paragraph" w:customStyle="1" w:styleId="MarginNote">
    <w:name w:val="Margin Note"/>
    <w:basedOn w:val="BodyText"/>
    <w:rsid w:val="00333A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A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A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3A76"/>
    <w:rPr>
      <w:sz w:val="32"/>
    </w:rPr>
  </w:style>
  <w:style w:type="paragraph" w:customStyle="1" w:styleId="HeadingProcedure">
    <w:name w:val="Heading Procedure"/>
    <w:basedOn w:val="HeadingBase"/>
    <w:next w:val="Normal"/>
    <w:rsid w:val="00333A76"/>
    <w:pPr>
      <w:tabs>
        <w:tab w:val="left" w:pos="0"/>
      </w:tabs>
      <w:spacing w:before="120" w:after="60"/>
    </w:pPr>
    <w:rPr>
      <w:i/>
      <w:color w:val="918585"/>
      <w:sz w:val="22"/>
    </w:rPr>
  </w:style>
  <w:style w:type="paragraph" w:customStyle="1" w:styleId="TableBodyText">
    <w:name w:val="Table Body Text"/>
    <w:basedOn w:val="BodyText"/>
    <w:rsid w:val="00333A76"/>
    <w:pPr>
      <w:spacing w:before="60" w:after="60"/>
    </w:pPr>
  </w:style>
  <w:style w:type="paragraph" w:styleId="ListContinue">
    <w:name w:val="List Continue"/>
    <w:basedOn w:val="List"/>
    <w:rsid w:val="00333A76"/>
    <w:pPr>
      <w:ind w:firstLine="0"/>
    </w:pPr>
  </w:style>
  <w:style w:type="paragraph" w:customStyle="1" w:styleId="ListNote">
    <w:name w:val="List Note"/>
    <w:basedOn w:val="List"/>
    <w:rsid w:val="00333A76"/>
    <w:pPr>
      <w:pBdr>
        <w:top w:val="single" w:sz="6" w:space="2" w:color="918585"/>
        <w:bottom w:val="single" w:sz="6" w:space="2" w:color="918585"/>
      </w:pBdr>
      <w:tabs>
        <w:tab w:val="left" w:pos="1021"/>
      </w:tabs>
      <w:ind w:firstLine="0"/>
    </w:pPr>
  </w:style>
  <w:style w:type="paragraph" w:customStyle="1" w:styleId="Warning">
    <w:name w:val="Warning"/>
    <w:basedOn w:val="BodyText"/>
    <w:rsid w:val="00333A76"/>
    <w:pPr>
      <w:shd w:val="clear" w:color="auto" w:fill="D9D9D9"/>
      <w:tabs>
        <w:tab w:val="left" w:pos="992"/>
      </w:tabs>
      <w:ind w:left="119" w:right="119"/>
    </w:pPr>
    <w:rPr>
      <w:sz w:val="20"/>
    </w:rPr>
  </w:style>
  <w:style w:type="paragraph" w:customStyle="1" w:styleId="MarginIcons">
    <w:name w:val="Margin Icons"/>
    <w:basedOn w:val="BodyText"/>
    <w:rsid w:val="00333A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A76"/>
    <w:rPr>
      <w:rFonts w:ascii="Courier New" w:hAnsi="Courier New"/>
    </w:rPr>
  </w:style>
  <w:style w:type="paragraph" w:customStyle="1" w:styleId="NoteBullet">
    <w:name w:val="Note Bullet"/>
    <w:basedOn w:val="Note"/>
    <w:rsid w:val="00333A76"/>
    <w:pPr>
      <w:tabs>
        <w:tab w:val="clear" w:pos="680"/>
      </w:tabs>
      <w:spacing w:before="60" w:after="60"/>
    </w:pPr>
  </w:style>
  <w:style w:type="paragraph" w:customStyle="1" w:styleId="SubHeading2">
    <w:name w:val="SubHeading2"/>
    <w:basedOn w:val="HeadingBase"/>
    <w:rsid w:val="00333A76"/>
    <w:pPr>
      <w:spacing w:before="240" w:after="60"/>
    </w:pPr>
    <w:rPr>
      <w:sz w:val="20"/>
    </w:rPr>
  </w:style>
  <w:style w:type="paragraph" w:customStyle="1" w:styleId="SubHeading1">
    <w:name w:val="SubHeading1"/>
    <w:basedOn w:val="HeadingBase"/>
    <w:rsid w:val="00333A76"/>
    <w:pPr>
      <w:spacing w:before="240" w:after="60"/>
    </w:pPr>
    <w:rPr>
      <w:color w:val="918585"/>
      <w:sz w:val="22"/>
    </w:rPr>
  </w:style>
  <w:style w:type="paragraph" w:customStyle="1" w:styleId="SideHeading">
    <w:name w:val="Side Heading"/>
    <w:basedOn w:val="HeadingBase"/>
    <w:rsid w:val="00333A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A76"/>
    <w:pPr>
      <w:tabs>
        <w:tab w:val="num" w:pos="360"/>
      </w:tabs>
    </w:pPr>
  </w:style>
  <w:style w:type="paragraph" w:styleId="PlainText">
    <w:name w:val="Plain Text"/>
    <w:basedOn w:val="Normal"/>
    <w:link w:val="PlainTextChar"/>
    <w:rsid w:val="00333A76"/>
    <w:rPr>
      <w:sz w:val="20"/>
    </w:rPr>
  </w:style>
  <w:style w:type="character" w:customStyle="1" w:styleId="PlainTextChar">
    <w:name w:val="Plain Text Char"/>
    <w:basedOn w:val="DefaultParagraphFont"/>
    <w:link w:val="PlainText"/>
    <w:rsid w:val="00333A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3A76"/>
    <w:rPr>
      <w:b/>
      <w:smallCaps/>
    </w:rPr>
  </w:style>
  <w:style w:type="paragraph" w:customStyle="1" w:styleId="TableListNumber">
    <w:name w:val="Table List Number"/>
    <w:basedOn w:val="ListNumber"/>
    <w:rsid w:val="00333A76"/>
    <w:pPr>
      <w:numPr>
        <w:numId w:val="0"/>
      </w:numPr>
    </w:pPr>
  </w:style>
  <w:style w:type="paragraph" w:styleId="TOC4">
    <w:name w:val="toc 4"/>
    <w:basedOn w:val="TOCBase"/>
    <w:next w:val="Normal"/>
    <w:semiHidden/>
    <w:rsid w:val="00333A76"/>
    <w:pPr>
      <w:tabs>
        <w:tab w:val="right" w:leader="dot" w:pos="9071"/>
      </w:tabs>
      <w:ind w:left="1701"/>
    </w:pPr>
  </w:style>
  <w:style w:type="paragraph" w:customStyle="1" w:styleId="ListAlpha">
    <w:name w:val="List Alpha"/>
    <w:basedOn w:val="List"/>
    <w:rsid w:val="00333A76"/>
    <w:pPr>
      <w:numPr>
        <w:numId w:val="8"/>
      </w:numPr>
    </w:pPr>
  </w:style>
  <w:style w:type="paragraph" w:customStyle="1" w:styleId="ListAlpha2">
    <w:name w:val="List Alpha 2"/>
    <w:basedOn w:val="List2"/>
    <w:rsid w:val="00333A76"/>
    <w:pPr>
      <w:numPr>
        <w:numId w:val="7"/>
      </w:numPr>
    </w:pPr>
  </w:style>
  <w:style w:type="paragraph" w:styleId="List2">
    <w:name w:val="List 2"/>
    <w:basedOn w:val="BodyText"/>
    <w:rsid w:val="00333A76"/>
    <w:pPr>
      <w:tabs>
        <w:tab w:val="left" w:pos="680"/>
      </w:tabs>
      <w:spacing w:before="60" w:after="60"/>
      <w:ind w:left="680" w:hanging="340"/>
    </w:pPr>
  </w:style>
  <w:style w:type="paragraph" w:styleId="List3">
    <w:name w:val="List 3"/>
    <w:basedOn w:val="BodyText"/>
    <w:rsid w:val="00333A76"/>
    <w:pPr>
      <w:tabs>
        <w:tab w:val="left" w:pos="1021"/>
      </w:tabs>
      <w:spacing w:before="60" w:after="60"/>
      <w:ind w:left="1020" w:hanging="340"/>
    </w:pPr>
  </w:style>
  <w:style w:type="paragraph" w:styleId="List4">
    <w:name w:val="List 4"/>
    <w:basedOn w:val="BodyText"/>
    <w:rsid w:val="00333A76"/>
    <w:pPr>
      <w:tabs>
        <w:tab w:val="left" w:pos="1361"/>
      </w:tabs>
      <w:spacing w:before="60" w:after="60"/>
      <w:ind w:left="1361" w:hanging="340"/>
    </w:pPr>
  </w:style>
  <w:style w:type="paragraph" w:styleId="List5">
    <w:name w:val="List 5"/>
    <w:basedOn w:val="BodyText"/>
    <w:rsid w:val="00333A76"/>
    <w:pPr>
      <w:tabs>
        <w:tab w:val="left" w:pos="1701"/>
      </w:tabs>
      <w:spacing w:before="60" w:after="60"/>
      <w:ind w:left="1701" w:hanging="340"/>
    </w:pPr>
  </w:style>
  <w:style w:type="paragraph" w:styleId="ListBullet3">
    <w:name w:val="List Bullet 3"/>
    <w:basedOn w:val="List3"/>
    <w:rsid w:val="00333A76"/>
    <w:pPr>
      <w:numPr>
        <w:numId w:val="14"/>
      </w:numPr>
      <w:tabs>
        <w:tab w:val="clear" w:pos="1021"/>
      </w:tabs>
      <w:ind w:left="1037" w:hanging="357"/>
    </w:pPr>
  </w:style>
  <w:style w:type="paragraph" w:styleId="ListBullet4">
    <w:name w:val="List Bullet 4"/>
    <w:basedOn w:val="List4"/>
    <w:rsid w:val="00333A76"/>
    <w:pPr>
      <w:numPr>
        <w:numId w:val="2"/>
      </w:numPr>
    </w:pPr>
  </w:style>
  <w:style w:type="paragraph" w:styleId="ListBullet5">
    <w:name w:val="List Bullet 5"/>
    <w:basedOn w:val="List5"/>
    <w:rsid w:val="00333A76"/>
    <w:pPr>
      <w:numPr>
        <w:numId w:val="3"/>
      </w:numPr>
    </w:pPr>
  </w:style>
  <w:style w:type="paragraph" w:styleId="ListContinue2">
    <w:name w:val="List Continue 2"/>
    <w:basedOn w:val="List2"/>
    <w:rsid w:val="00333A76"/>
    <w:pPr>
      <w:ind w:firstLine="0"/>
    </w:pPr>
  </w:style>
  <w:style w:type="paragraph" w:styleId="ListContinue3">
    <w:name w:val="List Continue 3"/>
    <w:basedOn w:val="List3"/>
    <w:rsid w:val="00333A76"/>
    <w:pPr>
      <w:ind w:left="1021" w:firstLine="0"/>
    </w:pPr>
  </w:style>
  <w:style w:type="paragraph" w:styleId="ListContinue4">
    <w:name w:val="List Continue 4"/>
    <w:basedOn w:val="List4"/>
    <w:rsid w:val="00333A76"/>
    <w:pPr>
      <w:ind w:firstLine="0"/>
    </w:pPr>
  </w:style>
  <w:style w:type="paragraph" w:styleId="ListContinue5">
    <w:name w:val="List Continue 5"/>
    <w:basedOn w:val="List5"/>
    <w:rsid w:val="00333A76"/>
    <w:pPr>
      <w:ind w:firstLine="0"/>
    </w:pPr>
  </w:style>
  <w:style w:type="paragraph" w:styleId="ListNumber3">
    <w:name w:val="List Number 3"/>
    <w:basedOn w:val="List3"/>
    <w:rsid w:val="00333A76"/>
    <w:pPr>
      <w:numPr>
        <w:numId w:val="4"/>
      </w:numPr>
    </w:pPr>
  </w:style>
  <w:style w:type="paragraph" w:styleId="ListNumber4">
    <w:name w:val="List Number 4"/>
    <w:basedOn w:val="List4"/>
    <w:rsid w:val="00333A76"/>
    <w:pPr>
      <w:numPr>
        <w:numId w:val="5"/>
      </w:numPr>
    </w:pPr>
  </w:style>
  <w:style w:type="paragraph" w:styleId="ListNumber5">
    <w:name w:val="List Number 5"/>
    <w:basedOn w:val="List5"/>
    <w:rsid w:val="00333A76"/>
    <w:pPr>
      <w:numPr>
        <w:numId w:val="6"/>
      </w:numPr>
    </w:pPr>
  </w:style>
  <w:style w:type="paragraph" w:styleId="BlockText">
    <w:name w:val="Block Text"/>
    <w:basedOn w:val="Normal"/>
    <w:rsid w:val="00333A76"/>
    <w:pPr>
      <w:spacing w:after="120"/>
      <w:ind w:left="1440" w:right="1440"/>
    </w:pPr>
  </w:style>
  <w:style w:type="character" w:customStyle="1" w:styleId="Subscript">
    <w:name w:val="Subscript"/>
    <w:basedOn w:val="DefaultParagraphFont"/>
    <w:rsid w:val="00333A76"/>
    <w:rPr>
      <w:sz w:val="16"/>
      <w:vertAlign w:val="subscript"/>
    </w:rPr>
  </w:style>
  <w:style w:type="character" w:customStyle="1" w:styleId="Superscript">
    <w:name w:val="Superscript"/>
    <w:basedOn w:val="DefaultParagraphFont"/>
    <w:rsid w:val="00333A76"/>
    <w:rPr>
      <w:sz w:val="16"/>
      <w:vertAlign w:val="superscript"/>
    </w:rPr>
  </w:style>
  <w:style w:type="character" w:customStyle="1" w:styleId="Symbols">
    <w:name w:val="Symbols"/>
    <w:basedOn w:val="DefaultParagraphFont"/>
    <w:rsid w:val="00333A76"/>
    <w:rPr>
      <w:rFonts w:ascii="Symbol" w:hAnsi="Symbol"/>
    </w:rPr>
  </w:style>
  <w:style w:type="character" w:customStyle="1" w:styleId="MenuOptions">
    <w:name w:val="Menu Options"/>
    <w:basedOn w:val="DefaultParagraphFont"/>
    <w:rsid w:val="00333A76"/>
    <w:rPr>
      <w:rFonts w:ascii="Arial Narrow" w:hAnsi="Arial Narrow"/>
      <w:smallCaps/>
    </w:rPr>
  </w:style>
  <w:style w:type="character" w:customStyle="1" w:styleId="Buttons">
    <w:name w:val="Buttons"/>
    <w:basedOn w:val="DefaultParagraphFont"/>
    <w:rsid w:val="00333A76"/>
    <w:rPr>
      <w:b/>
    </w:rPr>
  </w:style>
  <w:style w:type="character" w:customStyle="1" w:styleId="Underlined">
    <w:name w:val="Underlined"/>
    <w:basedOn w:val="DefaultParagraphFont"/>
    <w:rsid w:val="00333A76"/>
    <w:rPr>
      <w:u w:val="single"/>
    </w:rPr>
  </w:style>
  <w:style w:type="paragraph" w:customStyle="1" w:styleId="TableBodyTextRight">
    <w:name w:val="Table Body Text Right"/>
    <w:basedOn w:val="TableBodyText"/>
    <w:rsid w:val="00333A76"/>
    <w:pPr>
      <w:widowControl w:val="0"/>
      <w:autoSpaceDE w:val="0"/>
      <w:autoSpaceDN w:val="0"/>
      <w:adjustRightInd w:val="0"/>
      <w:jc w:val="right"/>
    </w:pPr>
    <w:rPr>
      <w:rFonts w:cs="Arial"/>
      <w:szCs w:val="18"/>
    </w:rPr>
  </w:style>
  <w:style w:type="paragraph" w:customStyle="1" w:styleId="CopyrightText">
    <w:name w:val="Copyright Text"/>
    <w:basedOn w:val="BodyText"/>
    <w:rsid w:val="00333A76"/>
    <w:rPr>
      <w:sz w:val="18"/>
    </w:rPr>
  </w:style>
  <w:style w:type="paragraph" w:customStyle="1" w:styleId="BodySmallRight">
    <w:name w:val="Body Small Right"/>
    <w:basedOn w:val="BodyTextRight"/>
    <w:rsid w:val="00333A76"/>
    <w:rPr>
      <w:sz w:val="18"/>
      <w:szCs w:val="18"/>
    </w:rPr>
  </w:style>
  <w:style w:type="paragraph" w:customStyle="1" w:styleId="MarginEdition">
    <w:name w:val="Margin Edition"/>
    <w:basedOn w:val="MarginNote"/>
    <w:rsid w:val="00333A76"/>
    <w:pPr>
      <w:spacing w:before="0" w:after="0"/>
    </w:pPr>
    <w:rPr>
      <w:rFonts w:ascii="Times New Roman" w:hAnsi="Times New Roman"/>
      <w:color w:val="999999"/>
    </w:rPr>
  </w:style>
  <w:style w:type="paragraph" w:customStyle="1" w:styleId="Spacer">
    <w:name w:val="Spacer"/>
    <w:basedOn w:val="Normal"/>
    <w:rsid w:val="00333A76"/>
    <w:rPr>
      <w:sz w:val="2"/>
      <w:szCs w:val="2"/>
    </w:rPr>
  </w:style>
  <w:style w:type="character" w:customStyle="1" w:styleId="Small">
    <w:name w:val="Small"/>
    <w:basedOn w:val="DefaultParagraphFont"/>
    <w:rsid w:val="00333A76"/>
    <w:rPr>
      <w:sz w:val="16"/>
    </w:rPr>
  </w:style>
  <w:style w:type="paragraph" w:customStyle="1" w:styleId="WideTable">
    <w:name w:val="Wide Table"/>
    <w:basedOn w:val="Normal"/>
    <w:rsid w:val="00333A76"/>
    <w:pPr>
      <w:ind w:left="-1418"/>
    </w:pPr>
    <w:rPr>
      <w:sz w:val="2"/>
      <w:szCs w:val="2"/>
    </w:rPr>
  </w:style>
  <w:style w:type="character" w:styleId="PageNumber">
    <w:name w:val="page number"/>
    <w:basedOn w:val="DefaultParagraphFont"/>
    <w:rsid w:val="00333A76"/>
  </w:style>
  <w:style w:type="paragraph" w:styleId="Quote">
    <w:name w:val="Quote"/>
    <w:basedOn w:val="Heading1"/>
    <w:link w:val="QuoteChar"/>
    <w:qFormat/>
    <w:rsid w:val="00333A76"/>
    <w:rPr>
      <w:b w:val="0"/>
      <w:sz w:val="72"/>
      <w:szCs w:val="72"/>
      <w:lang w:val="en-NZ"/>
    </w:rPr>
  </w:style>
  <w:style w:type="character" w:customStyle="1" w:styleId="QuoteChar">
    <w:name w:val="Quote Char"/>
    <w:basedOn w:val="DefaultParagraphFont"/>
    <w:link w:val="Quote"/>
    <w:rsid w:val="00333A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A76"/>
    <w:pPr>
      <w:pageBreakBefore/>
    </w:pPr>
  </w:style>
  <w:style w:type="paragraph" w:customStyle="1" w:styleId="Border">
    <w:name w:val="Border"/>
    <w:basedOn w:val="Normal"/>
    <w:qFormat/>
    <w:rsid w:val="00333A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A76"/>
    <w:rPr>
      <w:b/>
      <w:bCs/>
      <w:i/>
      <w:iCs/>
      <w:color w:val="auto"/>
    </w:rPr>
  </w:style>
  <w:style w:type="paragraph" w:styleId="IntenseQuote">
    <w:name w:val="Intense Quote"/>
    <w:basedOn w:val="Normal"/>
    <w:next w:val="Normal"/>
    <w:link w:val="IntenseQuoteChar"/>
    <w:uiPriority w:val="30"/>
    <w:qFormat/>
    <w:rsid w:val="00333A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A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3A76"/>
    <w:rPr>
      <w:smallCaps/>
      <w:color w:val="auto"/>
      <w:u w:val="single"/>
    </w:rPr>
  </w:style>
  <w:style w:type="character" w:styleId="IntenseReference">
    <w:name w:val="Intense Reference"/>
    <w:basedOn w:val="DefaultParagraphFont"/>
    <w:uiPriority w:val="32"/>
    <w:qFormat/>
    <w:rsid w:val="00333A76"/>
    <w:rPr>
      <w:b/>
      <w:bCs/>
      <w:smallCaps/>
      <w:color w:val="auto"/>
      <w:spacing w:val="5"/>
      <w:u w:val="single"/>
    </w:rPr>
  </w:style>
  <w:style w:type="paragraph" w:customStyle="1" w:styleId="2ColumnHeading">
    <w:name w:val="2Column Heading"/>
    <w:basedOn w:val="BodyText"/>
    <w:qFormat/>
    <w:rsid w:val="00333A76"/>
    <w:pPr>
      <w:spacing w:after="60"/>
      <w:ind w:left="-2268"/>
    </w:pPr>
    <w:rPr>
      <w:b/>
    </w:rPr>
  </w:style>
  <w:style w:type="paragraph" w:customStyle="1" w:styleId="Heading1TOC">
    <w:name w:val="Heading1 TOC"/>
    <w:basedOn w:val="Normal"/>
    <w:qFormat/>
    <w:rsid w:val="00333A76"/>
    <w:pPr>
      <w:spacing w:before="240" w:after="120"/>
    </w:pPr>
    <w:rPr>
      <w:rFonts w:ascii="Times New Roman" w:hAnsi="Times New Roman"/>
      <w:b/>
      <w:sz w:val="32"/>
    </w:rPr>
  </w:style>
  <w:style w:type="paragraph" w:customStyle="1" w:styleId="Heading2TOC">
    <w:name w:val="Heading2 TOC"/>
    <w:basedOn w:val="Normal"/>
    <w:qFormat/>
    <w:rsid w:val="00333A76"/>
    <w:pPr>
      <w:spacing w:before="240" w:after="60"/>
    </w:pPr>
    <w:rPr>
      <w:rFonts w:ascii="Times New Roman" w:hAnsi="Times New Roman"/>
      <w:b/>
      <w:sz w:val="28"/>
    </w:rPr>
  </w:style>
  <w:style w:type="character" w:customStyle="1" w:styleId="Underline">
    <w:name w:val="Underline"/>
    <w:basedOn w:val="DefaultParagraphFont"/>
    <w:qFormat/>
    <w:rsid w:val="00333A76"/>
    <w:rPr>
      <w:u w:val="single"/>
    </w:rPr>
  </w:style>
  <w:style w:type="paragraph" w:styleId="BalloonText">
    <w:name w:val="Balloon Text"/>
    <w:basedOn w:val="Normal"/>
    <w:link w:val="BalloonTextChar"/>
    <w:rsid w:val="00333A76"/>
    <w:rPr>
      <w:rFonts w:ascii="Tahoma" w:hAnsi="Tahoma" w:cs="Tahoma"/>
      <w:sz w:val="16"/>
      <w:szCs w:val="16"/>
    </w:rPr>
  </w:style>
  <w:style w:type="character" w:customStyle="1" w:styleId="BalloonTextChar">
    <w:name w:val="Balloon Text Char"/>
    <w:basedOn w:val="DefaultParagraphFont"/>
    <w:link w:val="BalloonText"/>
    <w:rsid w:val="00333A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3A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3A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1263</Words>
  <Characters>8324</Characters>
  <Application>Microsoft Office Word</Application>
  <DocSecurity>0</DocSecurity>
  <Lines>325</Lines>
  <Paragraphs>227</Paragraphs>
  <ScaleCrop>false</ScaleCrop>
  <Company>Author-it Software Corporation Ltd.</Company>
  <LinksUpToDate>false</LinksUpToDate>
  <CharactersWithSpaces>9510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LMTTD6001A Research commercial development of textiles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2012-05-26T18:12:00Z</dcterms:created>
  <dcterms:modified xsi:type="dcterms:W3CDTF">2012-05-26T18:12:00Z</dcterms:modified>
</cp:coreProperties>
</file>