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CA8" w:rsidP="00302CA8">
      <w:pPr>
        <w:pStyle w:val="Title"/>
      </w:pPr>
      <w:r>
        <w:fldChar w:fldCharType="begin"/>
      </w:r>
      <w:r>
        <w:instrText xml:space="preserve"> TITLE   \* MERGEFORMAT </w:instrText>
      </w:r>
      <w:r>
        <w:fldChar w:fldCharType="separate"/>
      </w:r>
      <w:r>
        <w:t>LMTTD5008A Develop textile designs and specifications</w:t>
      </w:r>
      <w:r>
        <w:fldChar w:fldCharType="end"/>
      </w:r>
    </w:p>
    <w:p w:rsidR="00302CA8" w:rsidP="00302CA8">
      <w:pPr>
        <w:pStyle w:val="Version"/>
        <w:sectPr w:rsidSect="00C07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748E" w:rsidP="00C0748E">
      <w:pPr>
        <w:pStyle w:val="SuperHeading"/>
      </w:pPr>
      <w:r w:rsidRPr="00C0748E">
        <w:t>LMTTD5008A Develop textile designs and specifications</w:t>
      </w:r>
    </w:p>
    <w:p w:rsidR="00000000" w:rsidRPr="00C0748E" w:rsidP="00C0748E">
      <w:pPr>
        <w:pStyle w:val="SuperHeading"/>
      </w:pPr>
    </w:p>
    <w:p w:rsidR="00000000" w:rsidRPr="00C0748E" w:rsidP="00C0748E">
      <w:pPr>
        <w:pStyle w:val="Heading1"/>
      </w:pPr>
      <w:bookmarkStart w:id="1" w:name="O_96279"/>
      <w:bookmarkEnd w:id="1"/>
      <w:r w:rsidRPr="00C0748E">
        <w:t>Modification History</w:t>
      </w:r>
    </w:p>
    <w:p w:rsidR="00000000" w:rsidRPr="00C0748E" w:rsidP="00C0748E">
      <w:pPr>
        <w:pStyle w:val="BodyText"/>
      </w:pPr>
      <w:r w:rsidRPr="00C0748E">
        <w:t>Not applicable.</w:t>
      </w:r>
    </w:p>
    <w:p w:rsidR="00000000" w:rsidRPr="00C0748E" w:rsidP="00C0748E">
      <w:pPr>
        <w:pStyle w:val="AllowPageBreak"/>
      </w:pPr>
    </w:p>
    <w:p w:rsidR="00000000" w:rsidRPr="00C0748E" w:rsidP="00C0748E">
      <w:pPr>
        <w:pStyle w:val="Heading1"/>
      </w:pPr>
      <w:bookmarkStart w:id="2" w:name="O_96280"/>
      <w:bookmarkEnd w:id="2"/>
      <w:r w:rsidRPr="00C0748E">
        <w:t>Unit Descriptor</w:t>
      </w:r>
    </w:p>
    <w:tbl>
      <w:tblPr>
        <w:tblW w:w="9287" w:type="dxa"/>
        <w:tblLayout w:type="fixed"/>
        <w:tblCellMar>
          <w:left w:w="62" w:type="dxa"/>
          <w:right w:w="62" w:type="dxa"/>
        </w:tblCellMar>
        <w:tblLook w:val="0000"/>
      </w:tblPr>
      <w:tblGrid>
        <w:gridCol w:w="2367"/>
        <w:gridCol w:w="6920"/>
      </w:tblGrid>
      <w:tr w:rsidTr="00302CA8">
        <w:tblPrEx>
          <w:tblW w:w="9287" w:type="dxa"/>
          <w:tblLayout w:type="fixed"/>
          <w:tblCellMar>
            <w:left w:w="62" w:type="dxa"/>
            <w:right w:w="62" w:type="dxa"/>
          </w:tblCellMar>
          <w:tblLook w:val="0000"/>
        </w:tblPrEx>
        <w:trPr>
          <w:tblHeader/>
        </w:trPr>
        <w:tc>
          <w:tcPr>
            <w:tcW w:w="2367"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Unit descriptor</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This unit covers the skills and knowledge associated with developing textile designs and specificat</w:t>
            </w:r>
            <w:r w:rsidRPr="00C0748E">
              <w:t>ions for production.</w:t>
            </w: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3" w:name="O_96281"/>
      <w:bookmarkEnd w:id="3"/>
      <w:r w:rsidRPr="00C0748E">
        <w:t>Application of the Unit</w:t>
      </w:r>
    </w:p>
    <w:tbl>
      <w:tblPr>
        <w:tblW w:w="9287" w:type="dxa"/>
        <w:tblLayout w:type="fixed"/>
        <w:tblCellMar>
          <w:left w:w="62" w:type="dxa"/>
          <w:right w:w="62" w:type="dxa"/>
        </w:tblCellMar>
        <w:tblLook w:val="0000"/>
      </w:tblPr>
      <w:tblGrid>
        <w:gridCol w:w="2367"/>
        <w:gridCol w:w="6920"/>
      </w:tblGrid>
      <w:tr w:rsidTr="00302CA8">
        <w:tblPrEx>
          <w:tblW w:w="9287" w:type="dxa"/>
          <w:tblLayout w:type="fixed"/>
          <w:tblCellMar>
            <w:left w:w="62" w:type="dxa"/>
            <w:right w:w="62" w:type="dxa"/>
          </w:tblCellMar>
          <w:tblLook w:val="0000"/>
        </w:tblPrEx>
        <w:tc>
          <w:tcPr>
            <w:tcW w:w="2367"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Application of the Unit</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 xml:space="preserve">This unit applies to development of a design and testing and analysis associated with developing design specification.  Judgement may be required </w:t>
            </w:r>
            <w:r w:rsidRPr="00C0748E">
              <w:t>in planning and selecting appropriate processes or procedures for self and others.  Textile material and products for which product specifications are developed in the textile sector include fibres, fabrics, yarns and finished products.</w:t>
            </w:r>
          </w:p>
          <w:p w:rsidR="00000000" w:rsidRPr="00C0748E" w:rsidP="00C0748E">
            <w:pPr>
              <w:pStyle w:val="BodyText"/>
            </w:pPr>
            <w:r w:rsidRPr="00C0748E">
              <w:t>Work may be conduct</w:t>
            </w:r>
            <w:r w:rsidRPr="00C0748E">
              <w:t xml:space="preserve">ed in small to large scale enterprises and may involve individual and team activities. </w:t>
            </w:r>
          </w:p>
          <w:p w:rsidR="00000000" w:rsidRPr="00C0748E" w:rsidP="00C0748E">
            <w:pPr>
              <w:pStyle w:val="BodyText"/>
            </w:pPr>
            <w:r w:rsidRPr="00C0748E">
              <w:t>The application of this unit is according to OHS practices of the enterprise and workplace practices, which may include:</w:t>
            </w:r>
          </w:p>
          <w:p w:rsidR="00000000" w:rsidRPr="00C0748E" w:rsidP="00C0748E">
            <w:pPr>
              <w:pStyle w:val="ListBullet"/>
            </w:pPr>
            <w:r w:rsidRPr="00C0748E">
              <w:t>requirements prescribed by legislation, awards</w:t>
            </w:r>
            <w:r w:rsidRPr="00C0748E">
              <w:t>, agreements and conditions of employment</w:t>
            </w:r>
          </w:p>
          <w:p w:rsidR="00000000" w:rsidRPr="00C0748E" w:rsidP="00C0748E">
            <w:pPr>
              <w:pStyle w:val="ListBullet"/>
            </w:pPr>
            <w:r w:rsidRPr="00C0748E">
              <w:t>standard operating procedures</w:t>
            </w:r>
          </w:p>
          <w:p w:rsidR="00000000" w:rsidRPr="00C0748E" w:rsidP="00C0748E">
            <w:pPr>
              <w:pStyle w:val="ListBullet"/>
            </w:pPr>
            <w:r w:rsidRPr="00C0748E">
              <w:t>work instructions</w:t>
            </w:r>
          </w:p>
          <w:p w:rsidR="00000000" w:rsidRPr="00C0748E" w:rsidP="00C0748E">
            <w:pPr>
              <w:pStyle w:val="ListBullet"/>
            </w:pPr>
            <w:r w:rsidRPr="00C0748E">
              <w:t>oral, written and visual communication</w:t>
            </w:r>
          </w:p>
          <w:p w:rsidR="00000000" w:rsidRPr="00C0748E" w:rsidP="00C0748E">
            <w:pPr>
              <w:pStyle w:val="ListBullet"/>
            </w:pPr>
            <w:r w:rsidRPr="00C0748E">
              <w:t>quality practices, including responsibility for maintenance of own work quality and contribution to quality improvement of team</w:t>
            </w:r>
            <w:r w:rsidRPr="00C0748E">
              <w:t xml:space="preserve"> or section output</w:t>
            </w:r>
          </w:p>
          <w:p w:rsidR="00000000" w:rsidRPr="00C0748E" w:rsidP="00C0748E">
            <w:pPr>
              <w:pStyle w:val="ListBullet"/>
            </w:pPr>
            <w:r w:rsidRPr="00C0748E">
              <w:t>housekeeping</w:t>
            </w:r>
          </w:p>
          <w:p w:rsidR="00000000" w:rsidRPr="00C0748E" w:rsidP="00C0748E">
            <w:pPr>
              <w:pStyle w:val="ListBullet"/>
            </w:pPr>
            <w:r w:rsidRPr="00C0748E">
              <w:t>tasks related to environmental protection, waste disposal, pollution control and recycling</w:t>
            </w:r>
          </w:p>
          <w:p w:rsidR="00000000" w:rsidRPr="00C0748E" w:rsidP="00C0748E">
            <w:pPr>
              <w:pStyle w:val="BodyText"/>
            </w:pPr>
            <w:r w:rsidRPr="00C0748E">
              <w:t>This unit requires the application of skills associated with communication associated with interpreting design requirements, conducting calculations and documenting specifications. Initiative and enterprise and problem solving will be used to develop a tex</w:t>
            </w:r>
            <w:r w:rsidRPr="00C0748E">
              <w:t xml:space="preserve">tile design. Planning and organising for the safe and effective use of textile testing technology and operations, and an ability to check the quality of outcomes and identify and address problems relating to production or textile design are also required. </w:t>
            </w:r>
            <w:r w:rsidRPr="00C0748E">
              <w:t xml:space="preserve"> </w:t>
            </w: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4" w:name="O_96282"/>
      <w:bookmarkEnd w:id="4"/>
      <w:r w:rsidRPr="00C0748E">
        <w:t>Licensing/Regulatory Information</w:t>
      </w:r>
    </w:p>
    <w:p w:rsidR="00000000" w:rsidRPr="00C0748E" w:rsidP="00C0748E">
      <w:pPr>
        <w:pStyle w:val="BodyText"/>
      </w:pPr>
      <w:r w:rsidRPr="00C0748E">
        <w:t>Not applicable.</w:t>
      </w:r>
    </w:p>
    <w:p w:rsidR="00000000" w:rsidRPr="00C0748E" w:rsidP="00C0748E">
      <w:pPr>
        <w:pStyle w:val="AllowPageBreak"/>
      </w:pPr>
    </w:p>
    <w:p w:rsidR="00000000" w:rsidRPr="00C0748E" w:rsidP="00C0748E">
      <w:pPr>
        <w:pStyle w:val="Heading1"/>
      </w:pPr>
      <w:bookmarkStart w:id="5" w:name="O_96284"/>
      <w:bookmarkEnd w:id="5"/>
      <w:r w:rsidRPr="00C0748E">
        <w:t>Pre-Requisites</w:t>
      </w:r>
    </w:p>
    <w:tbl>
      <w:tblPr>
        <w:tblW w:w="9287" w:type="dxa"/>
        <w:tblLayout w:type="fixed"/>
        <w:tblCellMar>
          <w:left w:w="62" w:type="dxa"/>
          <w:right w:w="62" w:type="dxa"/>
        </w:tblCellMar>
        <w:tblLook w:val="0000"/>
      </w:tblPr>
      <w:tblGrid>
        <w:gridCol w:w="2604"/>
        <w:gridCol w:w="6683"/>
      </w:tblGrid>
      <w:tr w:rsidTr="00302CA8">
        <w:tblPrEx>
          <w:tblW w:w="9287"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Prerequisites</w:t>
            </w:r>
          </w:p>
        </w:tc>
        <w:tc>
          <w:tcPr>
            <w:tcW w:w="6683" w:type="dxa"/>
            <w:tcBorders>
              <w:top w:val="nil"/>
              <w:left w:val="nil"/>
              <w:bottom w:val="nil"/>
              <w:right w:val="nil"/>
            </w:tcBorders>
            <w:tcMar>
              <w:top w:w="0" w:type="dxa"/>
              <w:left w:w="62" w:type="dxa"/>
              <w:bottom w:w="0" w:type="dxa"/>
              <w:right w:w="62" w:type="dxa"/>
            </w:tcMar>
          </w:tcPr>
          <w:p w:rsidR="00000000" w:rsidRPr="00C0748E" w:rsidP="00C0748E">
            <w:pPr>
              <w:pStyle w:val="BodyText"/>
            </w:pP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6" w:name="O_96283"/>
      <w:bookmarkEnd w:id="6"/>
      <w:r w:rsidRPr="00C0748E">
        <w:t>Employability Skills Information</w:t>
      </w:r>
    </w:p>
    <w:tbl>
      <w:tblPr>
        <w:tblW w:w="9287" w:type="dxa"/>
        <w:tblLayout w:type="fixed"/>
        <w:tblCellMar>
          <w:left w:w="62" w:type="dxa"/>
          <w:right w:w="62" w:type="dxa"/>
        </w:tblCellMar>
        <w:tblLook w:val="0000"/>
      </w:tblPr>
      <w:tblGrid>
        <w:gridCol w:w="2367"/>
        <w:gridCol w:w="6920"/>
      </w:tblGrid>
      <w:tr w:rsidTr="00302CA8">
        <w:tblPrEx>
          <w:tblW w:w="9287" w:type="dxa"/>
          <w:tblLayout w:type="fixed"/>
          <w:tblCellMar>
            <w:left w:w="62" w:type="dxa"/>
            <w:right w:w="62" w:type="dxa"/>
          </w:tblCellMar>
          <w:tblLook w:val="0000"/>
        </w:tblPrEx>
        <w:trPr>
          <w:tblHeader/>
        </w:trPr>
        <w:tc>
          <w:tcPr>
            <w:tcW w:w="2367"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Employability Skills</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This unit contains employability skills.</w:t>
            </w: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7" w:name="O_96285"/>
      <w:bookmarkEnd w:id="7"/>
      <w:r w:rsidRPr="00C0748E">
        <w:t>Elements and Performance Criteria Pre-Content</w:t>
      </w:r>
    </w:p>
    <w:p w:rsidR="00000000" w:rsidRPr="00C0748E" w:rsidP="00C0748E">
      <w:pPr>
        <w:pStyle w:val="BodyText"/>
      </w:pPr>
      <w:r w:rsidRPr="00C0748E">
        <w:t>Not applicable.</w:t>
      </w:r>
    </w:p>
    <w:p w:rsidR="00000000" w:rsidRPr="00C0748E" w:rsidP="00C0748E">
      <w:pPr>
        <w:pStyle w:val="AllowPageBreak"/>
      </w:pPr>
    </w:p>
    <w:p w:rsidR="00000000" w:rsidRPr="00C0748E" w:rsidP="00C0748E">
      <w:pPr>
        <w:pStyle w:val="Heading1"/>
      </w:pPr>
      <w:bookmarkStart w:id="8" w:name="O_96286"/>
      <w:bookmarkEnd w:id="8"/>
      <w:r w:rsidRPr="00C0748E">
        <w:t>Elements and Performance Criteria</w:t>
      </w:r>
    </w:p>
    <w:tbl>
      <w:tblPr>
        <w:tblW w:w="9287" w:type="dxa"/>
        <w:tblLayout w:type="fixed"/>
        <w:tblCellMar>
          <w:left w:w="62" w:type="dxa"/>
          <w:right w:w="62" w:type="dxa"/>
        </w:tblCellMar>
        <w:tblLook w:val="0000"/>
      </w:tblPr>
      <w:tblGrid>
        <w:gridCol w:w="2367"/>
        <w:gridCol w:w="6920"/>
      </w:tblGrid>
      <w:tr w:rsidTr="00302CA8">
        <w:tblPrEx>
          <w:tblW w:w="9287" w:type="dxa"/>
          <w:tblLayout w:type="fixed"/>
          <w:tblCellMar>
            <w:left w:w="62" w:type="dxa"/>
            <w:right w:w="62" w:type="dxa"/>
          </w:tblCellMar>
          <w:tblLook w:val="0000"/>
        </w:tblPrEx>
        <w:trPr>
          <w:tblHeader/>
        </w:trPr>
        <w:tc>
          <w:tcPr>
            <w:tcW w:w="2367"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rPr>
                <w:rStyle w:val="SpecialBold"/>
              </w:rPr>
              <w:t>ELEMENT</w:t>
            </w:r>
          </w:p>
        </w:tc>
        <w:tc>
          <w:tcPr>
            <w:tcW w:w="6920"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PERFORMANCE CRITERIA</w:t>
            </w:r>
          </w:p>
        </w:tc>
      </w:tr>
      <w:tr w:rsidTr="00302CA8">
        <w:tblPrEx>
          <w:tblW w:w="9287" w:type="dxa"/>
          <w:tblLayout w:type="fixed"/>
          <w:tblCellMar>
            <w:left w:w="62" w:type="dxa"/>
            <w:right w:w="62" w:type="dxa"/>
          </w:tblCellMar>
          <w:tblLook w:val="0000"/>
        </w:tblPrEx>
        <w:tc>
          <w:tcPr>
            <w:tcW w:w="2367" w:type="dxa"/>
            <w:tcBorders>
              <w:top w:val="nil"/>
              <w:left w:val="nil"/>
              <w:bottom w:val="nil"/>
              <w:right w:val="nil"/>
            </w:tcBorders>
            <w:tcMar>
              <w:top w:w="0" w:type="dxa"/>
              <w:left w:w="62" w:type="dxa"/>
              <w:bottom w:w="0" w:type="dxa"/>
              <w:right w:w="62" w:type="dxa"/>
            </w:tcMar>
          </w:tcPr>
          <w:p w:rsidR="00000000" w:rsidP="00C0748E">
            <w:pPr>
              <w:pStyle w:val="List"/>
              <w:rPr>
                <w:lang w:val="en-NZ"/>
              </w:rPr>
            </w:pPr>
            <w:r w:rsidRPr="00C0748E">
              <w:t>1</w:t>
            </w:r>
            <w:r w:rsidRPr="00C0748E">
              <w:tab/>
              <w:t>Interpret design brief</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List"/>
            </w:pPr>
            <w:r w:rsidRPr="00C0748E">
              <w:t>1.1</w:t>
            </w:r>
            <w:r w:rsidRPr="00C0748E">
              <w:tab/>
            </w:r>
            <w:r w:rsidRPr="00C0748E">
              <w:rPr>
                <w:rStyle w:val="BoldandItalics"/>
              </w:rPr>
              <w:t>Requirements</w:t>
            </w:r>
            <w:r w:rsidRPr="00C0748E">
              <w:t xml:space="preserve"> of design are interpreted</w:t>
            </w:r>
          </w:p>
          <w:p w:rsidR="00000000" w:rsidRPr="00C0748E" w:rsidP="00C0748E">
            <w:pPr>
              <w:pStyle w:val="List"/>
            </w:pPr>
            <w:r w:rsidRPr="00C0748E">
              <w:t>1.2</w:t>
            </w:r>
            <w:r w:rsidRPr="00C0748E">
              <w:tab/>
              <w:t xml:space="preserve">Purposes of </w:t>
            </w:r>
            <w:r w:rsidRPr="00C0748E">
              <w:rPr>
                <w:rStyle w:val="BoldandItalics"/>
              </w:rPr>
              <w:t>textile product</w:t>
            </w:r>
            <w:r w:rsidRPr="00C0748E">
              <w:t xml:space="preserve"> and end user are identified</w:t>
            </w:r>
          </w:p>
          <w:p w:rsidR="00000000" w:rsidRPr="00C0748E" w:rsidP="00C0748E">
            <w:pPr>
              <w:pStyle w:val="List2"/>
            </w:pPr>
            <w:r w:rsidRPr="00C0748E">
              <w:t>1.3</w:t>
            </w:r>
            <w:r w:rsidRPr="00C0748E">
              <w:tab/>
            </w:r>
            <w:r w:rsidRPr="00C0748E">
              <w:rPr>
                <w:rStyle w:val="BoldandItalics"/>
              </w:rPr>
              <w:t>Additional Factors</w:t>
            </w:r>
            <w:r w:rsidRPr="00C0748E">
              <w:t xml:space="preserve"> are determined and applied</w:t>
            </w:r>
          </w:p>
          <w:p w:rsidR="00000000" w:rsidRPr="00C0748E" w:rsidP="00C0748E">
            <w:pPr>
              <w:pStyle w:val="List2"/>
            </w:pPr>
            <w:r w:rsidRPr="00C0748E">
              <w:t>1.4</w:t>
            </w:r>
            <w:r w:rsidRPr="00C0748E">
              <w:tab/>
              <w:t>Materials for use in design are determined</w:t>
            </w:r>
          </w:p>
          <w:p w:rsidR="00000000" w:rsidRPr="00C0748E" w:rsidP="00C0748E">
            <w:pPr>
              <w:pStyle w:val="List2"/>
            </w:pPr>
            <w:r w:rsidRPr="00C0748E">
              <w:t>1.5</w:t>
            </w:r>
            <w:r w:rsidRPr="00C0748E">
              <w:tab/>
              <w:t>Design specifications are confirmed</w:t>
            </w:r>
          </w:p>
          <w:p w:rsidR="00000000" w:rsidP="00C0748E">
            <w:pPr>
              <w:pStyle w:val="List2"/>
              <w:rPr>
                <w:lang w:val="en-NZ"/>
              </w:rPr>
            </w:pPr>
            <w:r w:rsidRPr="00C0748E">
              <w:t>1.6</w:t>
            </w:r>
            <w:r w:rsidRPr="00C0748E">
              <w:tab/>
              <w:t>Initial design concepts are interpreted from brief</w:t>
            </w:r>
          </w:p>
        </w:tc>
      </w:tr>
      <w:tr w:rsidTr="00302CA8">
        <w:tblPrEx>
          <w:tblW w:w="9287" w:type="dxa"/>
          <w:tblLayout w:type="fixed"/>
          <w:tblCellMar>
            <w:left w:w="62" w:type="dxa"/>
            <w:right w:w="62" w:type="dxa"/>
          </w:tblCellMar>
          <w:tblLook w:val="0000"/>
        </w:tblPrEx>
        <w:tc>
          <w:tcPr>
            <w:tcW w:w="2367" w:type="dxa"/>
            <w:tcBorders>
              <w:top w:val="nil"/>
              <w:left w:val="nil"/>
              <w:bottom w:val="nil"/>
              <w:right w:val="nil"/>
            </w:tcBorders>
            <w:tcMar>
              <w:top w:w="0" w:type="dxa"/>
              <w:left w:w="62" w:type="dxa"/>
              <w:bottom w:w="0" w:type="dxa"/>
              <w:right w:w="62" w:type="dxa"/>
            </w:tcMar>
          </w:tcPr>
          <w:p w:rsidR="00000000" w:rsidP="00C0748E">
            <w:pPr>
              <w:pStyle w:val="List"/>
              <w:rPr>
                <w:lang w:val="en-NZ"/>
              </w:rPr>
            </w:pPr>
            <w:r w:rsidRPr="00C0748E">
              <w:t>2</w:t>
            </w:r>
            <w:r w:rsidRPr="00C0748E">
              <w:tab/>
              <w:t xml:space="preserve">Develop textile design </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List"/>
            </w:pPr>
            <w:r w:rsidRPr="00C0748E">
              <w:t>2.1</w:t>
            </w:r>
            <w:r w:rsidRPr="00C0748E">
              <w:tab/>
            </w:r>
            <w:r w:rsidRPr="00C0748E">
              <w:rPr>
                <w:rStyle w:val="BoldandItalics"/>
              </w:rPr>
              <w:t>Desi</w:t>
            </w:r>
            <w:r w:rsidRPr="00C0748E">
              <w:rPr>
                <w:rStyle w:val="BoldandItalics"/>
              </w:rPr>
              <w:t>gn</w:t>
            </w:r>
            <w:r w:rsidRPr="00C0748E">
              <w:t xml:space="preserve"> </w:t>
            </w:r>
            <w:r w:rsidRPr="00C0748E">
              <w:rPr>
                <w:rStyle w:val="BoldandItalics"/>
              </w:rPr>
              <w:t>processes</w:t>
            </w:r>
            <w:r w:rsidRPr="00C0748E">
              <w:t xml:space="preserve"> are used to further develop initial design concept   </w:t>
            </w:r>
          </w:p>
          <w:p w:rsidR="00000000" w:rsidRPr="00C0748E" w:rsidP="00C0748E">
            <w:pPr>
              <w:pStyle w:val="List"/>
            </w:pPr>
            <w:r w:rsidRPr="00C0748E">
              <w:t>2.2</w:t>
            </w:r>
            <w:r w:rsidRPr="00C0748E">
              <w:tab/>
              <w:t>Options are evaluated against design brief specifications</w:t>
            </w:r>
          </w:p>
          <w:p w:rsidR="00000000" w:rsidRPr="00C0748E" w:rsidP="00C0748E">
            <w:pPr>
              <w:pStyle w:val="List"/>
            </w:pPr>
            <w:r w:rsidRPr="00C0748E">
              <w:t>2.3</w:t>
            </w:r>
            <w:r w:rsidRPr="00C0748E">
              <w:tab/>
              <w:t>Design concept is tested with client to refine options</w:t>
            </w:r>
          </w:p>
          <w:p w:rsidR="00000000" w:rsidRPr="00C0748E" w:rsidP="00C0748E">
            <w:pPr>
              <w:pStyle w:val="List"/>
            </w:pPr>
            <w:r w:rsidRPr="00C0748E">
              <w:t>2.4</w:t>
            </w:r>
            <w:r w:rsidRPr="00C0748E">
              <w:tab/>
              <w:t xml:space="preserve">Selected design is presented for proposal using a range of </w:t>
            </w:r>
            <w:r w:rsidRPr="00C0748E">
              <w:rPr>
                <w:rStyle w:val="BoldandItalics"/>
              </w:rPr>
              <w:t>commu</w:t>
            </w:r>
            <w:r w:rsidRPr="00C0748E">
              <w:rPr>
                <w:rStyle w:val="BoldandItalics"/>
              </w:rPr>
              <w:t>nication tools</w:t>
            </w:r>
            <w:r w:rsidRPr="00C0748E">
              <w:t xml:space="preserve">  </w:t>
            </w:r>
          </w:p>
          <w:p w:rsidR="00000000" w:rsidRPr="00C0748E" w:rsidP="00C0748E">
            <w:pPr>
              <w:pStyle w:val="List"/>
            </w:pPr>
            <w:r w:rsidRPr="00C0748E">
              <w:t>2.5</w:t>
            </w:r>
            <w:r w:rsidRPr="00C0748E">
              <w:tab/>
              <w:t>Feedback is received and considered in line with design brief</w:t>
            </w:r>
          </w:p>
          <w:p w:rsidR="00000000" w:rsidRPr="00C0748E" w:rsidP="00C0748E">
            <w:pPr>
              <w:pStyle w:val="List"/>
            </w:pPr>
            <w:r w:rsidRPr="00C0748E">
              <w:t>2.6</w:t>
            </w:r>
            <w:r w:rsidRPr="00C0748E">
              <w:tab/>
              <w:t>Design concept is modified and improved where possible</w:t>
            </w:r>
          </w:p>
          <w:p w:rsidR="00000000" w:rsidP="00C0748E">
            <w:pPr>
              <w:pStyle w:val="List"/>
              <w:rPr>
                <w:lang w:val="en-NZ"/>
              </w:rPr>
            </w:pPr>
            <w:r w:rsidRPr="00C0748E">
              <w:t>2.7</w:t>
            </w:r>
            <w:r w:rsidRPr="00C0748E">
              <w:tab/>
              <w:t>Design confirmed and documented</w:t>
            </w:r>
          </w:p>
        </w:tc>
      </w:tr>
      <w:tr w:rsidTr="00302CA8">
        <w:tblPrEx>
          <w:tblW w:w="9287" w:type="dxa"/>
          <w:tblLayout w:type="fixed"/>
          <w:tblCellMar>
            <w:left w:w="62" w:type="dxa"/>
            <w:right w:w="62" w:type="dxa"/>
          </w:tblCellMar>
          <w:tblLook w:val="0000"/>
        </w:tblPrEx>
        <w:tc>
          <w:tcPr>
            <w:tcW w:w="2367" w:type="dxa"/>
            <w:tcBorders>
              <w:top w:val="nil"/>
              <w:left w:val="nil"/>
              <w:bottom w:val="nil"/>
              <w:right w:val="nil"/>
            </w:tcBorders>
            <w:tcMar>
              <w:top w:w="0" w:type="dxa"/>
              <w:left w:w="62" w:type="dxa"/>
              <w:bottom w:w="0" w:type="dxa"/>
              <w:right w:w="62" w:type="dxa"/>
            </w:tcMar>
          </w:tcPr>
          <w:p w:rsidR="00000000" w:rsidP="00C0748E">
            <w:pPr>
              <w:pStyle w:val="List"/>
              <w:rPr>
                <w:lang w:val="en-NZ"/>
              </w:rPr>
            </w:pPr>
            <w:r w:rsidRPr="00C0748E">
              <w:t>3</w:t>
            </w:r>
            <w:r w:rsidRPr="00C0748E">
              <w:tab/>
              <w:t>Calculate production requirements</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List2"/>
            </w:pPr>
            <w:r w:rsidRPr="00C0748E">
              <w:t>3.1</w:t>
            </w:r>
            <w:r w:rsidRPr="00C0748E">
              <w:tab/>
            </w:r>
            <w:r w:rsidRPr="00C0748E">
              <w:t>Appropriate formulas for calculating yarn requirements are determined</w:t>
            </w:r>
          </w:p>
          <w:p w:rsidR="00000000" w:rsidRPr="00C0748E" w:rsidP="00C0748E">
            <w:pPr>
              <w:pStyle w:val="List2"/>
            </w:pPr>
            <w:r w:rsidRPr="00C0748E">
              <w:t>3.2</w:t>
            </w:r>
            <w:r w:rsidRPr="00C0748E">
              <w:tab/>
              <w:t xml:space="preserve">Calculations are undertaken using computer software or manual processes </w:t>
            </w:r>
          </w:p>
          <w:p w:rsidR="00000000" w:rsidRPr="00C0748E" w:rsidP="00C0748E">
            <w:pPr>
              <w:pStyle w:val="List2"/>
            </w:pPr>
            <w:r w:rsidRPr="00C0748E">
              <w:t>3.3</w:t>
            </w:r>
            <w:r w:rsidRPr="00C0748E">
              <w:tab/>
              <w:t>Data is analysed and yarn requirements are assessed</w:t>
            </w:r>
          </w:p>
          <w:p w:rsidR="00000000" w:rsidP="00C0748E">
            <w:pPr>
              <w:pStyle w:val="List2"/>
              <w:rPr>
                <w:lang w:val="en-NZ"/>
              </w:rPr>
            </w:pPr>
            <w:r w:rsidRPr="00C0748E">
              <w:t>3.4</w:t>
            </w:r>
            <w:r w:rsidRPr="00C0748E">
              <w:tab/>
              <w:t>Yarn requirements are documented</w:t>
            </w:r>
          </w:p>
        </w:tc>
      </w:tr>
      <w:tr w:rsidTr="00302CA8">
        <w:tblPrEx>
          <w:tblW w:w="9287" w:type="dxa"/>
          <w:tblLayout w:type="fixed"/>
          <w:tblCellMar>
            <w:left w:w="62" w:type="dxa"/>
            <w:right w:w="62" w:type="dxa"/>
          </w:tblCellMar>
          <w:tblLook w:val="0000"/>
        </w:tblPrEx>
        <w:tc>
          <w:tcPr>
            <w:tcW w:w="2367" w:type="dxa"/>
            <w:tcBorders>
              <w:top w:val="nil"/>
              <w:left w:val="nil"/>
              <w:bottom w:val="nil"/>
              <w:right w:val="nil"/>
            </w:tcBorders>
            <w:tcMar>
              <w:top w:w="0" w:type="dxa"/>
              <w:left w:w="62" w:type="dxa"/>
              <w:bottom w:w="0" w:type="dxa"/>
              <w:right w:w="62" w:type="dxa"/>
            </w:tcMar>
          </w:tcPr>
          <w:p w:rsidR="00000000" w:rsidP="00C0748E">
            <w:pPr>
              <w:pStyle w:val="List"/>
              <w:rPr>
                <w:lang w:val="en-NZ"/>
              </w:rPr>
            </w:pPr>
            <w:r w:rsidRPr="00C0748E">
              <w:t>4</w:t>
            </w:r>
            <w:r w:rsidRPr="00C0748E">
              <w:tab/>
              <w:t>Test sample</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List2"/>
            </w:pPr>
            <w:r w:rsidRPr="00C0748E">
              <w:t>4</w:t>
            </w:r>
            <w:r w:rsidRPr="00C0748E">
              <w:t>.1</w:t>
            </w:r>
            <w:r w:rsidRPr="00C0748E">
              <w:tab/>
              <w:t xml:space="preserve">Textile sample is produced according to design specifications and </w:t>
            </w:r>
            <w:r w:rsidRPr="00C0748E">
              <w:rPr>
                <w:rStyle w:val="BoldandItalics"/>
              </w:rPr>
              <w:t>OHS practices</w:t>
            </w:r>
          </w:p>
          <w:p w:rsidR="00000000" w:rsidRPr="00C0748E" w:rsidP="00C0748E">
            <w:pPr>
              <w:pStyle w:val="List2"/>
            </w:pPr>
            <w:r w:rsidRPr="00C0748E">
              <w:t>4.2</w:t>
            </w:r>
            <w:r w:rsidRPr="00C0748E">
              <w:tab/>
              <w:t>Sample is examined and accuracy of calculations determined</w:t>
            </w:r>
          </w:p>
          <w:p w:rsidR="00000000" w:rsidRPr="00C0748E" w:rsidP="00C0748E">
            <w:pPr>
              <w:pStyle w:val="List2"/>
            </w:pPr>
            <w:r w:rsidRPr="00C0748E">
              <w:t>4.3</w:t>
            </w:r>
            <w:r w:rsidRPr="00C0748E">
              <w:tab/>
              <w:t>Production process is analysed to determine improvements</w:t>
            </w:r>
          </w:p>
          <w:p w:rsidR="00000000" w:rsidRPr="00C0748E" w:rsidP="00C0748E">
            <w:pPr>
              <w:pStyle w:val="List2"/>
            </w:pPr>
            <w:r w:rsidRPr="00C0748E">
              <w:t>4.4</w:t>
            </w:r>
            <w:r w:rsidRPr="00C0748E">
              <w:tab/>
              <w:t>Routine testing of sample is undertaken to as</w:t>
            </w:r>
            <w:r w:rsidRPr="00C0748E">
              <w:t>sess quality requirements and to ensure industry standards are met</w:t>
            </w:r>
          </w:p>
          <w:p w:rsidR="00000000" w:rsidRPr="00C0748E" w:rsidP="00C0748E">
            <w:pPr>
              <w:pStyle w:val="List"/>
            </w:pPr>
            <w:r w:rsidRPr="00C0748E">
              <w:t>4.5</w:t>
            </w:r>
            <w:r w:rsidRPr="00C0748E">
              <w:tab/>
              <w:t>Results of sample testing are analysed to determine performance and acceptability for production</w:t>
            </w:r>
          </w:p>
          <w:p w:rsidR="00000000" w:rsidP="00C0748E">
            <w:pPr>
              <w:pStyle w:val="List"/>
              <w:rPr>
                <w:lang w:val="en-NZ"/>
              </w:rPr>
            </w:pPr>
            <w:r w:rsidRPr="00C0748E">
              <w:t>4.6</w:t>
            </w:r>
            <w:r w:rsidRPr="00C0748E">
              <w:tab/>
              <w:t>Outcomes are documented and discussed with client and appropriate personnel and feed</w:t>
            </w:r>
            <w:r w:rsidRPr="00C0748E">
              <w:t>back is recorded</w:t>
            </w:r>
          </w:p>
        </w:tc>
      </w:tr>
      <w:tr w:rsidTr="00302CA8">
        <w:tblPrEx>
          <w:tblW w:w="9287" w:type="dxa"/>
          <w:tblLayout w:type="fixed"/>
          <w:tblCellMar>
            <w:left w:w="62" w:type="dxa"/>
            <w:right w:w="62" w:type="dxa"/>
          </w:tblCellMar>
          <w:tblLook w:val="0000"/>
        </w:tblPrEx>
        <w:tc>
          <w:tcPr>
            <w:tcW w:w="2367" w:type="dxa"/>
            <w:tcBorders>
              <w:top w:val="nil"/>
              <w:left w:val="nil"/>
              <w:bottom w:val="nil"/>
              <w:right w:val="nil"/>
            </w:tcBorders>
            <w:tcMar>
              <w:top w:w="0" w:type="dxa"/>
              <w:left w:w="62" w:type="dxa"/>
              <w:bottom w:w="0" w:type="dxa"/>
              <w:right w:w="62" w:type="dxa"/>
            </w:tcMar>
          </w:tcPr>
          <w:p w:rsidR="00000000" w:rsidP="00C0748E">
            <w:pPr>
              <w:pStyle w:val="List"/>
              <w:rPr>
                <w:lang w:val="en-NZ"/>
              </w:rPr>
            </w:pPr>
            <w:r w:rsidRPr="00C0748E">
              <w:t>5</w:t>
            </w:r>
            <w:r w:rsidRPr="00C0748E">
              <w:tab/>
              <w:t>Prepare product specifications</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List2"/>
            </w:pPr>
            <w:r w:rsidRPr="00C0748E">
              <w:t>5.1</w:t>
            </w:r>
            <w:r w:rsidRPr="00C0748E">
              <w:tab/>
              <w:t>Sample analysis is applied to develop pattern specifications for textile design</w:t>
            </w:r>
          </w:p>
          <w:p w:rsidR="00000000" w:rsidRPr="00C0748E" w:rsidP="00C0748E">
            <w:pPr>
              <w:pStyle w:val="List2"/>
            </w:pPr>
            <w:r w:rsidRPr="00C0748E">
              <w:t>5.2</w:t>
            </w:r>
            <w:r w:rsidRPr="00C0748E">
              <w:tab/>
              <w:t>Production processes including technical aspects are determined and production plans prepared</w:t>
            </w:r>
          </w:p>
          <w:p w:rsidR="00000000" w:rsidRPr="00C0748E" w:rsidP="00C0748E">
            <w:pPr>
              <w:pStyle w:val="List"/>
            </w:pPr>
            <w:r w:rsidRPr="00C0748E">
              <w:t>5.3   Final product specifications are confirmed with appropriate personnel and all documentation is completed</w:t>
            </w: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9" w:name="O_96287"/>
      <w:bookmarkEnd w:id="9"/>
      <w:r w:rsidRPr="00C0748E">
        <w:t>Required Skills and Knowledge</w:t>
      </w:r>
    </w:p>
    <w:tbl>
      <w:tblPr>
        <w:tblW w:w="9287" w:type="dxa"/>
        <w:tblLayout w:type="fixed"/>
        <w:tblCellMar>
          <w:left w:w="62" w:type="dxa"/>
          <w:right w:w="62" w:type="dxa"/>
        </w:tblCellMar>
        <w:tblLook w:val="0000"/>
      </w:tblPr>
      <w:tblGrid>
        <w:gridCol w:w="9287"/>
      </w:tblGrid>
      <w:tr w:rsidTr="00302CA8">
        <w:tblPrEx>
          <w:tblW w:w="9287" w:type="dxa"/>
          <w:tblLayout w:type="fixed"/>
          <w:tblCellMar>
            <w:left w:w="62" w:type="dxa"/>
            <w:right w:w="62" w:type="dxa"/>
          </w:tblCellMar>
          <w:tblLook w:val="0000"/>
        </w:tblPrEx>
        <w:trPr>
          <w:tblHeader/>
        </w:trPr>
        <w:tc>
          <w:tcPr>
            <w:tcW w:w="9287" w:type="dxa"/>
            <w:tcBorders>
              <w:top w:val="nil"/>
              <w:left w:val="nil"/>
              <w:bottom w:val="nil"/>
              <w:right w:val="nil"/>
            </w:tcBorders>
            <w:tcMar>
              <w:top w:w="0" w:type="dxa"/>
              <w:left w:w="62" w:type="dxa"/>
              <w:bottom w:w="0" w:type="dxa"/>
              <w:right w:w="62" w:type="dxa"/>
            </w:tcMar>
          </w:tcPr>
          <w:p w:rsidR="00000000" w:rsidRPr="00C0748E" w:rsidP="00C0748E">
            <w:pPr>
              <w:pStyle w:val="BodyText"/>
              <w:rPr>
                <w:rStyle w:val="SpecialBold"/>
              </w:rPr>
            </w:pPr>
          </w:p>
          <w:p w:rsidR="00000000" w:rsidP="00C0748E">
            <w:pPr>
              <w:pStyle w:val="BodyText"/>
              <w:rPr>
                <w:rFonts w:ascii="Tahoma" w:hAnsi="Tahoma"/>
                <w:lang w:val="en-NZ"/>
              </w:rPr>
            </w:pPr>
            <w:r w:rsidRPr="00C0748E">
              <w:t>This describes the essential skills and knowledge and their level, required for this unit.</w:t>
            </w:r>
          </w:p>
        </w:tc>
      </w:tr>
      <w:tr w:rsidTr="00302CA8">
        <w:tblPrEx>
          <w:tblW w:w="9287" w:type="dxa"/>
          <w:tblLayout w:type="fixed"/>
          <w:tblCellMar>
            <w:left w:w="62" w:type="dxa"/>
            <w:right w:w="62" w:type="dxa"/>
          </w:tblCellMar>
          <w:tblLook w:val="0000"/>
        </w:tblPrEx>
        <w:tc>
          <w:tcPr>
            <w:tcW w:w="9287"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Demon</w:t>
            </w:r>
            <w:r w:rsidRPr="00C0748E">
              <w:t>strates knowledge of:</w:t>
            </w:r>
          </w:p>
          <w:p w:rsidR="00000000" w:rsidRPr="00C0748E" w:rsidP="00C0748E">
            <w:pPr>
              <w:pStyle w:val="ListBullet"/>
            </w:pPr>
            <w:r w:rsidRPr="00C0748E">
              <w:t xml:space="preserve">principles and elements of design </w:t>
            </w:r>
          </w:p>
          <w:p w:rsidR="00000000" w:rsidRPr="00C0748E" w:rsidP="00C0748E">
            <w:pPr>
              <w:pStyle w:val="ListBullet"/>
            </w:pPr>
            <w:r w:rsidRPr="00C0748E">
              <w:t xml:space="preserve">the elements and principles of testing </w:t>
            </w:r>
          </w:p>
          <w:p w:rsidR="00000000" w:rsidRPr="00C0748E" w:rsidP="00C0748E">
            <w:pPr>
              <w:pStyle w:val="ListBullet"/>
            </w:pPr>
            <w:r w:rsidRPr="00C0748E">
              <w:t>textile materials and products and their properties</w:t>
            </w:r>
          </w:p>
          <w:p w:rsidR="00000000" w:rsidRPr="00C0748E" w:rsidP="00C0748E">
            <w:pPr>
              <w:pStyle w:val="ListBullet"/>
            </w:pPr>
            <w:r w:rsidRPr="00C0748E">
              <w:t>safety and environmental aspects of relevant workplace activities</w:t>
            </w:r>
          </w:p>
          <w:p w:rsidR="00000000" w:rsidRPr="00C0748E" w:rsidP="00C0748E">
            <w:pPr>
              <w:pStyle w:val="ListBullet"/>
            </w:pPr>
            <w:r w:rsidRPr="00C0748E">
              <w:t>OHS practices, including hazard identification and control measures</w:t>
            </w:r>
          </w:p>
          <w:p w:rsidR="00000000" w:rsidRPr="00C0748E" w:rsidP="00C0748E">
            <w:pPr>
              <w:pStyle w:val="ListBullet"/>
            </w:pPr>
            <w:r w:rsidRPr="00C0748E">
              <w:t>quality practices</w:t>
            </w:r>
          </w:p>
          <w:p w:rsidR="00000000" w:rsidRPr="00C0748E" w:rsidP="00C0748E">
            <w:pPr>
              <w:pStyle w:val="ListBullet"/>
            </w:pPr>
            <w:r w:rsidRPr="00C0748E">
              <w:t>workplace practices</w:t>
            </w:r>
          </w:p>
          <w:p w:rsidR="00000000" w:rsidP="00C0748E">
            <w:pPr>
              <w:pStyle w:val="ListBullet"/>
              <w:rPr>
                <w:lang w:val="en-NZ"/>
              </w:rPr>
            </w:pPr>
            <w:r w:rsidRPr="00C0748E">
              <w:t>recording and reporting practices</w:t>
            </w:r>
          </w:p>
        </w:tc>
      </w:tr>
      <w:tr w:rsidTr="00302CA8">
        <w:tblPrEx>
          <w:tblW w:w="9287" w:type="dxa"/>
          <w:tblLayout w:type="fixed"/>
          <w:tblCellMar>
            <w:left w:w="62" w:type="dxa"/>
            <w:right w:w="62" w:type="dxa"/>
          </w:tblCellMar>
          <w:tblLook w:val="0000"/>
        </w:tblPrEx>
        <w:tc>
          <w:tcPr>
            <w:tcW w:w="9287"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Demonstrates skills to:</w:t>
            </w:r>
          </w:p>
          <w:p w:rsidR="00000000" w:rsidRPr="00C0748E" w:rsidP="00C0748E">
            <w:pPr>
              <w:pStyle w:val="ListBullet"/>
            </w:pPr>
            <w:r w:rsidRPr="00C0748E">
              <w:t>analysis and interpretation of results</w:t>
            </w:r>
          </w:p>
          <w:p w:rsidR="00000000" w:rsidRPr="00C0748E" w:rsidP="00C0748E">
            <w:pPr>
              <w:pStyle w:val="ListBullet"/>
            </w:pPr>
            <w:r w:rsidRPr="00C0748E">
              <w:t>communicate effectively with section managers, indi</w:t>
            </w:r>
            <w:r w:rsidRPr="00C0748E">
              <w:t>viduals, work groups</w:t>
            </w:r>
          </w:p>
          <w:p w:rsidR="00000000" w:rsidRPr="00C0748E" w:rsidP="00C0748E">
            <w:pPr>
              <w:pStyle w:val="ListBullet"/>
            </w:pPr>
            <w:r w:rsidRPr="00C0748E">
              <w:t>prepare and present reports and information in appropriate formats</w:t>
            </w:r>
          </w:p>
          <w:p w:rsidR="00000000" w:rsidRPr="00C0748E" w:rsidP="00C0748E">
            <w:pPr>
              <w:pStyle w:val="ListBullet"/>
            </w:pPr>
            <w:r w:rsidRPr="00C0748E">
              <w:t>read, interpret and follow information on work specifications, , standard operating procedures and work instructions and other reference material</w:t>
            </w:r>
          </w:p>
          <w:p w:rsidR="00000000" w:rsidRPr="00C0748E" w:rsidP="00C0748E">
            <w:pPr>
              <w:pStyle w:val="ListBullet"/>
            </w:pPr>
            <w:r w:rsidRPr="00C0748E">
              <w:t>maintain accurate reco</w:t>
            </w:r>
            <w:r w:rsidRPr="00C0748E">
              <w:t>rds</w:t>
            </w:r>
          </w:p>
          <w:p w:rsidR="00000000" w:rsidRPr="00C0748E" w:rsidP="00C0748E">
            <w:pPr>
              <w:pStyle w:val="ListBullet"/>
            </w:pPr>
            <w:r w:rsidRPr="00C0748E">
              <w:t>communicate within the workplace</w:t>
            </w:r>
          </w:p>
          <w:p w:rsidR="00000000" w:rsidRPr="00C0748E" w:rsidP="00C0748E">
            <w:pPr>
              <w:pStyle w:val="ListBullet"/>
            </w:pPr>
            <w:r w:rsidRPr="00C0748E">
              <w:t>sequence operations</w:t>
            </w:r>
          </w:p>
          <w:p w:rsidR="00000000" w:rsidRPr="00C0748E" w:rsidP="00C0748E">
            <w:pPr>
              <w:pStyle w:val="ListBullet"/>
            </w:pPr>
            <w:r w:rsidRPr="00C0748E">
              <w:t>meet specifications</w:t>
            </w:r>
          </w:p>
          <w:p w:rsidR="00000000" w:rsidRPr="00C0748E" w:rsidP="00C0748E">
            <w:pPr>
              <w:pStyle w:val="ListBullet"/>
            </w:pPr>
            <w:r w:rsidRPr="00C0748E">
              <w:t>clarify and check task-related information</w:t>
            </w:r>
          </w:p>
          <w:p w:rsidR="00000000" w:rsidRPr="00C0748E" w:rsidP="00C0748E">
            <w:pPr>
              <w:pStyle w:val="ListBullet"/>
            </w:pPr>
            <w:r w:rsidRPr="00C0748E">
              <w:t>carry out work according to OHS practices</w:t>
            </w: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10" w:name="O_96288"/>
      <w:bookmarkEnd w:id="10"/>
      <w:r w:rsidRPr="00C0748E">
        <w:t>Evidence Guide</w:t>
      </w:r>
    </w:p>
    <w:tbl>
      <w:tblPr>
        <w:tblW w:w="9287" w:type="dxa"/>
        <w:tblLayout w:type="fixed"/>
        <w:tblCellMar>
          <w:left w:w="62" w:type="dxa"/>
          <w:right w:w="62" w:type="dxa"/>
        </w:tblCellMar>
        <w:tblLook w:val="0000"/>
      </w:tblPr>
      <w:tblGrid>
        <w:gridCol w:w="2363"/>
        <w:gridCol w:w="6907"/>
        <w:gridCol w:w="17"/>
      </w:tblGrid>
      <w:tr w:rsidTr="00302CA8">
        <w:tblPrEx>
          <w:tblW w:w="9287" w:type="dxa"/>
          <w:tblLayout w:type="fixed"/>
          <w:tblCellMar>
            <w:left w:w="62" w:type="dxa"/>
            <w:right w:w="62" w:type="dxa"/>
          </w:tblCellMar>
          <w:tblLook w:val="0000"/>
        </w:tblPrEx>
        <w:trPr>
          <w:tblHeader/>
        </w:trPr>
        <w:tc>
          <w:tcPr>
            <w:tcW w:w="9287" w:type="dxa"/>
            <w:gridSpan w:val="3"/>
            <w:tcBorders>
              <w:top w:val="nil"/>
              <w:left w:val="nil"/>
              <w:bottom w:val="nil"/>
              <w:right w:val="nil"/>
            </w:tcBorders>
            <w:tcMar>
              <w:top w:w="0" w:type="dxa"/>
              <w:left w:w="62" w:type="dxa"/>
              <w:bottom w:w="0" w:type="dxa"/>
              <w:right w:w="62" w:type="dxa"/>
            </w:tcMar>
          </w:tcPr>
          <w:p w:rsidR="00000000" w:rsidRPr="00C0748E" w:rsidP="00C0748E">
            <w:pPr>
              <w:pStyle w:val="BodyText"/>
              <w:rPr>
                <w:rStyle w:val="SpecialBold"/>
              </w:rPr>
            </w:pPr>
          </w:p>
          <w:p w:rsidR="00000000" w:rsidP="00C0748E">
            <w:pPr>
              <w:pStyle w:val="BodyText"/>
              <w:rPr>
                <w:rFonts w:ascii="Tahoma" w:hAnsi="Tahoma"/>
                <w:lang w:val="en-NZ"/>
              </w:rPr>
            </w:pPr>
            <w:r w:rsidRPr="00C0748E">
              <w:t>The Evidence Guide provides advice on assessment and must be read in conjunction with the Performance Criteria, Required Skills and Knowledge, the Range Statement and the Assessment Guidelines for the Training Package.</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Critical aspects of evidence to be considered</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Demonstrates skills and knowledge to:</w:t>
            </w:r>
          </w:p>
          <w:p w:rsidR="00000000" w:rsidRPr="00C0748E" w:rsidP="00C0748E">
            <w:pPr>
              <w:pStyle w:val="ListBullet"/>
            </w:pPr>
            <w:r w:rsidRPr="00C0748E">
              <w:t>interpret design brief</w:t>
            </w:r>
          </w:p>
          <w:p w:rsidR="00000000" w:rsidRPr="00C0748E" w:rsidP="00C0748E">
            <w:pPr>
              <w:pStyle w:val="ListBullet"/>
            </w:pPr>
            <w:r w:rsidRPr="00C0748E">
              <w:t>develop design concepts</w:t>
            </w:r>
          </w:p>
          <w:p w:rsidR="00000000" w:rsidRPr="00C0748E" w:rsidP="00C0748E">
            <w:pPr>
              <w:pStyle w:val="ListBullet"/>
            </w:pPr>
            <w:r w:rsidRPr="00C0748E">
              <w:t xml:space="preserve">communicate design concepts </w:t>
            </w:r>
          </w:p>
          <w:p w:rsidR="00000000" w:rsidRPr="00C0748E" w:rsidP="00C0748E">
            <w:pPr>
              <w:pStyle w:val="ListBullet"/>
            </w:pPr>
            <w:r w:rsidRPr="00C0748E">
              <w:t>use a range of communication tools to present design</w:t>
            </w:r>
          </w:p>
          <w:p w:rsidR="00000000" w:rsidRPr="00C0748E" w:rsidP="00C0748E">
            <w:pPr>
              <w:pStyle w:val="ListBullet"/>
            </w:pPr>
            <w:r w:rsidRPr="00C0748E">
              <w:t>perform calculations</w:t>
            </w:r>
          </w:p>
          <w:p w:rsidR="00000000" w:rsidRPr="00C0748E" w:rsidP="00C0748E">
            <w:pPr>
              <w:pStyle w:val="ListBullet"/>
            </w:pPr>
            <w:r w:rsidRPr="00C0748E">
              <w:t>establish criteria fo</w:t>
            </w:r>
            <w:r w:rsidRPr="00C0748E">
              <w:t>r tests</w:t>
            </w:r>
          </w:p>
          <w:p w:rsidR="00000000" w:rsidRPr="00C0748E" w:rsidP="00C0748E">
            <w:pPr>
              <w:pStyle w:val="ListBullet"/>
            </w:pPr>
            <w:r w:rsidRPr="00C0748E">
              <w:t>analyse and interpret tests</w:t>
            </w:r>
          </w:p>
          <w:p w:rsidR="00000000" w:rsidRPr="00C0748E" w:rsidP="00C0748E">
            <w:pPr>
              <w:pStyle w:val="ListBullet"/>
            </w:pPr>
            <w:r w:rsidRPr="00C0748E">
              <w:t>prepare product specification</w:t>
            </w:r>
          </w:p>
          <w:p w:rsidR="00000000" w:rsidRPr="00C0748E" w:rsidP="00C0748E">
            <w:pPr>
              <w:pStyle w:val="ListBullet"/>
            </w:pPr>
            <w:r w:rsidRPr="00C0748E">
              <w:t>communicate effectively with design team, production management, customers, etc.</w:t>
            </w:r>
          </w:p>
          <w:p w:rsidR="00000000" w:rsidP="00C0748E">
            <w:pPr>
              <w:pStyle w:val="ListBullet"/>
              <w:rPr>
                <w:lang w:val="en-NZ"/>
              </w:rPr>
            </w:pPr>
            <w:r w:rsidRPr="00C0748E">
              <w:t>maintain accurate records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Consistency in performance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Consistently applies skills and knowledge when:</w:t>
            </w:r>
          </w:p>
          <w:p w:rsidR="00000000" w:rsidRPr="00C0748E" w:rsidP="00C0748E">
            <w:pPr>
              <w:pStyle w:val="ListBullet"/>
            </w:pPr>
            <w:r w:rsidRPr="00C0748E">
              <w:t>organising work</w:t>
            </w:r>
          </w:p>
          <w:p w:rsidR="00000000" w:rsidRPr="00C0748E" w:rsidP="00C0748E">
            <w:pPr>
              <w:pStyle w:val="ListBullet"/>
            </w:pPr>
            <w:r w:rsidRPr="00C0748E">
              <w:t xml:space="preserve">completing tasks </w:t>
            </w:r>
          </w:p>
          <w:p w:rsidR="00000000" w:rsidRPr="00C0748E" w:rsidP="00C0748E">
            <w:pPr>
              <w:pStyle w:val="ListBullet"/>
            </w:pPr>
            <w:r w:rsidRPr="00C0748E">
              <w:t xml:space="preserve">identifying improvements </w:t>
            </w:r>
          </w:p>
          <w:p w:rsidR="00000000" w:rsidRPr="00C0748E" w:rsidP="00C0748E">
            <w:pPr>
              <w:pStyle w:val="ListBullet"/>
            </w:pPr>
            <w:r w:rsidRPr="00C0748E">
              <w:t>using workplace practices</w:t>
            </w:r>
          </w:p>
          <w:p w:rsidR="00000000" w:rsidRPr="00C0748E" w:rsidP="00C0748E">
            <w:pPr>
              <w:pStyle w:val="ListBullet"/>
            </w:pPr>
            <w:r w:rsidRPr="00C0748E">
              <w:t>using OHS practices</w:t>
            </w:r>
          </w:p>
          <w:p w:rsidR="00000000" w:rsidRPr="00C0748E" w:rsidP="00C0748E">
            <w:pPr>
              <w:pStyle w:val="ListBullet"/>
            </w:pPr>
            <w:r w:rsidRPr="00C0748E">
              <w:t>recording and reporting accidents and incidents</w:t>
            </w:r>
          </w:p>
          <w:p w:rsidR="00000000" w:rsidRPr="00C0748E" w:rsidP="00C0748E">
            <w:pPr>
              <w:pStyle w:val="ListBullet"/>
            </w:pPr>
            <w:r w:rsidRPr="00C0748E">
              <w:t>assessing operational readiness of equipment used and work processes</w:t>
            </w:r>
          </w:p>
          <w:p w:rsidR="00000000" w:rsidRPr="00C0748E" w:rsidP="00C0748E">
            <w:pPr>
              <w:pStyle w:val="ListBullet"/>
            </w:pPr>
            <w:r w:rsidRPr="00C0748E">
              <w:t>recognising and adapting to cultu</w:t>
            </w:r>
            <w:r w:rsidRPr="00C0748E">
              <w:t>ral differences in the workplace, including modes of behaviour and interactions</w:t>
            </w:r>
          </w:p>
          <w:p w:rsidR="00000000" w:rsidP="00C0748E">
            <w:pPr>
              <w:pStyle w:val="ListBullet"/>
              <w:rPr>
                <w:lang w:val="en-NZ"/>
              </w:rPr>
            </w:pPr>
            <w:r w:rsidRPr="00C0748E">
              <w:t>completing work systematically with attention to detail without damage to goods and equipment</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Resource implications</w:t>
            </w:r>
          </w:p>
        </w:tc>
        <w:tc>
          <w:tcPr>
            <w:tcW w:w="6907"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Access is required to real or appropriately simulated situa</w:t>
            </w:r>
            <w:r w:rsidRPr="00C0748E">
              <w:t>tions, including work areas, materials and equipment, and to information on workplace practices and OHS practices.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Context for assessment</w:t>
            </w:r>
          </w:p>
        </w:tc>
        <w:tc>
          <w:tcPr>
            <w:tcW w:w="6907"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Assessment may occur on the job or in an appropriately simulated environment.</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Interdependent Assessment</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This unit may be assessed independently or in combination with other relevant units.</w:t>
            </w: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11" w:name="O_96289"/>
      <w:bookmarkEnd w:id="11"/>
      <w:r w:rsidRPr="00C0748E">
        <w:t>Range Statement</w:t>
      </w:r>
    </w:p>
    <w:tbl>
      <w:tblPr>
        <w:tblW w:w="9287" w:type="dxa"/>
        <w:tblLayout w:type="fixed"/>
        <w:tblCellMar>
          <w:left w:w="62" w:type="dxa"/>
          <w:right w:w="62" w:type="dxa"/>
        </w:tblCellMar>
        <w:tblLook w:val="0000"/>
      </w:tblPr>
      <w:tblGrid>
        <w:gridCol w:w="2363"/>
        <w:gridCol w:w="6907"/>
        <w:gridCol w:w="17"/>
      </w:tblGrid>
      <w:tr w:rsidTr="00302CA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rPr>
                <w:rStyle w:val="SpecialBold"/>
              </w:rPr>
              <w:t>RANGE STATEMENT</w:t>
            </w:r>
          </w:p>
          <w:p w:rsidR="00000000" w:rsidP="00C0748E">
            <w:pPr>
              <w:pStyle w:val="BodyText"/>
              <w:rPr>
                <w:lang w:val="en-NZ"/>
              </w:rPr>
            </w:pPr>
            <w:r w:rsidRPr="00C0748E">
              <w:t>The range statement relates to the unit of competency as a whole. It allows for different work environments and situations that may affect performance. Bold italicised wording, if used in the Performance Criteria, is detailed below. Add any essential opera</w:t>
            </w:r>
            <w:r w:rsidRPr="00C0748E">
              <w:t>ting conditions that may be present with training and assessment depending on the work situation, needs if the candidate, accessibility of the item, and local industry and regional contexts</w:t>
            </w:r>
          </w:p>
        </w:tc>
      </w:tr>
      <w:tr w:rsidTr="00302CA8">
        <w:tblPrEx>
          <w:tblW w:w="9287" w:type="dxa"/>
          <w:tblLayout w:type="fixed"/>
          <w:tblCellMar>
            <w:left w:w="62" w:type="dxa"/>
            <w:right w:w="62" w:type="dxa"/>
          </w:tblCellMar>
          <w:tblLook w:val="0000"/>
        </w:tblPrEx>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Legislative/regulatory requirements</w:t>
            </w:r>
          </w:p>
        </w:tc>
        <w:tc>
          <w:tcPr>
            <w:tcW w:w="6924" w:type="dxa"/>
            <w:gridSpan w:val="2"/>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All work must comply with re</w:t>
            </w:r>
            <w:r w:rsidRPr="00C0748E">
              <w:t>levant Federal and State or Territory legislative or regulatory requirements.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Requirements may include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budget</w:t>
            </w:r>
          </w:p>
          <w:p w:rsidR="00000000" w:rsidRPr="00C0748E" w:rsidP="00C0748E">
            <w:pPr>
              <w:pStyle w:val="ListBullet"/>
            </w:pPr>
            <w:r w:rsidRPr="00C0748E">
              <w:t>type of industry and industry standards</w:t>
            </w:r>
          </w:p>
          <w:p w:rsidR="00000000" w:rsidRPr="00C0748E" w:rsidP="00C0748E">
            <w:pPr>
              <w:pStyle w:val="ListBullet"/>
            </w:pPr>
            <w:r w:rsidRPr="00C0748E">
              <w:t xml:space="preserve">style </w:t>
            </w:r>
          </w:p>
          <w:p w:rsidR="00000000" w:rsidRPr="00C0748E" w:rsidP="00C0748E">
            <w:pPr>
              <w:pStyle w:val="ListBullet"/>
            </w:pPr>
            <w:r w:rsidRPr="00C0748E">
              <w:t>colour</w:t>
            </w:r>
          </w:p>
          <w:p w:rsidR="00000000" w:rsidRPr="00C0748E" w:rsidP="00C0748E">
            <w:pPr>
              <w:pStyle w:val="ListBullet"/>
            </w:pPr>
            <w:r w:rsidRPr="00C0748E">
              <w:t>function</w:t>
            </w:r>
          </w:p>
          <w:p w:rsidR="00000000" w:rsidRPr="00C0748E" w:rsidP="00C0748E">
            <w:pPr>
              <w:pStyle w:val="ListBullet"/>
            </w:pPr>
            <w:r w:rsidRPr="00C0748E">
              <w:t xml:space="preserve">performance </w:t>
            </w:r>
          </w:p>
          <w:p w:rsidR="00000000" w:rsidRPr="00C0748E" w:rsidP="00C0748E">
            <w:pPr>
              <w:pStyle w:val="ListBullet"/>
            </w:pPr>
            <w:r w:rsidRPr="00C0748E">
              <w:t xml:space="preserve">quality </w:t>
            </w:r>
          </w:p>
          <w:p w:rsidR="00000000" w:rsidRPr="00C0748E" w:rsidP="00C0748E">
            <w:pPr>
              <w:pStyle w:val="ListBullet"/>
            </w:pPr>
            <w:r w:rsidRPr="00C0748E">
              <w:t>dimension</w:t>
            </w:r>
          </w:p>
          <w:p w:rsidR="00000000" w:rsidRPr="00C0748E" w:rsidP="00C0748E">
            <w:pPr>
              <w:pStyle w:val="ListBullet"/>
            </w:pPr>
            <w:r w:rsidRPr="00C0748E">
              <w:t>timeline</w:t>
            </w:r>
          </w:p>
          <w:p w:rsidR="00000000" w:rsidP="00C0748E">
            <w:pPr>
              <w:pStyle w:val="ListBullet"/>
              <w:rPr>
                <w:lang w:val="en-NZ"/>
              </w:rPr>
            </w:pPr>
            <w:r w:rsidRPr="00C0748E">
              <w:t>design restrictions or conditions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Textile products include, but are not limited to:</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fashion items and accessories</w:t>
            </w:r>
          </w:p>
          <w:p w:rsidR="00000000" w:rsidRPr="00C0748E" w:rsidP="00C0748E">
            <w:pPr>
              <w:pStyle w:val="ListBullet"/>
            </w:pPr>
            <w:r w:rsidRPr="00C0748E">
              <w:t>textile furnishings, artwork, fabric</w:t>
            </w:r>
          </w:p>
          <w:p w:rsidR="00000000" w:rsidRPr="00C0748E" w:rsidP="00C0748E">
            <w:pPr>
              <w:pStyle w:val="ListBullet"/>
            </w:pPr>
            <w:r w:rsidRPr="00C0748E">
              <w:t>canvas and PVC goods, such as:</w:t>
            </w:r>
          </w:p>
          <w:p w:rsidR="00000000" w:rsidRPr="00C0748E" w:rsidP="00C0748E">
            <w:pPr>
              <w:pStyle w:val="ListBullet"/>
            </w:pPr>
            <w:r w:rsidRPr="00C0748E">
              <w:t xml:space="preserve">covers for machinery, vehicles and equipment </w:t>
            </w:r>
          </w:p>
          <w:p w:rsidR="00000000" w:rsidRPr="00C0748E" w:rsidP="00C0748E">
            <w:pPr>
              <w:pStyle w:val="ListBullet"/>
            </w:pPr>
            <w:r w:rsidRPr="00C0748E">
              <w:t>different types of tarpaulins and canopies</w:t>
            </w:r>
          </w:p>
          <w:p w:rsidR="00000000" w:rsidRPr="00C0748E" w:rsidP="00C0748E">
            <w:pPr>
              <w:pStyle w:val="ListBullet"/>
            </w:pPr>
            <w:r w:rsidRPr="00C0748E">
              <w:t>heavy duty or prot</w:t>
            </w:r>
            <w:r w:rsidRPr="00C0748E">
              <w:t>ective work-wear</w:t>
            </w:r>
          </w:p>
          <w:p w:rsidR="00000000" w:rsidRPr="00C0748E" w:rsidP="00C0748E">
            <w:pPr>
              <w:pStyle w:val="ListBullet"/>
            </w:pPr>
            <w:r w:rsidRPr="00C0748E">
              <w:t>straps, belts and fittings</w:t>
            </w:r>
          </w:p>
          <w:p w:rsidR="00000000" w:rsidRPr="00C0748E" w:rsidP="00C0748E">
            <w:pPr>
              <w:pStyle w:val="ListBullet"/>
            </w:pPr>
            <w:r w:rsidRPr="00C0748E">
              <w:t>tool and equipment bags</w:t>
            </w:r>
          </w:p>
          <w:p w:rsidR="00000000" w:rsidRPr="00C0748E" w:rsidP="00C0748E">
            <w:pPr>
              <w:pStyle w:val="ListBullet"/>
            </w:pPr>
            <w:r w:rsidRPr="00C0748E">
              <w:t>leather goods, such as:</w:t>
            </w:r>
          </w:p>
          <w:p w:rsidR="00000000" w:rsidRPr="00C0748E" w:rsidP="00C0748E">
            <w:pPr>
              <w:pStyle w:val="ListBullet"/>
            </w:pPr>
            <w:r w:rsidRPr="00C0748E">
              <w:t>welders blankets and jackets</w:t>
            </w:r>
          </w:p>
          <w:p w:rsidR="00000000" w:rsidRPr="00C0748E" w:rsidP="00C0748E">
            <w:pPr>
              <w:pStyle w:val="ListBullet"/>
            </w:pPr>
            <w:r w:rsidRPr="00C0748E">
              <w:t>riggers belts and frogs</w:t>
            </w:r>
          </w:p>
          <w:p w:rsidR="00000000" w:rsidRPr="00C0748E" w:rsidP="00C0748E">
            <w:pPr>
              <w:pStyle w:val="ListBullet"/>
            </w:pPr>
            <w:r w:rsidRPr="00C0748E">
              <w:t>tool, equipment and instrument bags, pouches and covers</w:t>
            </w:r>
          </w:p>
          <w:p w:rsidR="00000000" w:rsidRPr="00C0748E" w:rsidP="00C0748E">
            <w:pPr>
              <w:pStyle w:val="ListBullet"/>
            </w:pPr>
            <w:r w:rsidRPr="00C0748E">
              <w:t>holders and holsters</w:t>
            </w:r>
          </w:p>
          <w:p w:rsidR="00000000" w:rsidRPr="00C0748E" w:rsidP="00C0748E">
            <w:pPr>
              <w:pStyle w:val="ListBullet"/>
            </w:pPr>
            <w:r w:rsidRPr="00C0748E">
              <w:t>washers and gaskets</w:t>
            </w:r>
          </w:p>
          <w:p w:rsidR="00000000" w:rsidP="00C0748E">
            <w:pPr>
              <w:pStyle w:val="ListBullet"/>
              <w:rPr>
                <w:lang w:val="en-NZ"/>
              </w:rPr>
            </w:pPr>
            <w:r w:rsidRPr="00C0748E">
              <w:t>protective clothing</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Additional factors:</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trends</w:t>
            </w:r>
          </w:p>
          <w:p w:rsidR="00000000" w:rsidRPr="00C0748E" w:rsidP="00C0748E">
            <w:pPr>
              <w:pStyle w:val="ListBullet"/>
            </w:pPr>
            <w:r w:rsidRPr="00C0748E">
              <w:t>yarn availability</w:t>
            </w:r>
          </w:p>
          <w:p w:rsidR="00000000" w:rsidRPr="00C0748E" w:rsidP="00C0748E">
            <w:pPr>
              <w:pStyle w:val="ListBullet"/>
            </w:pPr>
            <w:r w:rsidRPr="00C0748E">
              <w:t>production issues</w:t>
            </w:r>
          </w:p>
          <w:p w:rsidR="00000000" w:rsidRPr="00C0748E" w:rsidP="00C0748E">
            <w:pPr>
              <w:pStyle w:val="ListBullet"/>
            </w:pPr>
            <w:r w:rsidRPr="00C0748E">
              <w:t>resource availability or limitations</w:t>
            </w:r>
          </w:p>
          <w:p w:rsidR="00000000" w:rsidP="00C0748E">
            <w:pPr>
              <w:pStyle w:val="ListBullet"/>
              <w:rPr>
                <w:lang w:val="en-NZ"/>
              </w:rPr>
            </w:pPr>
            <w:r w:rsidRPr="00C0748E">
              <w:t>production costs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Design processes may include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application of elements and principles of design</w:t>
            </w:r>
          </w:p>
          <w:p w:rsidR="00000000" w:rsidRPr="00C0748E" w:rsidP="00C0748E">
            <w:pPr>
              <w:pStyle w:val="ListBullet"/>
            </w:pPr>
            <w:r w:rsidRPr="00C0748E">
              <w:t>development of inspiration boards, st</w:t>
            </w:r>
            <w:r w:rsidRPr="00C0748E">
              <w:t>oryboards, etc.</w:t>
            </w:r>
          </w:p>
          <w:p w:rsidR="00000000" w:rsidRPr="00C0748E" w:rsidP="00C0748E">
            <w:pPr>
              <w:pStyle w:val="ListBullet"/>
            </w:pPr>
            <w:r w:rsidRPr="00C0748E">
              <w:t>assessment of fibres and fabrics</w:t>
            </w:r>
          </w:p>
          <w:p w:rsidR="00000000" w:rsidP="00C0748E">
            <w:pPr>
              <w:pStyle w:val="ListBullet"/>
              <w:rPr>
                <w:lang w:val="en-NZ"/>
              </w:rPr>
            </w:pPr>
            <w:r w:rsidRPr="00C0748E">
              <w:t>review of relevant products such as product sample designs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Yarns may include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ring spun</w:t>
            </w:r>
          </w:p>
          <w:p w:rsidR="00000000" w:rsidRPr="00C0748E" w:rsidP="00C0748E">
            <w:pPr>
              <w:pStyle w:val="ListBullet"/>
            </w:pPr>
            <w:r w:rsidRPr="00C0748E">
              <w:t>open-ended spun</w:t>
            </w:r>
          </w:p>
          <w:p w:rsidR="00000000" w:rsidRPr="00C0748E" w:rsidP="00C0748E">
            <w:pPr>
              <w:pStyle w:val="ListBullet"/>
            </w:pPr>
            <w:r w:rsidRPr="00C0748E">
              <w:t>air jet spun</w:t>
            </w:r>
          </w:p>
          <w:p w:rsidR="00000000" w:rsidP="00C0748E">
            <w:pPr>
              <w:pStyle w:val="ListBullet"/>
              <w:rPr>
                <w:lang w:val="en-NZ"/>
              </w:rPr>
            </w:pPr>
            <w:r w:rsidRPr="00C0748E">
              <w:t>friction spun</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Fibres may include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polyester</w:t>
            </w:r>
          </w:p>
          <w:p w:rsidR="00000000" w:rsidRPr="00C0748E" w:rsidP="00C0748E">
            <w:pPr>
              <w:pStyle w:val="ListBullet"/>
            </w:pPr>
            <w:r w:rsidRPr="00C0748E">
              <w:t>cotton</w:t>
            </w:r>
          </w:p>
          <w:p w:rsidR="00000000" w:rsidRPr="00C0748E" w:rsidP="00C0748E">
            <w:pPr>
              <w:pStyle w:val="ListBullet"/>
            </w:pPr>
            <w:r w:rsidRPr="00C0748E">
              <w:t>wool</w:t>
            </w:r>
          </w:p>
          <w:p w:rsidR="00000000" w:rsidP="00C0748E">
            <w:pPr>
              <w:pStyle w:val="ListBullet"/>
              <w:rPr>
                <w:lang w:val="en-NZ"/>
              </w:rPr>
            </w:pPr>
            <w:r w:rsidRPr="00C0748E">
              <w:t>viscose rayon</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 xml:space="preserve">Tests may relate to </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Performance during processing or finished product performance requirements and may include:</w:t>
            </w:r>
          </w:p>
          <w:p w:rsidR="00000000" w:rsidRPr="00C0748E" w:rsidP="00C0748E">
            <w:pPr>
              <w:pStyle w:val="ListBullet"/>
            </w:pPr>
            <w:r w:rsidRPr="00C0748E">
              <w:t>microscopic analysis</w:t>
            </w:r>
          </w:p>
          <w:p w:rsidR="00000000" w:rsidRPr="00C0748E" w:rsidP="00C0748E">
            <w:pPr>
              <w:pStyle w:val="ListBullet"/>
            </w:pPr>
            <w:r w:rsidRPr="00C0748E">
              <w:t>chemical analysis</w:t>
            </w:r>
          </w:p>
          <w:p w:rsidR="00000000" w:rsidRPr="00C0748E" w:rsidP="00C0748E">
            <w:pPr>
              <w:pStyle w:val="ListBullet"/>
            </w:pPr>
            <w:r w:rsidRPr="00C0748E">
              <w:t>evenness testing</w:t>
            </w:r>
          </w:p>
          <w:p w:rsidR="00000000" w:rsidRPr="00C0748E" w:rsidP="00C0748E">
            <w:pPr>
              <w:pStyle w:val="ListBullet"/>
            </w:pPr>
            <w:r w:rsidRPr="00C0748E">
              <w:t>moisture content</w:t>
            </w:r>
          </w:p>
          <w:p w:rsidR="00000000" w:rsidRPr="00C0748E" w:rsidP="00C0748E">
            <w:pPr>
              <w:pStyle w:val="ListBullet"/>
            </w:pPr>
            <w:r w:rsidRPr="00C0748E">
              <w:t>dry-fastness</w:t>
            </w:r>
          </w:p>
          <w:p w:rsidR="00000000" w:rsidRPr="00C0748E" w:rsidP="00C0748E">
            <w:pPr>
              <w:pStyle w:val="ListBullet"/>
            </w:pPr>
            <w:r w:rsidRPr="00C0748E">
              <w:t>tensile-strength</w:t>
            </w:r>
          </w:p>
          <w:p w:rsidR="00000000" w:rsidRPr="00C0748E" w:rsidP="00C0748E">
            <w:pPr>
              <w:pStyle w:val="ListBullet"/>
            </w:pPr>
            <w:r w:rsidRPr="00C0748E">
              <w:t>elongation</w:t>
            </w:r>
          </w:p>
          <w:p w:rsidR="00000000" w:rsidRPr="00C0748E" w:rsidP="00C0748E">
            <w:pPr>
              <w:pStyle w:val="ListBullet"/>
            </w:pPr>
            <w:r w:rsidRPr="00C0748E">
              <w:t>tearing strength</w:t>
            </w:r>
          </w:p>
          <w:p w:rsidR="00000000" w:rsidRPr="00C0748E" w:rsidP="00C0748E">
            <w:pPr>
              <w:pStyle w:val="ListBullet"/>
            </w:pPr>
            <w:r w:rsidRPr="00C0748E">
              <w:t>crease recovery</w:t>
            </w:r>
          </w:p>
          <w:p w:rsidR="00000000" w:rsidP="00C0748E">
            <w:pPr>
              <w:pStyle w:val="ListBullet"/>
              <w:rPr>
                <w:lang w:val="en-NZ"/>
              </w:rPr>
            </w:pPr>
            <w:r w:rsidRPr="00C0748E">
              <w:t>dimensional stability</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Finished products may include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socks</w:t>
            </w:r>
          </w:p>
          <w:p w:rsidR="00000000" w:rsidRPr="00C0748E" w:rsidP="00C0748E">
            <w:pPr>
              <w:pStyle w:val="ListBullet"/>
            </w:pPr>
            <w:r w:rsidRPr="00C0748E">
              <w:t>sweaters</w:t>
            </w:r>
          </w:p>
          <w:p w:rsidR="00000000" w:rsidRPr="00C0748E" w:rsidP="00C0748E">
            <w:pPr>
              <w:pStyle w:val="ListBullet"/>
            </w:pPr>
            <w:r w:rsidRPr="00C0748E">
              <w:t>towels</w:t>
            </w:r>
          </w:p>
          <w:p w:rsidR="00000000" w:rsidRPr="00C0748E" w:rsidP="00C0748E">
            <w:pPr>
              <w:pStyle w:val="ListBullet"/>
            </w:pPr>
            <w:r w:rsidRPr="00C0748E">
              <w:t>sheets</w:t>
            </w:r>
          </w:p>
          <w:p w:rsidR="00000000" w:rsidRPr="00C0748E" w:rsidP="00C0748E">
            <w:pPr>
              <w:pStyle w:val="ListBullet"/>
            </w:pPr>
            <w:r w:rsidRPr="00C0748E">
              <w:t>blankets</w:t>
            </w:r>
          </w:p>
          <w:p w:rsidR="00000000" w:rsidRPr="00C0748E" w:rsidP="00C0748E">
            <w:pPr>
              <w:pStyle w:val="ListBullet"/>
            </w:pPr>
            <w:r w:rsidRPr="00C0748E">
              <w:t>carpets</w:t>
            </w:r>
          </w:p>
          <w:p w:rsidR="00000000" w:rsidRPr="00C0748E" w:rsidP="00C0748E">
            <w:pPr>
              <w:pStyle w:val="ListBullet"/>
            </w:pPr>
            <w:r w:rsidRPr="00C0748E">
              <w:t>rope and twine</w:t>
            </w:r>
          </w:p>
          <w:p w:rsidR="00000000" w:rsidRPr="00C0748E" w:rsidP="00C0748E">
            <w:pPr>
              <w:pStyle w:val="ListBullet"/>
            </w:pPr>
            <w:r w:rsidRPr="00C0748E">
              <w:t xml:space="preserve">mops </w:t>
            </w:r>
          </w:p>
          <w:p w:rsidR="00000000" w:rsidP="00C0748E">
            <w:pPr>
              <w:pStyle w:val="ListBullet"/>
              <w:rPr>
                <w:lang w:val="en-NZ"/>
              </w:rPr>
            </w:pPr>
            <w:r w:rsidRPr="00C0748E">
              <w:t>industrial textiles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Test equipment may include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microscopes</w:t>
            </w:r>
          </w:p>
          <w:p w:rsidR="00000000" w:rsidRPr="00C0748E" w:rsidP="00C0748E">
            <w:pPr>
              <w:pStyle w:val="ListBullet"/>
            </w:pPr>
            <w:r w:rsidRPr="00C0748E">
              <w:t>weighing scales</w:t>
            </w:r>
          </w:p>
          <w:p w:rsidR="00000000" w:rsidRPr="00C0748E" w:rsidP="00C0748E">
            <w:pPr>
              <w:pStyle w:val="ListBullet"/>
            </w:pPr>
            <w:r w:rsidRPr="00C0748E">
              <w:t>rulers</w:t>
            </w:r>
          </w:p>
          <w:p w:rsidR="00000000" w:rsidRPr="00C0748E" w:rsidP="00C0748E">
            <w:pPr>
              <w:pStyle w:val="ListBullet"/>
            </w:pPr>
            <w:r w:rsidRPr="00C0748E">
              <w:t>templates</w:t>
            </w:r>
          </w:p>
          <w:p w:rsidR="00000000" w:rsidRPr="00C0748E" w:rsidP="00C0748E">
            <w:pPr>
              <w:pStyle w:val="ListBullet"/>
            </w:pPr>
            <w:r w:rsidRPr="00C0748E">
              <w:t>strength testers</w:t>
            </w:r>
          </w:p>
          <w:p w:rsidR="00000000" w:rsidRPr="00C0748E" w:rsidP="00C0748E">
            <w:pPr>
              <w:pStyle w:val="ListBullet"/>
            </w:pPr>
            <w:r w:rsidRPr="00C0748E">
              <w:t>conditioners</w:t>
            </w:r>
          </w:p>
          <w:p w:rsidR="00000000" w:rsidRPr="00C0748E" w:rsidP="00C0748E">
            <w:pPr>
              <w:pStyle w:val="ListBullet"/>
            </w:pPr>
            <w:r w:rsidRPr="00C0748E">
              <w:t>dryers</w:t>
            </w:r>
          </w:p>
          <w:p w:rsidR="00000000" w:rsidRPr="00C0748E" w:rsidP="00C0748E">
            <w:pPr>
              <w:pStyle w:val="ListBullet"/>
            </w:pPr>
            <w:r w:rsidRPr="00C0748E">
              <w:t>abrasion testers</w:t>
            </w:r>
          </w:p>
          <w:p w:rsidR="00000000" w:rsidP="00C0748E">
            <w:pPr>
              <w:pStyle w:val="ListBullet"/>
              <w:rPr>
                <w:lang w:val="en-NZ"/>
              </w:rPr>
            </w:pPr>
            <w:r w:rsidRPr="00C0748E">
              <w:t>pilling testers</w:t>
            </w:r>
          </w:p>
        </w:tc>
      </w:tr>
      <w:tr w:rsidTr="00302CA8">
        <w:tblPrEx>
          <w:tblW w:w="9287" w:type="dxa"/>
          <w:tblLayout w:type="fixed"/>
          <w:tblCellMar>
            <w:left w:w="62" w:type="dxa"/>
            <w:right w:w="62" w:type="dxa"/>
          </w:tblCellMar>
          <w:tblLook w:val="0000"/>
        </w:tblPrEx>
        <w:trPr>
          <w:gridAfter w:val="1"/>
          <w:wAfter w:w="17" w:type="dxa"/>
        </w:trPr>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Product specification may include</w:t>
            </w:r>
          </w:p>
        </w:tc>
        <w:tc>
          <w:tcPr>
            <w:tcW w:w="6907" w:type="dxa"/>
            <w:tcBorders>
              <w:top w:val="nil"/>
              <w:left w:val="nil"/>
              <w:bottom w:val="nil"/>
              <w:right w:val="nil"/>
            </w:tcBorders>
            <w:tcMar>
              <w:top w:w="0" w:type="dxa"/>
              <w:left w:w="62" w:type="dxa"/>
              <w:bottom w:w="0" w:type="dxa"/>
              <w:right w:w="62" w:type="dxa"/>
            </w:tcMar>
          </w:tcPr>
          <w:p w:rsidR="00000000" w:rsidRPr="00C0748E" w:rsidP="00C0748E">
            <w:pPr>
              <w:pStyle w:val="ListBullet"/>
            </w:pPr>
            <w:r w:rsidRPr="00C0748E">
              <w:t>construction</w:t>
            </w:r>
          </w:p>
          <w:p w:rsidR="00000000" w:rsidRPr="00C0748E" w:rsidP="00C0748E">
            <w:pPr>
              <w:pStyle w:val="ListBullet"/>
            </w:pPr>
            <w:r w:rsidRPr="00C0748E">
              <w:t>dimensions</w:t>
            </w:r>
          </w:p>
          <w:p w:rsidR="00000000" w:rsidRPr="00C0748E" w:rsidP="00C0748E">
            <w:pPr>
              <w:pStyle w:val="ListBullet"/>
            </w:pPr>
            <w:r w:rsidRPr="00C0748E">
              <w:t xml:space="preserve">strength </w:t>
            </w:r>
          </w:p>
          <w:p w:rsidR="00000000" w:rsidP="00C0748E">
            <w:pPr>
              <w:pStyle w:val="ListBullet"/>
              <w:rPr>
                <w:lang w:val="en-NZ"/>
              </w:rPr>
            </w:pPr>
            <w:r w:rsidRPr="00C0748E">
              <w:t>shrinkage</w:t>
            </w:r>
          </w:p>
        </w:tc>
      </w:tr>
      <w:tr w:rsidTr="00302CA8">
        <w:tblPrEx>
          <w:tblW w:w="9287" w:type="dxa"/>
          <w:tblLayout w:type="fixed"/>
          <w:tblCellMar>
            <w:left w:w="62" w:type="dxa"/>
            <w:right w:w="62" w:type="dxa"/>
          </w:tblCellMar>
          <w:tblLook w:val="0000"/>
        </w:tblPrEx>
        <w:tc>
          <w:tcPr>
            <w:tcW w:w="2363"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t>OHS practices</w:t>
            </w:r>
          </w:p>
        </w:tc>
        <w:tc>
          <w:tcPr>
            <w:tcW w:w="6924" w:type="dxa"/>
            <w:gridSpan w:val="2"/>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OHS practices must include hazard identification and control, risk assessment and implementation of risk reduction measures specific to the tasks described by this unit, and may include:</w:t>
            </w:r>
          </w:p>
          <w:p w:rsidR="00000000" w:rsidRPr="00C0748E" w:rsidP="00C0748E">
            <w:pPr>
              <w:pStyle w:val="ListBullet"/>
            </w:pPr>
            <w:r w:rsidRPr="00C0748E">
              <w:t>manual handling techniques</w:t>
            </w:r>
          </w:p>
          <w:p w:rsidR="00000000" w:rsidRPr="00C0748E" w:rsidP="00C0748E">
            <w:pPr>
              <w:pStyle w:val="ListBullet"/>
            </w:pPr>
            <w:r w:rsidRPr="00C0748E">
              <w:t>standard operating procedures</w:t>
            </w:r>
          </w:p>
          <w:p w:rsidR="00000000" w:rsidRPr="00C0748E" w:rsidP="00C0748E">
            <w:pPr>
              <w:pStyle w:val="ListBullet"/>
            </w:pPr>
            <w:r w:rsidRPr="00C0748E">
              <w:t>personal pr</w:t>
            </w:r>
            <w:r w:rsidRPr="00C0748E">
              <w:t>otective equipment</w:t>
            </w:r>
          </w:p>
          <w:p w:rsidR="00000000" w:rsidRPr="00C0748E" w:rsidP="00C0748E">
            <w:pPr>
              <w:pStyle w:val="ListBullet"/>
            </w:pPr>
            <w:r w:rsidRPr="00C0748E">
              <w:t>safe materials handling</w:t>
            </w:r>
          </w:p>
          <w:p w:rsidR="00000000" w:rsidRPr="00C0748E" w:rsidP="00C0748E">
            <w:pPr>
              <w:pStyle w:val="ListBullet"/>
            </w:pPr>
            <w:r w:rsidRPr="00C0748E">
              <w:t>taking of rest breaks</w:t>
            </w:r>
          </w:p>
          <w:p w:rsidR="00000000" w:rsidRPr="00C0748E" w:rsidP="00C0748E">
            <w:pPr>
              <w:pStyle w:val="ListBullet"/>
            </w:pPr>
            <w:r w:rsidRPr="00C0748E">
              <w:t>ergonomic arrangement of workplaces</w:t>
            </w:r>
          </w:p>
          <w:p w:rsidR="00000000" w:rsidRPr="00C0748E" w:rsidP="00C0748E">
            <w:pPr>
              <w:pStyle w:val="ListBullet"/>
            </w:pPr>
            <w:r w:rsidRPr="00C0748E">
              <w:t>following marked walkways</w:t>
            </w:r>
          </w:p>
          <w:p w:rsidR="00000000" w:rsidRPr="00C0748E" w:rsidP="00C0748E">
            <w:pPr>
              <w:pStyle w:val="ListBullet"/>
            </w:pPr>
            <w:r w:rsidRPr="00C0748E">
              <w:t>safe storage of equipment</w:t>
            </w:r>
          </w:p>
          <w:p w:rsidR="00000000" w:rsidRPr="00C0748E" w:rsidP="00C0748E">
            <w:pPr>
              <w:pStyle w:val="ListBullet"/>
            </w:pPr>
            <w:r w:rsidRPr="00C0748E">
              <w:t>housekeeping</w:t>
            </w:r>
          </w:p>
          <w:p w:rsidR="00000000" w:rsidRPr="00C0748E" w:rsidP="00C0748E">
            <w:pPr>
              <w:pStyle w:val="ListBullet"/>
            </w:pPr>
            <w:r w:rsidRPr="00C0748E">
              <w:t>reporting accidents and incidents</w:t>
            </w:r>
          </w:p>
          <w:p w:rsidR="00000000" w:rsidRPr="00C0748E" w:rsidP="00C0748E">
            <w:pPr>
              <w:pStyle w:val="ListBullet"/>
            </w:pPr>
            <w:r w:rsidRPr="00C0748E">
              <w:t>other OHS practices relevant to the job and enterprise</w:t>
            </w:r>
          </w:p>
        </w:tc>
      </w:tr>
    </w:tbl>
    <w:p w:rsidR="00000000" w:rsidRPr="00C0748E" w:rsidP="00C0748E">
      <w:pPr>
        <w:pStyle w:val="BodyText"/>
      </w:pPr>
    </w:p>
    <w:p w:rsidR="00000000" w:rsidRPr="00C0748E" w:rsidP="00C0748E">
      <w:pPr>
        <w:pStyle w:val="AllowPageBreak"/>
      </w:pPr>
    </w:p>
    <w:p w:rsidR="00000000" w:rsidRPr="00C0748E" w:rsidP="00C0748E">
      <w:pPr>
        <w:pStyle w:val="Heading1"/>
      </w:pPr>
      <w:bookmarkStart w:id="12" w:name="O_96290"/>
      <w:bookmarkEnd w:id="12"/>
      <w:r w:rsidRPr="00C0748E">
        <w:t>Unit Sector(s)</w:t>
      </w:r>
    </w:p>
    <w:tbl>
      <w:tblPr>
        <w:tblW w:w="9287" w:type="dxa"/>
        <w:tblLayout w:type="fixed"/>
        <w:tblCellMar>
          <w:left w:w="62" w:type="dxa"/>
          <w:right w:w="62" w:type="dxa"/>
        </w:tblCellMar>
        <w:tblLook w:val="0000"/>
      </w:tblPr>
      <w:tblGrid>
        <w:gridCol w:w="2367"/>
        <w:gridCol w:w="6920"/>
      </w:tblGrid>
      <w:tr w:rsidTr="00302CA8">
        <w:tblPrEx>
          <w:tblW w:w="9287" w:type="dxa"/>
          <w:tblLayout w:type="fixed"/>
          <w:tblCellMar>
            <w:left w:w="62" w:type="dxa"/>
            <w:right w:w="62" w:type="dxa"/>
          </w:tblCellMar>
          <w:tblLook w:val="0000"/>
        </w:tblPrEx>
        <w:trPr>
          <w:tblHeader/>
        </w:trPr>
        <w:tc>
          <w:tcPr>
            <w:tcW w:w="2367" w:type="dxa"/>
            <w:tcBorders>
              <w:top w:val="nil"/>
              <w:left w:val="nil"/>
              <w:bottom w:val="nil"/>
              <w:right w:val="nil"/>
            </w:tcBorders>
            <w:tcMar>
              <w:top w:w="0" w:type="dxa"/>
              <w:left w:w="62" w:type="dxa"/>
              <w:bottom w:w="0" w:type="dxa"/>
              <w:right w:w="62" w:type="dxa"/>
            </w:tcMar>
          </w:tcPr>
          <w:p w:rsidR="00000000" w:rsidP="00C0748E">
            <w:pPr>
              <w:pStyle w:val="BodyText"/>
              <w:rPr>
                <w:lang w:val="en-NZ"/>
              </w:rPr>
            </w:pPr>
            <w:r w:rsidRPr="00C0748E">
              <w:rPr>
                <w:rStyle w:val="SpecialBold"/>
              </w:rPr>
              <w:t>Sector</w:t>
            </w:r>
          </w:p>
        </w:tc>
        <w:tc>
          <w:tcPr>
            <w:tcW w:w="6920" w:type="dxa"/>
            <w:tcBorders>
              <w:top w:val="nil"/>
              <w:left w:val="nil"/>
              <w:bottom w:val="nil"/>
              <w:right w:val="nil"/>
            </w:tcBorders>
            <w:tcMar>
              <w:top w:w="0" w:type="dxa"/>
              <w:left w:w="62" w:type="dxa"/>
              <w:bottom w:w="0" w:type="dxa"/>
              <w:right w:w="62" w:type="dxa"/>
            </w:tcMar>
          </w:tcPr>
          <w:p w:rsidR="00000000" w:rsidRPr="00C0748E" w:rsidP="00C0748E">
            <w:pPr>
              <w:pStyle w:val="BodyText"/>
            </w:pPr>
            <w:r w:rsidRPr="00C0748E">
              <w:t>Textile Design and Development</w:t>
            </w:r>
          </w:p>
        </w:tc>
      </w:tr>
    </w:tbl>
    <w:p w:rsidR="00000000" w:rsidRPr="00C0748E" w:rsidP="00C0748E">
      <w:pPr>
        <w:pStyle w:val="BodyText"/>
      </w:pPr>
    </w:p>
    <w:p w:rsidR="00000000" w:rsidRPr="00C0748E" w:rsidP="00C0748E"/>
    <w:sectPr w:rsidSect="00C07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CA8" w:rsidP="00302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A8" w:rsidP="00C07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2CA8" w:rsidP="00C07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2CA8" w:rsidP="00C07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CA8" w:rsidP="00302C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A8" w:rsidP="00C0748E">
    <w:pPr>
      <w:pStyle w:val="Header"/>
      <w:framePr w:wrap="around"/>
    </w:pPr>
    <w:r>
      <w:fldChar w:fldCharType="begin"/>
    </w:r>
    <w:r>
      <w:instrText xml:space="preserve"> TITLE   \* MERGEFORMAT </w:instrText>
    </w:r>
    <w:r>
      <w:fldChar w:fldCharType="separate"/>
    </w:r>
    <w:r>
      <w:t>LMTTD5008A Develop textile designs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2CA8" w:rsidP="00C07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06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C890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48E"/>
    <w:pPr>
      <w:spacing w:before="360" w:after="60"/>
      <w:outlineLvl w:val="0"/>
    </w:pPr>
    <w:rPr>
      <w:sz w:val="32"/>
    </w:rPr>
  </w:style>
  <w:style w:type="paragraph" w:styleId="Heading2">
    <w:name w:val="heading 2"/>
    <w:basedOn w:val="HeadingBase"/>
    <w:next w:val="BodyText"/>
    <w:link w:val="Heading2Char"/>
    <w:qFormat/>
    <w:rsid w:val="00C0748E"/>
    <w:pPr>
      <w:keepLines/>
      <w:spacing w:before="240" w:after="120"/>
      <w:outlineLvl w:val="1"/>
    </w:pPr>
    <w:rPr>
      <w:sz w:val="28"/>
      <w:szCs w:val="40"/>
    </w:rPr>
  </w:style>
  <w:style w:type="paragraph" w:styleId="Heading3">
    <w:name w:val="heading 3"/>
    <w:basedOn w:val="HeadingBase"/>
    <w:next w:val="BodyText"/>
    <w:link w:val="Heading3Char"/>
    <w:qFormat/>
    <w:rsid w:val="00C0748E"/>
    <w:pPr>
      <w:spacing w:before="180" w:after="120"/>
      <w:outlineLvl w:val="2"/>
    </w:pPr>
    <w:rPr>
      <w:spacing w:val="-10"/>
      <w:kern w:val="32"/>
    </w:rPr>
  </w:style>
  <w:style w:type="paragraph" w:styleId="Heading4">
    <w:name w:val="heading 4"/>
    <w:basedOn w:val="HeadingBase"/>
    <w:next w:val="BodyText"/>
    <w:link w:val="Heading4Char"/>
    <w:qFormat/>
    <w:rsid w:val="00C0748E"/>
    <w:pPr>
      <w:spacing w:before="160" w:after="120"/>
      <w:outlineLvl w:val="3"/>
    </w:pPr>
    <w:rPr>
      <w:sz w:val="22"/>
    </w:rPr>
  </w:style>
  <w:style w:type="paragraph" w:styleId="Heading5">
    <w:name w:val="heading 5"/>
    <w:basedOn w:val="HeadingBase"/>
    <w:next w:val="Normal"/>
    <w:link w:val="Heading5Char"/>
    <w:qFormat/>
    <w:rsid w:val="00C0748E"/>
    <w:pPr>
      <w:spacing w:before="80"/>
      <w:outlineLvl w:val="4"/>
    </w:pPr>
    <w:rPr>
      <w:color w:val="918585"/>
      <w:sz w:val="20"/>
    </w:rPr>
  </w:style>
  <w:style w:type="paragraph" w:styleId="Heading6">
    <w:name w:val="heading 6"/>
    <w:basedOn w:val="HeadingBase"/>
    <w:next w:val="Normal"/>
    <w:link w:val="Heading6Char"/>
    <w:qFormat/>
    <w:rsid w:val="00C0748E"/>
    <w:pPr>
      <w:spacing w:before="60"/>
      <w:outlineLvl w:val="5"/>
    </w:pPr>
    <w:rPr>
      <w:color w:val="918585"/>
      <w:sz w:val="20"/>
    </w:rPr>
  </w:style>
  <w:style w:type="paragraph" w:styleId="Heading7">
    <w:name w:val="heading 7"/>
    <w:basedOn w:val="Normal"/>
    <w:next w:val="Normal"/>
    <w:link w:val="Heading7Char"/>
    <w:qFormat/>
    <w:rsid w:val="00C0748E"/>
    <w:pPr>
      <w:ind w:left="720"/>
      <w:outlineLvl w:val="6"/>
    </w:pPr>
    <w:rPr>
      <w:i/>
    </w:rPr>
  </w:style>
  <w:style w:type="paragraph" w:styleId="Heading8">
    <w:name w:val="heading 8"/>
    <w:basedOn w:val="Normal"/>
    <w:next w:val="Normal"/>
    <w:link w:val="Heading8Char"/>
    <w:qFormat/>
    <w:rsid w:val="00C0748E"/>
    <w:pPr>
      <w:ind w:left="720"/>
      <w:outlineLvl w:val="7"/>
    </w:pPr>
    <w:rPr>
      <w:i/>
    </w:rPr>
  </w:style>
  <w:style w:type="paragraph" w:styleId="Heading9">
    <w:name w:val="heading 9"/>
    <w:basedOn w:val="Normal"/>
    <w:next w:val="Normal"/>
    <w:link w:val="Heading9Char"/>
    <w:qFormat/>
    <w:rsid w:val="00C0748E"/>
    <w:pPr>
      <w:ind w:left="720"/>
      <w:outlineLvl w:val="8"/>
    </w:pPr>
    <w:rPr>
      <w:i/>
    </w:rPr>
  </w:style>
  <w:style w:type="character" w:default="1" w:styleId="DefaultParagraphFont">
    <w:name w:val="Default Paragraph Font"/>
    <w:uiPriority w:val="1"/>
    <w:unhideWhenUsed/>
    <w:rsid w:val="00C07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48E"/>
  </w:style>
  <w:style w:type="character" w:customStyle="1" w:styleId="Heading1Char">
    <w:name w:val="Heading 1 Char"/>
    <w:basedOn w:val="DefaultParagraphFont"/>
    <w:link w:val="Heading1"/>
    <w:rsid w:val="00C0748E"/>
    <w:rPr>
      <w:rFonts w:ascii="Times New Roman" w:eastAsia="Times New Roman" w:hAnsi="Times New Roman" w:cs="Times New Roman"/>
      <w:b/>
      <w:sz w:val="32"/>
      <w:szCs w:val="20"/>
      <w:lang w:eastAsia="en-US"/>
    </w:rPr>
  </w:style>
  <w:style w:type="paragraph" w:styleId="BodyText">
    <w:name w:val="Body Text"/>
    <w:basedOn w:val="Normal"/>
    <w:link w:val="BodyTextChar"/>
    <w:rsid w:val="00C07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48E"/>
    <w:rPr>
      <w:rFonts w:ascii="Times New Roman" w:eastAsia="Times New Roman" w:hAnsi="Times New Roman" w:cs="Times New Roman"/>
      <w:sz w:val="24"/>
      <w:lang w:val="en-US" w:eastAsia="en-US"/>
    </w:rPr>
  </w:style>
  <w:style w:type="paragraph" w:styleId="Footer">
    <w:name w:val="footer"/>
    <w:basedOn w:val="Normal"/>
    <w:link w:val="FooterChar"/>
    <w:rsid w:val="00C07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48E"/>
    <w:rPr>
      <w:rFonts w:ascii="Times New Roman" w:eastAsia="Times New Roman" w:hAnsi="Times New Roman" w:cs="Times New Roman"/>
      <w:sz w:val="16"/>
      <w:lang w:val="en-US" w:eastAsia="en-US"/>
    </w:rPr>
  </w:style>
  <w:style w:type="paragraph" w:styleId="List">
    <w:name w:val="List"/>
    <w:basedOn w:val="BodyText"/>
    <w:next w:val="BodyText"/>
    <w:rsid w:val="00C0748E"/>
    <w:pPr>
      <w:tabs>
        <w:tab w:val="left" w:pos="340"/>
      </w:tabs>
      <w:spacing w:before="60" w:after="60"/>
      <w:ind w:left="340" w:hanging="340"/>
    </w:pPr>
  </w:style>
  <w:style w:type="paragraph" w:styleId="ListBullet">
    <w:name w:val="List Bullet"/>
    <w:basedOn w:val="List"/>
    <w:rsid w:val="00C0748E"/>
    <w:pPr>
      <w:numPr>
        <w:numId w:val="12"/>
      </w:numPr>
      <w:tabs>
        <w:tab w:val="clear" w:pos="340"/>
      </w:tabs>
      <w:spacing w:before="40" w:after="40"/>
    </w:pPr>
  </w:style>
  <w:style w:type="character" w:customStyle="1" w:styleId="SpecialBold">
    <w:name w:val="Special Bold"/>
    <w:basedOn w:val="DefaultParagraphFont"/>
    <w:rsid w:val="00C0748E"/>
    <w:rPr>
      <w:b/>
      <w:spacing w:val="0"/>
    </w:rPr>
  </w:style>
  <w:style w:type="paragraph" w:styleId="Header">
    <w:name w:val="header"/>
    <w:basedOn w:val="Normal"/>
    <w:link w:val="HeaderChar"/>
    <w:rsid w:val="00C07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4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48E"/>
    <w:pPr>
      <w:spacing w:before="240" w:after="120"/>
      <w:outlineLvl w:val="0"/>
    </w:pPr>
    <w:rPr>
      <w:rFonts w:ascii="Times New Roman" w:hAnsi="Times New Roman"/>
      <w:b/>
      <w:sz w:val="28"/>
    </w:rPr>
  </w:style>
  <w:style w:type="paragraph" w:customStyle="1" w:styleId="AllowPageBreak">
    <w:name w:val="AllowPageBreak"/>
    <w:rsid w:val="00C074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748E"/>
    <w:pPr>
      <w:tabs>
        <w:tab w:val="left" w:pos="680"/>
      </w:tabs>
      <w:spacing w:before="60" w:after="60"/>
      <w:ind w:left="680" w:hanging="340"/>
    </w:pPr>
  </w:style>
  <w:style w:type="character" w:customStyle="1" w:styleId="BoldandItalics">
    <w:name w:val="Bold and Italics"/>
    <w:qFormat/>
    <w:rsid w:val="00C0748E"/>
    <w:rPr>
      <w:b/>
      <w:i/>
      <w:u w:val="none"/>
    </w:rPr>
  </w:style>
  <w:style w:type="character" w:customStyle="1" w:styleId="Heading2Char">
    <w:name w:val="Heading 2 Char"/>
    <w:basedOn w:val="DefaultParagraphFont"/>
    <w:link w:val="Heading2"/>
    <w:rsid w:val="00C07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48E"/>
    <w:rPr>
      <w:rFonts w:ascii="Courier New" w:eastAsia="Times New Roman" w:hAnsi="Courier New" w:cs="Times New Roman"/>
      <w:i/>
      <w:szCs w:val="20"/>
      <w:lang w:val="en-US" w:eastAsia="en-US"/>
    </w:rPr>
  </w:style>
  <w:style w:type="paragraph" w:customStyle="1" w:styleId="HeadingBase">
    <w:name w:val="Heading Base"/>
    <w:rsid w:val="00C07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48E"/>
    <w:pPr>
      <w:tabs>
        <w:tab w:val="right" w:leader="dot" w:pos="9072"/>
      </w:tabs>
      <w:ind w:left="567"/>
    </w:pPr>
    <w:rPr>
      <w:szCs w:val="22"/>
    </w:rPr>
  </w:style>
  <w:style w:type="paragraph" w:customStyle="1" w:styleId="TOCBase">
    <w:name w:val="TOC Base"/>
    <w:rsid w:val="00C07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48E"/>
    <w:pPr>
      <w:tabs>
        <w:tab w:val="right" w:leader="dot" w:pos="9072"/>
      </w:tabs>
      <w:spacing w:before="40" w:after="40"/>
      <w:ind w:left="284"/>
    </w:pPr>
    <w:rPr>
      <w:rFonts w:ascii="Times New Roman" w:hAnsi="Times New Roman"/>
    </w:rPr>
  </w:style>
  <w:style w:type="paragraph" w:styleId="TOC1">
    <w:name w:val="toc 1"/>
    <w:basedOn w:val="TOCBase"/>
    <w:next w:val="Normal"/>
    <w:rsid w:val="00C07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48E"/>
    <w:pPr>
      <w:spacing w:before="5040"/>
      <w:jc w:val="center"/>
    </w:pPr>
    <w:rPr>
      <w:sz w:val="48"/>
      <w:szCs w:val="72"/>
      <w:lang w:val="en-US"/>
    </w:rPr>
  </w:style>
  <w:style w:type="character" w:customStyle="1" w:styleId="TitleChar">
    <w:name w:val="Title Char"/>
    <w:basedOn w:val="DefaultParagraphFont"/>
    <w:link w:val="Title"/>
    <w:rsid w:val="00C07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48E"/>
    <w:pPr>
      <w:tabs>
        <w:tab w:val="left" w:pos="3600"/>
        <w:tab w:val="left" w:pos="3958"/>
      </w:tabs>
    </w:pPr>
  </w:style>
  <w:style w:type="paragraph" w:customStyle="1" w:styleId="Note">
    <w:name w:val="Note"/>
    <w:basedOn w:val="BodyText"/>
    <w:rsid w:val="00C07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48E"/>
    <w:pPr>
      <w:framePr w:wrap="auto" w:hAnchor="text" w:y="6049"/>
    </w:pPr>
    <w:rPr>
      <w:color w:val="000000"/>
      <w:sz w:val="40"/>
    </w:rPr>
  </w:style>
  <w:style w:type="paragraph" w:customStyle="1" w:styleId="TOCTitle">
    <w:name w:val="TOCTitle"/>
    <w:basedOn w:val="Heading1"/>
    <w:rsid w:val="00C0748E"/>
    <w:pPr>
      <w:spacing w:after="240"/>
      <w:jc w:val="center"/>
      <w:outlineLvl w:val="9"/>
    </w:pPr>
    <w:rPr>
      <w:caps/>
    </w:rPr>
  </w:style>
  <w:style w:type="paragraph" w:customStyle="1" w:styleId="Version">
    <w:name w:val="Version"/>
    <w:rsid w:val="00C07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48E"/>
    <w:pPr>
      <w:numPr>
        <w:numId w:val="13"/>
      </w:numPr>
      <w:tabs>
        <w:tab w:val="clear" w:pos="680"/>
      </w:tabs>
    </w:pPr>
  </w:style>
  <w:style w:type="paragraph" w:styleId="Index1">
    <w:name w:val="index 1"/>
    <w:basedOn w:val="Normal"/>
    <w:next w:val="Normal"/>
    <w:semiHidden/>
    <w:rsid w:val="00C0748E"/>
    <w:pPr>
      <w:keepNext w:val="0"/>
      <w:tabs>
        <w:tab w:val="right" w:pos="4176"/>
      </w:tabs>
      <w:ind w:left="198" w:hanging="198"/>
    </w:pPr>
    <w:rPr>
      <w:rFonts w:ascii="Garamond" w:hAnsi="Garamond"/>
    </w:rPr>
  </w:style>
  <w:style w:type="paragraph" w:styleId="IndexHeading">
    <w:name w:val="index heading"/>
    <w:basedOn w:val="Normal"/>
    <w:next w:val="Index1"/>
    <w:semiHidden/>
    <w:rsid w:val="00C0748E"/>
    <w:pPr>
      <w:spacing w:before="120" w:after="120"/>
    </w:pPr>
    <w:rPr>
      <w:rFonts w:ascii="Arial" w:hAnsi="Arial"/>
      <w:b/>
      <w:color w:val="918585"/>
      <w:sz w:val="24"/>
    </w:rPr>
  </w:style>
  <w:style w:type="paragraph" w:customStyle="1" w:styleId="Chapter">
    <w:name w:val="Chapter"/>
    <w:basedOn w:val="Normal"/>
    <w:rsid w:val="00C0748E"/>
    <w:pPr>
      <w:spacing w:before="240"/>
    </w:pPr>
    <w:rPr>
      <w:rFonts w:ascii="Times New Roman" w:hAnsi="Times New Roman"/>
      <w:smallCaps/>
      <w:spacing w:val="80"/>
      <w:sz w:val="28"/>
    </w:rPr>
  </w:style>
  <w:style w:type="paragraph" w:customStyle="1" w:styleId="InChapter">
    <w:name w:val="InChapter"/>
    <w:basedOn w:val="Heading3"/>
    <w:rsid w:val="00C0748E"/>
    <w:pPr>
      <w:spacing w:after="240"/>
      <w:outlineLvl w:val="9"/>
    </w:pPr>
    <w:rPr>
      <w:noProof/>
    </w:rPr>
  </w:style>
  <w:style w:type="paragraph" w:styleId="Index2">
    <w:name w:val="index 2"/>
    <w:basedOn w:val="Normal"/>
    <w:next w:val="Normal"/>
    <w:semiHidden/>
    <w:rsid w:val="00C0748E"/>
    <w:pPr>
      <w:tabs>
        <w:tab w:val="right" w:pos="4176"/>
      </w:tabs>
      <w:ind w:left="568" w:hanging="284"/>
    </w:pPr>
    <w:rPr>
      <w:rFonts w:ascii="Garamond" w:hAnsi="Garamond"/>
    </w:rPr>
  </w:style>
  <w:style w:type="paragraph" w:customStyle="1" w:styleId="Byline">
    <w:name w:val="Byline"/>
    <w:rsid w:val="00C07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48E"/>
    <w:pPr>
      <w:tabs>
        <w:tab w:val="clear" w:pos="3600"/>
        <w:tab w:val="clear" w:pos="3958"/>
      </w:tabs>
      <w:jc w:val="right"/>
    </w:pPr>
  </w:style>
  <w:style w:type="character" w:styleId="Emphasis">
    <w:name w:val="Emphasis"/>
    <w:basedOn w:val="DefaultParagraphFont"/>
    <w:qFormat/>
    <w:rsid w:val="00C0748E"/>
    <w:rPr>
      <w:i/>
    </w:rPr>
  </w:style>
  <w:style w:type="paragraph" w:styleId="Caption">
    <w:name w:val="caption"/>
    <w:basedOn w:val="BodyText"/>
    <w:next w:val="Normal"/>
    <w:qFormat/>
    <w:rsid w:val="00C0748E"/>
    <w:pPr>
      <w:framePr w:w="2268" w:hSpace="181" w:vSpace="181" w:wrap="around" w:vAnchor="text" w:hAnchor="page" w:x="1135" w:y="285" w:anchorLock="1"/>
    </w:pPr>
    <w:rPr>
      <w:i/>
    </w:rPr>
  </w:style>
  <w:style w:type="paragraph" w:customStyle="1" w:styleId="MiniTOCTitle">
    <w:name w:val="MiniTOCTitle"/>
    <w:basedOn w:val="Heading4"/>
    <w:rsid w:val="00C0748E"/>
    <w:pPr>
      <w:spacing w:before="240"/>
      <w:outlineLvl w:val="9"/>
    </w:pPr>
    <w:rPr>
      <w:noProof/>
      <w:sz w:val="24"/>
    </w:rPr>
  </w:style>
  <w:style w:type="paragraph" w:customStyle="1" w:styleId="MiniTOCItem">
    <w:name w:val="MiniTOCItem"/>
    <w:basedOn w:val="ListBullet"/>
    <w:rsid w:val="00C0748E"/>
    <w:pPr>
      <w:numPr>
        <w:numId w:val="0"/>
      </w:numPr>
      <w:tabs>
        <w:tab w:val="right" w:leader="dot" w:pos="6521"/>
      </w:tabs>
      <w:spacing w:before="0" w:after="0"/>
    </w:pPr>
  </w:style>
  <w:style w:type="paragraph" w:customStyle="1" w:styleId="TOFTitle">
    <w:name w:val="TOFTitle"/>
    <w:basedOn w:val="TOCTitle"/>
    <w:rsid w:val="00C0748E"/>
  </w:style>
  <w:style w:type="paragraph" w:styleId="TableofFigures">
    <w:name w:val="table of figures"/>
    <w:basedOn w:val="Normal"/>
    <w:next w:val="Normal"/>
    <w:semiHidden/>
    <w:rsid w:val="00C0748E"/>
    <w:pPr>
      <w:tabs>
        <w:tab w:val="right" w:leader="dot" w:pos="9072"/>
      </w:tabs>
      <w:ind w:left="970" w:hanging="403"/>
    </w:pPr>
    <w:rPr>
      <w:rFonts w:ascii="Times New Roman" w:hAnsi="Times New Roman"/>
      <w:b/>
    </w:rPr>
  </w:style>
  <w:style w:type="paragraph" w:styleId="ListNumber">
    <w:name w:val="List Number"/>
    <w:basedOn w:val="List"/>
    <w:rsid w:val="00C0748E"/>
    <w:pPr>
      <w:numPr>
        <w:numId w:val="10"/>
      </w:numPr>
    </w:pPr>
  </w:style>
  <w:style w:type="character" w:customStyle="1" w:styleId="WingdingSymbols">
    <w:name w:val="Wingding Symbols"/>
    <w:rsid w:val="00C0748E"/>
    <w:rPr>
      <w:rFonts w:ascii="Wingdings" w:hAnsi="Wingdings"/>
    </w:rPr>
  </w:style>
  <w:style w:type="paragraph" w:customStyle="1" w:styleId="TableHeading">
    <w:name w:val="Table Heading"/>
    <w:basedOn w:val="HeadingBase"/>
    <w:rsid w:val="00C0748E"/>
    <w:pPr>
      <w:keepLines/>
      <w:pBdr>
        <w:bottom w:val="single" w:sz="6" w:space="1" w:color="918585"/>
      </w:pBdr>
      <w:spacing w:before="240"/>
    </w:pPr>
  </w:style>
  <w:style w:type="character" w:customStyle="1" w:styleId="HotSpot">
    <w:name w:val="HotSpot"/>
    <w:rsid w:val="00C0748E"/>
    <w:rPr>
      <w:color w:val="0033CC"/>
      <w:u w:val="none"/>
    </w:rPr>
  </w:style>
  <w:style w:type="paragraph" w:customStyle="1" w:styleId="BodyTextRight">
    <w:name w:val="Body Text Right"/>
    <w:basedOn w:val="BodyText"/>
    <w:rsid w:val="00C0748E"/>
    <w:pPr>
      <w:spacing w:before="0" w:after="0"/>
      <w:jc w:val="right"/>
    </w:pPr>
  </w:style>
  <w:style w:type="paragraph" w:styleId="Index3">
    <w:name w:val="index 3"/>
    <w:basedOn w:val="ListNumber2"/>
    <w:next w:val="Normal"/>
    <w:semiHidden/>
    <w:rsid w:val="00C0748E"/>
    <w:pPr>
      <w:numPr>
        <w:numId w:val="0"/>
      </w:numPr>
      <w:tabs>
        <w:tab w:val="right" w:leader="dot" w:pos="4176"/>
      </w:tabs>
    </w:pPr>
  </w:style>
  <w:style w:type="paragraph" w:styleId="ListNumber2">
    <w:name w:val="List Number 2"/>
    <w:basedOn w:val="List2"/>
    <w:rsid w:val="00C0748E"/>
    <w:pPr>
      <w:numPr>
        <w:numId w:val="9"/>
      </w:numPr>
      <w:tabs>
        <w:tab w:val="clear" w:pos="1060"/>
      </w:tabs>
    </w:pPr>
  </w:style>
  <w:style w:type="paragraph" w:customStyle="1" w:styleId="MarginNote">
    <w:name w:val="Margin Note"/>
    <w:basedOn w:val="BodyText"/>
    <w:rsid w:val="00C07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48E"/>
    <w:rPr>
      <w:sz w:val="32"/>
    </w:rPr>
  </w:style>
  <w:style w:type="paragraph" w:customStyle="1" w:styleId="HeadingProcedure">
    <w:name w:val="Heading Procedure"/>
    <w:basedOn w:val="HeadingBase"/>
    <w:next w:val="Normal"/>
    <w:rsid w:val="00C0748E"/>
    <w:pPr>
      <w:tabs>
        <w:tab w:val="left" w:pos="0"/>
      </w:tabs>
      <w:spacing w:before="120" w:after="60"/>
    </w:pPr>
    <w:rPr>
      <w:i/>
      <w:color w:val="918585"/>
      <w:sz w:val="22"/>
    </w:rPr>
  </w:style>
  <w:style w:type="paragraph" w:customStyle="1" w:styleId="TableBodyText">
    <w:name w:val="Table Body Text"/>
    <w:basedOn w:val="BodyText"/>
    <w:rsid w:val="00C0748E"/>
    <w:pPr>
      <w:spacing w:before="60" w:after="60"/>
    </w:pPr>
  </w:style>
  <w:style w:type="paragraph" w:styleId="ListContinue">
    <w:name w:val="List Continue"/>
    <w:basedOn w:val="List"/>
    <w:rsid w:val="00C0748E"/>
    <w:pPr>
      <w:ind w:firstLine="0"/>
    </w:pPr>
  </w:style>
  <w:style w:type="paragraph" w:customStyle="1" w:styleId="ListNote">
    <w:name w:val="List Note"/>
    <w:basedOn w:val="List"/>
    <w:rsid w:val="00C0748E"/>
    <w:pPr>
      <w:pBdr>
        <w:top w:val="single" w:sz="6" w:space="2" w:color="918585"/>
        <w:bottom w:val="single" w:sz="6" w:space="2" w:color="918585"/>
      </w:pBdr>
      <w:tabs>
        <w:tab w:val="left" w:pos="1021"/>
      </w:tabs>
      <w:ind w:firstLine="0"/>
    </w:pPr>
  </w:style>
  <w:style w:type="paragraph" w:customStyle="1" w:styleId="Warning">
    <w:name w:val="Warning"/>
    <w:basedOn w:val="BodyText"/>
    <w:rsid w:val="00C0748E"/>
    <w:pPr>
      <w:shd w:val="clear" w:color="auto" w:fill="D9D9D9"/>
      <w:tabs>
        <w:tab w:val="left" w:pos="992"/>
      </w:tabs>
      <w:ind w:left="119" w:right="119"/>
    </w:pPr>
    <w:rPr>
      <w:sz w:val="20"/>
    </w:rPr>
  </w:style>
  <w:style w:type="paragraph" w:customStyle="1" w:styleId="MarginIcons">
    <w:name w:val="Margin Icons"/>
    <w:basedOn w:val="BodyText"/>
    <w:rsid w:val="00C07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48E"/>
    <w:rPr>
      <w:rFonts w:ascii="Courier New" w:hAnsi="Courier New"/>
    </w:rPr>
  </w:style>
  <w:style w:type="paragraph" w:customStyle="1" w:styleId="NoteBullet">
    <w:name w:val="Note Bullet"/>
    <w:basedOn w:val="Note"/>
    <w:rsid w:val="00C0748E"/>
    <w:pPr>
      <w:tabs>
        <w:tab w:val="clear" w:pos="680"/>
      </w:tabs>
      <w:spacing w:before="60" w:after="60"/>
    </w:pPr>
  </w:style>
  <w:style w:type="paragraph" w:customStyle="1" w:styleId="SubHeading2">
    <w:name w:val="SubHeading2"/>
    <w:basedOn w:val="HeadingBase"/>
    <w:rsid w:val="00C0748E"/>
    <w:pPr>
      <w:spacing w:before="240" w:after="60"/>
    </w:pPr>
    <w:rPr>
      <w:sz w:val="20"/>
    </w:rPr>
  </w:style>
  <w:style w:type="paragraph" w:customStyle="1" w:styleId="SubHeading1">
    <w:name w:val="SubHeading1"/>
    <w:basedOn w:val="HeadingBase"/>
    <w:rsid w:val="00C0748E"/>
    <w:pPr>
      <w:spacing w:before="240" w:after="60"/>
    </w:pPr>
    <w:rPr>
      <w:color w:val="918585"/>
      <w:sz w:val="22"/>
    </w:rPr>
  </w:style>
  <w:style w:type="paragraph" w:customStyle="1" w:styleId="SideHeading">
    <w:name w:val="Side Heading"/>
    <w:basedOn w:val="HeadingBase"/>
    <w:rsid w:val="00C07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48E"/>
    <w:pPr>
      <w:tabs>
        <w:tab w:val="num" w:pos="360"/>
      </w:tabs>
    </w:pPr>
  </w:style>
  <w:style w:type="paragraph" w:styleId="PlainText">
    <w:name w:val="Plain Text"/>
    <w:basedOn w:val="Normal"/>
    <w:link w:val="PlainTextChar"/>
    <w:rsid w:val="00C0748E"/>
    <w:rPr>
      <w:sz w:val="20"/>
    </w:rPr>
  </w:style>
  <w:style w:type="character" w:customStyle="1" w:styleId="PlainTextChar">
    <w:name w:val="Plain Text Char"/>
    <w:basedOn w:val="DefaultParagraphFont"/>
    <w:link w:val="PlainText"/>
    <w:rsid w:val="00C07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748E"/>
    <w:rPr>
      <w:b/>
      <w:smallCaps/>
    </w:rPr>
  </w:style>
  <w:style w:type="paragraph" w:customStyle="1" w:styleId="TableListNumber">
    <w:name w:val="Table List Number"/>
    <w:basedOn w:val="ListNumber"/>
    <w:rsid w:val="00C0748E"/>
    <w:pPr>
      <w:numPr>
        <w:numId w:val="0"/>
      </w:numPr>
    </w:pPr>
  </w:style>
  <w:style w:type="paragraph" w:styleId="TOC4">
    <w:name w:val="toc 4"/>
    <w:basedOn w:val="TOCBase"/>
    <w:next w:val="Normal"/>
    <w:semiHidden/>
    <w:rsid w:val="00C0748E"/>
    <w:pPr>
      <w:tabs>
        <w:tab w:val="right" w:leader="dot" w:pos="9071"/>
      </w:tabs>
      <w:ind w:left="1701"/>
    </w:pPr>
  </w:style>
  <w:style w:type="paragraph" w:customStyle="1" w:styleId="ListAlpha">
    <w:name w:val="List Alpha"/>
    <w:basedOn w:val="List"/>
    <w:rsid w:val="00C0748E"/>
    <w:pPr>
      <w:numPr>
        <w:numId w:val="8"/>
      </w:numPr>
    </w:pPr>
  </w:style>
  <w:style w:type="paragraph" w:customStyle="1" w:styleId="ListAlpha2">
    <w:name w:val="List Alpha 2"/>
    <w:basedOn w:val="List2"/>
    <w:rsid w:val="00C0748E"/>
    <w:pPr>
      <w:numPr>
        <w:numId w:val="7"/>
      </w:numPr>
    </w:pPr>
  </w:style>
  <w:style w:type="paragraph" w:styleId="List3">
    <w:name w:val="List 3"/>
    <w:basedOn w:val="BodyText"/>
    <w:rsid w:val="00C0748E"/>
    <w:pPr>
      <w:tabs>
        <w:tab w:val="left" w:pos="1021"/>
      </w:tabs>
      <w:spacing w:before="60" w:after="60"/>
      <w:ind w:left="1020" w:hanging="340"/>
    </w:pPr>
  </w:style>
  <w:style w:type="paragraph" w:styleId="List4">
    <w:name w:val="List 4"/>
    <w:basedOn w:val="BodyText"/>
    <w:rsid w:val="00C0748E"/>
    <w:pPr>
      <w:tabs>
        <w:tab w:val="left" w:pos="1361"/>
      </w:tabs>
      <w:spacing w:before="60" w:after="60"/>
      <w:ind w:left="1361" w:hanging="340"/>
    </w:pPr>
  </w:style>
  <w:style w:type="paragraph" w:styleId="List5">
    <w:name w:val="List 5"/>
    <w:basedOn w:val="BodyText"/>
    <w:rsid w:val="00C0748E"/>
    <w:pPr>
      <w:tabs>
        <w:tab w:val="left" w:pos="1701"/>
      </w:tabs>
      <w:spacing w:before="60" w:after="60"/>
      <w:ind w:left="1701" w:hanging="340"/>
    </w:pPr>
  </w:style>
  <w:style w:type="paragraph" w:styleId="ListBullet3">
    <w:name w:val="List Bullet 3"/>
    <w:basedOn w:val="List3"/>
    <w:rsid w:val="00C0748E"/>
    <w:pPr>
      <w:numPr>
        <w:numId w:val="14"/>
      </w:numPr>
      <w:tabs>
        <w:tab w:val="clear" w:pos="1021"/>
      </w:tabs>
      <w:ind w:left="1037" w:hanging="357"/>
    </w:pPr>
  </w:style>
  <w:style w:type="paragraph" w:styleId="ListBullet4">
    <w:name w:val="List Bullet 4"/>
    <w:basedOn w:val="List4"/>
    <w:rsid w:val="00C0748E"/>
    <w:pPr>
      <w:numPr>
        <w:numId w:val="2"/>
      </w:numPr>
    </w:pPr>
  </w:style>
  <w:style w:type="paragraph" w:styleId="ListBullet5">
    <w:name w:val="List Bullet 5"/>
    <w:basedOn w:val="List5"/>
    <w:rsid w:val="00C0748E"/>
    <w:pPr>
      <w:numPr>
        <w:numId w:val="3"/>
      </w:numPr>
    </w:pPr>
  </w:style>
  <w:style w:type="paragraph" w:styleId="ListContinue2">
    <w:name w:val="List Continue 2"/>
    <w:basedOn w:val="List2"/>
    <w:rsid w:val="00C0748E"/>
    <w:pPr>
      <w:ind w:firstLine="0"/>
    </w:pPr>
  </w:style>
  <w:style w:type="paragraph" w:styleId="ListContinue3">
    <w:name w:val="List Continue 3"/>
    <w:basedOn w:val="List3"/>
    <w:rsid w:val="00C0748E"/>
    <w:pPr>
      <w:ind w:left="1021" w:firstLine="0"/>
    </w:pPr>
  </w:style>
  <w:style w:type="paragraph" w:styleId="ListContinue4">
    <w:name w:val="List Continue 4"/>
    <w:basedOn w:val="List4"/>
    <w:rsid w:val="00C0748E"/>
    <w:pPr>
      <w:ind w:firstLine="0"/>
    </w:pPr>
  </w:style>
  <w:style w:type="paragraph" w:styleId="ListContinue5">
    <w:name w:val="List Continue 5"/>
    <w:basedOn w:val="List5"/>
    <w:rsid w:val="00C0748E"/>
    <w:pPr>
      <w:ind w:firstLine="0"/>
    </w:pPr>
  </w:style>
  <w:style w:type="paragraph" w:styleId="ListNumber3">
    <w:name w:val="List Number 3"/>
    <w:basedOn w:val="List3"/>
    <w:rsid w:val="00C0748E"/>
    <w:pPr>
      <w:numPr>
        <w:numId w:val="4"/>
      </w:numPr>
    </w:pPr>
  </w:style>
  <w:style w:type="paragraph" w:styleId="ListNumber4">
    <w:name w:val="List Number 4"/>
    <w:basedOn w:val="List4"/>
    <w:rsid w:val="00C0748E"/>
    <w:pPr>
      <w:numPr>
        <w:numId w:val="5"/>
      </w:numPr>
    </w:pPr>
  </w:style>
  <w:style w:type="paragraph" w:styleId="ListNumber5">
    <w:name w:val="List Number 5"/>
    <w:basedOn w:val="List5"/>
    <w:rsid w:val="00C0748E"/>
    <w:pPr>
      <w:numPr>
        <w:numId w:val="6"/>
      </w:numPr>
    </w:pPr>
  </w:style>
  <w:style w:type="paragraph" w:styleId="BlockText">
    <w:name w:val="Block Text"/>
    <w:basedOn w:val="Normal"/>
    <w:rsid w:val="00C0748E"/>
    <w:pPr>
      <w:spacing w:after="120"/>
      <w:ind w:left="1440" w:right="1440"/>
    </w:pPr>
  </w:style>
  <w:style w:type="character" w:customStyle="1" w:styleId="Subscript">
    <w:name w:val="Subscript"/>
    <w:basedOn w:val="DefaultParagraphFont"/>
    <w:rsid w:val="00C0748E"/>
    <w:rPr>
      <w:sz w:val="16"/>
      <w:vertAlign w:val="subscript"/>
    </w:rPr>
  </w:style>
  <w:style w:type="character" w:customStyle="1" w:styleId="Superscript">
    <w:name w:val="Superscript"/>
    <w:basedOn w:val="DefaultParagraphFont"/>
    <w:rsid w:val="00C0748E"/>
    <w:rPr>
      <w:sz w:val="16"/>
      <w:vertAlign w:val="superscript"/>
    </w:rPr>
  </w:style>
  <w:style w:type="character" w:customStyle="1" w:styleId="Symbols">
    <w:name w:val="Symbols"/>
    <w:basedOn w:val="DefaultParagraphFont"/>
    <w:rsid w:val="00C0748E"/>
    <w:rPr>
      <w:rFonts w:ascii="Symbol" w:hAnsi="Symbol"/>
    </w:rPr>
  </w:style>
  <w:style w:type="character" w:customStyle="1" w:styleId="MenuOptions">
    <w:name w:val="Menu Options"/>
    <w:basedOn w:val="DefaultParagraphFont"/>
    <w:rsid w:val="00C0748E"/>
    <w:rPr>
      <w:rFonts w:ascii="Arial Narrow" w:hAnsi="Arial Narrow"/>
      <w:smallCaps/>
    </w:rPr>
  </w:style>
  <w:style w:type="character" w:customStyle="1" w:styleId="Buttons">
    <w:name w:val="Buttons"/>
    <w:basedOn w:val="DefaultParagraphFont"/>
    <w:rsid w:val="00C0748E"/>
    <w:rPr>
      <w:b/>
    </w:rPr>
  </w:style>
  <w:style w:type="character" w:customStyle="1" w:styleId="Underlined">
    <w:name w:val="Underlined"/>
    <w:basedOn w:val="DefaultParagraphFont"/>
    <w:rsid w:val="00C0748E"/>
    <w:rPr>
      <w:u w:val="single"/>
    </w:rPr>
  </w:style>
  <w:style w:type="paragraph" w:customStyle="1" w:styleId="TableBodyTextRight">
    <w:name w:val="Table Body Text Right"/>
    <w:basedOn w:val="TableBodyText"/>
    <w:rsid w:val="00C0748E"/>
    <w:pPr>
      <w:widowControl w:val="0"/>
      <w:autoSpaceDE w:val="0"/>
      <w:autoSpaceDN w:val="0"/>
      <w:adjustRightInd w:val="0"/>
      <w:jc w:val="right"/>
    </w:pPr>
    <w:rPr>
      <w:rFonts w:cs="Arial"/>
      <w:szCs w:val="18"/>
    </w:rPr>
  </w:style>
  <w:style w:type="paragraph" w:customStyle="1" w:styleId="CopyrightText">
    <w:name w:val="Copyright Text"/>
    <w:basedOn w:val="BodyText"/>
    <w:rsid w:val="00C0748E"/>
    <w:rPr>
      <w:sz w:val="18"/>
    </w:rPr>
  </w:style>
  <w:style w:type="paragraph" w:customStyle="1" w:styleId="BodySmallRight">
    <w:name w:val="Body Small Right"/>
    <w:basedOn w:val="BodyTextRight"/>
    <w:rsid w:val="00C0748E"/>
    <w:rPr>
      <w:sz w:val="18"/>
      <w:szCs w:val="18"/>
    </w:rPr>
  </w:style>
  <w:style w:type="paragraph" w:customStyle="1" w:styleId="MarginEdition">
    <w:name w:val="Margin Edition"/>
    <w:basedOn w:val="MarginNote"/>
    <w:rsid w:val="00C0748E"/>
    <w:pPr>
      <w:spacing w:before="0" w:after="0"/>
    </w:pPr>
    <w:rPr>
      <w:rFonts w:ascii="Times New Roman" w:hAnsi="Times New Roman"/>
      <w:color w:val="999999"/>
    </w:rPr>
  </w:style>
  <w:style w:type="paragraph" w:customStyle="1" w:styleId="Spacer">
    <w:name w:val="Spacer"/>
    <w:basedOn w:val="Normal"/>
    <w:rsid w:val="00C0748E"/>
    <w:rPr>
      <w:sz w:val="2"/>
      <w:szCs w:val="2"/>
    </w:rPr>
  </w:style>
  <w:style w:type="character" w:customStyle="1" w:styleId="Small">
    <w:name w:val="Small"/>
    <w:basedOn w:val="DefaultParagraphFont"/>
    <w:rsid w:val="00C0748E"/>
    <w:rPr>
      <w:sz w:val="16"/>
    </w:rPr>
  </w:style>
  <w:style w:type="paragraph" w:customStyle="1" w:styleId="WideTable">
    <w:name w:val="Wide Table"/>
    <w:basedOn w:val="Normal"/>
    <w:rsid w:val="00C0748E"/>
    <w:pPr>
      <w:ind w:left="-1418"/>
    </w:pPr>
    <w:rPr>
      <w:sz w:val="2"/>
      <w:szCs w:val="2"/>
    </w:rPr>
  </w:style>
  <w:style w:type="character" w:styleId="PageNumber">
    <w:name w:val="page number"/>
    <w:basedOn w:val="DefaultParagraphFont"/>
    <w:rsid w:val="00C0748E"/>
  </w:style>
  <w:style w:type="paragraph" w:styleId="Quote">
    <w:name w:val="Quote"/>
    <w:basedOn w:val="Heading1"/>
    <w:link w:val="QuoteChar"/>
    <w:qFormat/>
    <w:rsid w:val="00C0748E"/>
    <w:rPr>
      <w:b w:val="0"/>
      <w:sz w:val="72"/>
      <w:szCs w:val="72"/>
      <w:lang w:val="en-NZ"/>
    </w:rPr>
  </w:style>
  <w:style w:type="character" w:customStyle="1" w:styleId="QuoteChar">
    <w:name w:val="Quote Char"/>
    <w:basedOn w:val="DefaultParagraphFont"/>
    <w:link w:val="Quote"/>
    <w:rsid w:val="00C07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48E"/>
    <w:pPr>
      <w:pageBreakBefore/>
    </w:pPr>
  </w:style>
  <w:style w:type="paragraph" w:customStyle="1" w:styleId="Border">
    <w:name w:val="Border"/>
    <w:basedOn w:val="Normal"/>
    <w:qFormat/>
    <w:rsid w:val="00C07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48E"/>
    <w:rPr>
      <w:b/>
      <w:bCs/>
      <w:i/>
      <w:iCs/>
      <w:color w:val="auto"/>
    </w:rPr>
  </w:style>
  <w:style w:type="paragraph" w:styleId="IntenseQuote">
    <w:name w:val="Intense Quote"/>
    <w:basedOn w:val="Normal"/>
    <w:next w:val="Normal"/>
    <w:link w:val="IntenseQuoteChar"/>
    <w:uiPriority w:val="30"/>
    <w:qFormat/>
    <w:rsid w:val="00C07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748E"/>
    <w:rPr>
      <w:smallCaps/>
      <w:color w:val="auto"/>
      <w:u w:val="single"/>
    </w:rPr>
  </w:style>
  <w:style w:type="character" w:styleId="IntenseReference">
    <w:name w:val="Intense Reference"/>
    <w:basedOn w:val="DefaultParagraphFont"/>
    <w:uiPriority w:val="32"/>
    <w:qFormat/>
    <w:rsid w:val="00C0748E"/>
    <w:rPr>
      <w:b/>
      <w:bCs/>
      <w:smallCaps/>
      <w:color w:val="auto"/>
      <w:spacing w:val="5"/>
      <w:u w:val="single"/>
    </w:rPr>
  </w:style>
  <w:style w:type="paragraph" w:customStyle="1" w:styleId="2ColumnHeading">
    <w:name w:val="2Column Heading"/>
    <w:basedOn w:val="BodyText"/>
    <w:qFormat/>
    <w:rsid w:val="00C0748E"/>
    <w:pPr>
      <w:spacing w:after="60"/>
      <w:ind w:left="-2268"/>
    </w:pPr>
    <w:rPr>
      <w:b/>
    </w:rPr>
  </w:style>
  <w:style w:type="paragraph" w:customStyle="1" w:styleId="Heading1TOC">
    <w:name w:val="Heading1 TOC"/>
    <w:basedOn w:val="Normal"/>
    <w:qFormat/>
    <w:rsid w:val="00C0748E"/>
    <w:pPr>
      <w:spacing w:before="240" w:after="120"/>
    </w:pPr>
    <w:rPr>
      <w:rFonts w:ascii="Times New Roman" w:hAnsi="Times New Roman"/>
      <w:b/>
      <w:sz w:val="32"/>
    </w:rPr>
  </w:style>
  <w:style w:type="paragraph" w:customStyle="1" w:styleId="Heading2TOC">
    <w:name w:val="Heading2 TOC"/>
    <w:basedOn w:val="Normal"/>
    <w:qFormat/>
    <w:rsid w:val="00C0748E"/>
    <w:pPr>
      <w:spacing w:before="240" w:after="60"/>
    </w:pPr>
    <w:rPr>
      <w:rFonts w:ascii="Times New Roman" w:hAnsi="Times New Roman"/>
      <w:b/>
      <w:sz w:val="28"/>
    </w:rPr>
  </w:style>
  <w:style w:type="character" w:customStyle="1" w:styleId="Underline">
    <w:name w:val="Underline"/>
    <w:basedOn w:val="DefaultParagraphFont"/>
    <w:qFormat/>
    <w:rsid w:val="00C0748E"/>
    <w:rPr>
      <w:u w:val="single"/>
    </w:rPr>
  </w:style>
  <w:style w:type="paragraph" w:styleId="BalloonText">
    <w:name w:val="Balloon Text"/>
    <w:basedOn w:val="Normal"/>
    <w:link w:val="BalloonTextChar"/>
    <w:rsid w:val="00C0748E"/>
    <w:rPr>
      <w:rFonts w:ascii="Tahoma" w:hAnsi="Tahoma" w:cs="Tahoma"/>
      <w:sz w:val="16"/>
      <w:szCs w:val="16"/>
    </w:rPr>
  </w:style>
  <w:style w:type="character" w:customStyle="1" w:styleId="BalloonTextChar">
    <w:name w:val="Balloon Text Char"/>
    <w:basedOn w:val="DefaultParagraphFont"/>
    <w:link w:val="BalloonText"/>
    <w:rsid w:val="00C07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8504</Characters>
  <Application>Microsoft Office Word</Application>
  <DocSecurity>0</DocSecurity>
  <Lines>317</Lines>
  <Paragraphs>223</Paragraphs>
  <ScaleCrop>false</ScaleCrop>
  <Company>Author-it Software Corporation Ltd.</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LMTTD5008A Develop textile designs and specifications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2012-05-26T18:12:00Z</dcterms:created>
  <dcterms:modified xsi:type="dcterms:W3CDTF">2012-05-26T18:12:00Z</dcterms:modified>
</cp:coreProperties>
</file>