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DDE" w:rsidP="008F2DDE">
      <w:pPr>
        <w:pStyle w:val="Title"/>
      </w:pPr>
      <w:r>
        <w:fldChar w:fldCharType="begin"/>
      </w:r>
      <w:r>
        <w:instrText xml:space="preserve"> TITLE   \* MERGEFORMAT </w:instrText>
      </w:r>
      <w:r>
        <w:fldChar w:fldCharType="separate"/>
      </w:r>
      <w:r>
        <w:t>LMTTD4009A Assist in the development of textile designs</w:t>
      </w:r>
      <w:r>
        <w:fldChar w:fldCharType="end"/>
      </w:r>
    </w:p>
    <w:p w:rsidR="008F2DDE" w:rsidP="008F2DDE">
      <w:pPr>
        <w:pStyle w:val="Version"/>
        <w:sectPr w:rsidSect="00463F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63FBE" w:rsidP="00463FBE">
      <w:pPr>
        <w:pStyle w:val="SuperHeading"/>
      </w:pPr>
      <w:r w:rsidRPr="00463FBE">
        <w:t xml:space="preserve">LMTTD4009A Assist in the development of textile designs </w:t>
      </w:r>
    </w:p>
    <w:p w:rsidR="00000000" w:rsidRPr="00463FBE" w:rsidP="00463FBE">
      <w:pPr>
        <w:pStyle w:val="SuperHeading"/>
      </w:pPr>
    </w:p>
    <w:p w:rsidR="00000000" w:rsidRPr="00463FBE" w:rsidP="00463FBE">
      <w:pPr>
        <w:pStyle w:val="Heading1"/>
      </w:pPr>
      <w:bookmarkStart w:id="1" w:name="O_96135"/>
      <w:bookmarkEnd w:id="1"/>
      <w:r w:rsidRPr="00463FBE">
        <w:t>Modification History</w:t>
      </w:r>
    </w:p>
    <w:p w:rsidR="00000000" w:rsidRPr="00463FBE" w:rsidP="00463FBE">
      <w:pPr>
        <w:pStyle w:val="BodyText"/>
      </w:pPr>
      <w:r w:rsidRPr="00463FBE">
        <w:t>Not applicable.</w:t>
      </w:r>
    </w:p>
    <w:p w:rsidR="00000000" w:rsidRPr="00463FBE" w:rsidP="00463FBE">
      <w:pPr>
        <w:pStyle w:val="AllowPageBreak"/>
      </w:pPr>
    </w:p>
    <w:p w:rsidR="00000000" w:rsidRPr="00463FBE" w:rsidP="00463FBE">
      <w:pPr>
        <w:pStyle w:val="Heading1"/>
      </w:pPr>
      <w:bookmarkStart w:id="2" w:name="O_96136"/>
      <w:bookmarkEnd w:id="2"/>
      <w:r w:rsidRPr="00463FBE">
        <w:t>Unit Descriptor</w:t>
      </w:r>
    </w:p>
    <w:tbl>
      <w:tblPr>
        <w:tblW w:w="0" w:type="auto"/>
        <w:tblLayout w:type="fixed"/>
        <w:tblCellMar>
          <w:left w:w="62" w:type="dxa"/>
          <w:right w:w="62" w:type="dxa"/>
        </w:tblCellMar>
        <w:tblLook w:val="0000"/>
      </w:tblPr>
      <w:tblGrid>
        <w:gridCol w:w="2202"/>
        <w:gridCol w:w="6812"/>
      </w:tblGrid>
      <w:tr w:rsidTr="008F2DDE">
        <w:tblPrEx>
          <w:tblW w:w="0" w:type="auto"/>
          <w:tblLayout w:type="fixed"/>
          <w:tblCellMar>
            <w:left w:w="62" w:type="dxa"/>
            <w:right w:w="62" w:type="dxa"/>
          </w:tblCellMar>
          <w:tblLook w:val="0000"/>
        </w:tblPrEx>
        <w:trPr>
          <w:tblHeader/>
        </w:trPr>
        <w:tc>
          <w:tcPr>
            <w:tcW w:w="2202" w:type="dxa"/>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rPr>
                <w:rStyle w:val="SpecialBold"/>
              </w:rPr>
              <w:t>Unit descriptor</w:t>
            </w:r>
          </w:p>
        </w:tc>
        <w:tc>
          <w:tcPr>
            <w:tcW w:w="6812" w:type="dxa"/>
            <w:tcBorders>
              <w:top w:val="nil"/>
              <w:left w:val="nil"/>
              <w:bottom w:val="nil"/>
              <w:right w:val="nil"/>
            </w:tcBorders>
            <w:tcMar>
              <w:top w:w="0" w:type="dxa"/>
              <w:left w:w="62" w:type="dxa"/>
              <w:bottom w:w="0" w:type="dxa"/>
              <w:right w:w="62" w:type="dxa"/>
            </w:tcMar>
          </w:tcPr>
          <w:p w:rsidR="00000000" w:rsidRPr="00463FBE" w:rsidP="00463FBE">
            <w:pPr>
              <w:pStyle w:val="BodyText"/>
            </w:pPr>
            <w:r w:rsidRPr="00463FBE">
              <w:t>This unit covers the skills and knowledge to assist with the development of designs for textiles pr</w:t>
            </w:r>
            <w:r w:rsidRPr="00463FBE">
              <w:t>oducts.</w:t>
            </w:r>
          </w:p>
        </w:tc>
      </w:tr>
    </w:tbl>
    <w:p w:rsidR="00000000" w:rsidRPr="00463FBE" w:rsidP="00463FBE">
      <w:pPr>
        <w:pStyle w:val="BodyText"/>
      </w:pPr>
    </w:p>
    <w:p w:rsidR="00000000" w:rsidRPr="00463FBE" w:rsidP="00463FBE">
      <w:pPr>
        <w:pStyle w:val="AllowPageBreak"/>
      </w:pPr>
    </w:p>
    <w:p w:rsidR="00000000" w:rsidRPr="00463FBE" w:rsidP="00463FBE">
      <w:pPr>
        <w:pStyle w:val="Heading1"/>
      </w:pPr>
      <w:bookmarkStart w:id="3" w:name="O_96137"/>
      <w:bookmarkEnd w:id="3"/>
      <w:r w:rsidRPr="00463FBE">
        <w:t>Application of the Unit</w:t>
      </w:r>
    </w:p>
    <w:tbl>
      <w:tblPr>
        <w:tblW w:w="0" w:type="auto"/>
        <w:tblLayout w:type="fixed"/>
        <w:tblCellMar>
          <w:left w:w="62" w:type="dxa"/>
          <w:right w:w="62" w:type="dxa"/>
        </w:tblCellMar>
        <w:tblLook w:val="0000"/>
      </w:tblPr>
      <w:tblGrid>
        <w:gridCol w:w="2202"/>
        <w:gridCol w:w="6812"/>
      </w:tblGrid>
      <w:tr w:rsidTr="008F2DDE">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rPr>
                <w:rStyle w:val="SpecialBold"/>
              </w:rPr>
              <w:t>Application of the Unit</w:t>
            </w:r>
            <w:r w:rsidRPr="00463FBE">
              <w:t xml:space="preserve"> </w:t>
            </w:r>
          </w:p>
        </w:tc>
        <w:tc>
          <w:tcPr>
            <w:tcW w:w="6812" w:type="dxa"/>
            <w:tcBorders>
              <w:top w:val="nil"/>
              <w:left w:val="nil"/>
              <w:bottom w:val="nil"/>
              <w:right w:val="nil"/>
            </w:tcBorders>
            <w:tcMar>
              <w:top w:w="0" w:type="dxa"/>
              <w:left w:w="62" w:type="dxa"/>
              <w:bottom w:w="0" w:type="dxa"/>
              <w:right w:w="62" w:type="dxa"/>
            </w:tcMar>
          </w:tcPr>
          <w:p w:rsidR="00000000" w:rsidRPr="00463FBE" w:rsidP="00463FBE">
            <w:pPr>
              <w:pStyle w:val="BodyText"/>
            </w:pPr>
            <w:r w:rsidRPr="00463FBE">
              <w:t xml:space="preserve">The unit applies to assisting others in the development of design concepts for textile products according to specified brief. Work includes </w:t>
            </w:r>
            <w:r w:rsidRPr="00463FBE">
              <w:t>research, creation or adaptation of designs and preparation of design concepts for presentation.</w:t>
            </w:r>
          </w:p>
          <w:p w:rsidR="00000000" w:rsidRPr="00463FBE" w:rsidP="00463FBE">
            <w:pPr>
              <w:pStyle w:val="BodyText"/>
            </w:pPr>
            <w:r w:rsidRPr="00463FBE">
              <w:t>Discretion and judgement may be required, for both self and others, in planning and selecting processes, procedures or outcomes.</w:t>
            </w:r>
          </w:p>
          <w:p w:rsidR="00000000" w:rsidRPr="00463FBE" w:rsidP="00463FBE">
            <w:pPr>
              <w:pStyle w:val="BodyText"/>
            </w:pPr>
            <w:r w:rsidRPr="00463FBE">
              <w:t>Work may be conducted in small</w:t>
            </w:r>
            <w:r w:rsidRPr="00463FBE">
              <w:t xml:space="preserve"> to large scale enterprises and may involve individual and team-related activities.</w:t>
            </w:r>
          </w:p>
          <w:p w:rsidR="00000000" w:rsidRPr="00463FBE" w:rsidP="00463FBE">
            <w:pPr>
              <w:pStyle w:val="BodyText"/>
            </w:pPr>
            <w:r w:rsidRPr="00463FBE">
              <w:t>The application of this unit is according to OHS practices of the enterprise and workplace practices, which may include:</w:t>
            </w:r>
          </w:p>
          <w:p w:rsidR="00000000" w:rsidRPr="00463FBE" w:rsidP="00463FBE">
            <w:pPr>
              <w:pStyle w:val="ListBullet"/>
            </w:pPr>
            <w:r w:rsidRPr="00463FBE">
              <w:t>requirements prescribed by legislation, awards agr</w:t>
            </w:r>
            <w:r w:rsidRPr="00463FBE">
              <w:t>eements and conditions of employment</w:t>
            </w:r>
          </w:p>
          <w:p w:rsidR="00000000" w:rsidRPr="00463FBE" w:rsidP="00463FBE">
            <w:pPr>
              <w:pStyle w:val="ListBullet"/>
            </w:pPr>
            <w:r w:rsidRPr="00463FBE">
              <w:t>standard operating procedures</w:t>
            </w:r>
          </w:p>
          <w:p w:rsidR="00000000" w:rsidRPr="00463FBE" w:rsidP="00463FBE">
            <w:pPr>
              <w:pStyle w:val="ListBullet"/>
            </w:pPr>
            <w:r w:rsidRPr="00463FBE">
              <w:t>work instructions</w:t>
            </w:r>
          </w:p>
          <w:p w:rsidR="00000000" w:rsidRPr="00463FBE" w:rsidP="00463FBE">
            <w:pPr>
              <w:pStyle w:val="ListBullet"/>
            </w:pPr>
            <w:r w:rsidRPr="00463FBE">
              <w:t>oral, written and visual communication</w:t>
            </w:r>
          </w:p>
          <w:p w:rsidR="00000000" w:rsidRPr="00463FBE" w:rsidP="00463FBE">
            <w:pPr>
              <w:pStyle w:val="ListBullet"/>
            </w:pPr>
            <w:r w:rsidRPr="00463FBE">
              <w:t>quality practices including responsibility for maintenance of own work quality and contribution to quality improvement of team or se</w:t>
            </w:r>
            <w:r w:rsidRPr="00463FBE">
              <w:t>ction output</w:t>
            </w:r>
          </w:p>
          <w:p w:rsidR="00000000" w:rsidRPr="00463FBE" w:rsidP="00463FBE">
            <w:pPr>
              <w:pStyle w:val="ListBullet"/>
            </w:pPr>
            <w:r w:rsidRPr="00463FBE">
              <w:t>housekeeping</w:t>
            </w:r>
          </w:p>
          <w:p w:rsidR="00000000" w:rsidRPr="00463FBE" w:rsidP="00463FBE">
            <w:pPr>
              <w:pStyle w:val="ListBullet"/>
            </w:pPr>
            <w:r w:rsidRPr="00463FBE">
              <w:t>tasks related to environmental protection, waste disposal, pollution control, and recycling</w:t>
            </w:r>
          </w:p>
          <w:p w:rsidR="00000000" w:rsidRPr="00463FBE" w:rsidP="00463FBE">
            <w:pPr>
              <w:pStyle w:val="BodyText"/>
            </w:pPr>
            <w:r w:rsidRPr="00463FBE">
              <w:t>This unit requires the application of skills associated with communication to interpret and document technical and conceptual information relating to textile design. Problem solving and initiative and enterprise are required to assist in design development</w:t>
            </w:r>
            <w:r w:rsidRPr="00463FBE">
              <w:t xml:space="preserve"> and planning and organising skills are also used in order to prepare presentations. Teamwork skills are used to provide assistance to others.</w:t>
            </w:r>
          </w:p>
        </w:tc>
      </w:tr>
    </w:tbl>
    <w:p w:rsidR="00000000" w:rsidRPr="00463FBE" w:rsidP="00463FBE">
      <w:pPr>
        <w:pStyle w:val="BodyText"/>
      </w:pPr>
    </w:p>
    <w:p w:rsidR="00000000" w:rsidRPr="00463FBE" w:rsidP="00463FBE">
      <w:pPr>
        <w:pStyle w:val="AllowPageBreak"/>
      </w:pPr>
    </w:p>
    <w:p w:rsidR="00000000" w:rsidRPr="00463FBE" w:rsidP="00463FBE">
      <w:pPr>
        <w:pStyle w:val="Heading1"/>
      </w:pPr>
      <w:bookmarkStart w:id="4" w:name="O_96138"/>
      <w:bookmarkEnd w:id="4"/>
      <w:r w:rsidRPr="00463FBE">
        <w:t>Licensing/Regulatory Information</w:t>
      </w:r>
    </w:p>
    <w:p w:rsidR="00000000" w:rsidRPr="00463FBE" w:rsidP="00463FBE">
      <w:pPr>
        <w:pStyle w:val="BodyText"/>
      </w:pPr>
      <w:r w:rsidRPr="00463FBE">
        <w:t>Not applicable.</w:t>
      </w:r>
    </w:p>
    <w:p w:rsidR="00000000" w:rsidRPr="00463FBE" w:rsidP="00463FBE">
      <w:pPr>
        <w:pStyle w:val="AllowPageBreak"/>
      </w:pPr>
    </w:p>
    <w:p w:rsidR="00000000" w:rsidRPr="00463FBE" w:rsidP="00463FBE">
      <w:pPr>
        <w:pStyle w:val="Heading1"/>
      </w:pPr>
      <w:bookmarkStart w:id="5" w:name="O_96139"/>
      <w:bookmarkEnd w:id="5"/>
      <w:r w:rsidRPr="00463FBE">
        <w:t>Pre-Requisites</w:t>
      </w:r>
    </w:p>
    <w:tbl>
      <w:tblPr>
        <w:tblW w:w="0" w:type="auto"/>
        <w:tblLayout w:type="fixed"/>
        <w:tblCellMar>
          <w:left w:w="62" w:type="dxa"/>
          <w:right w:w="62" w:type="dxa"/>
        </w:tblCellMar>
        <w:tblLook w:val="0000"/>
      </w:tblPr>
      <w:tblGrid>
        <w:gridCol w:w="2604"/>
        <w:gridCol w:w="6410"/>
      </w:tblGrid>
      <w:tr w:rsidTr="008F2DDE">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rPr>
                <w:rStyle w:val="SpecialBold"/>
              </w:rPr>
              <w:t>Prerequisites</w:t>
            </w:r>
          </w:p>
        </w:tc>
        <w:tc>
          <w:tcPr>
            <w:tcW w:w="6410" w:type="dxa"/>
            <w:tcBorders>
              <w:top w:val="nil"/>
              <w:left w:val="nil"/>
              <w:bottom w:val="nil"/>
              <w:right w:val="nil"/>
            </w:tcBorders>
            <w:tcMar>
              <w:top w:w="0" w:type="dxa"/>
              <w:left w:w="62" w:type="dxa"/>
              <w:bottom w:w="0" w:type="dxa"/>
              <w:right w:w="62" w:type="dxa"/>
            </w:tcMar>
          </w:tcPr>
          <w:p w:rsidR="00000000" w:rsidRPr="00463FBE" w:rsidP="00463FBE">
            <w:pPr>
              <w:pStyle w:val="BodyText"/>
            </w:pPr>
          </w:p>
        </w:tc>
      </w:tr>
    </w:tbl>
    <w:p w:rsidR="00000000" w:rsidRPr="00463FBE" w:rsidP="00463FBE">
      <w:pPr>
        <w:pStyle w:val="BodyText"/>
      </w:pPr>
    </w:p>
    <w:p w:rsidR="00000000" w:rsidRPr="00463FBE" w:rsidP="00463FBE">
      <w:pPr>
        <w:pStyle w:val="AllowPageBreak"/>
      </w:pPr>
    </w:p>
    <w:p w:rsidR="00000000" w:rsidRPr="00463FBE" w:rsidP="00463FBE">
      <w:pPr>
        <w:pStyle w:val="Heading1"/>
      </w:pPr>
      <w:bookmarkStart w:id="6" w:name="O_96140"/>
      <w:bookmarkEnd w:id="6"/>
      <w:r w:rsidRPr="00463FBE">
        <w:t>Employability Skills Information</w:t>
      </w:r>
    </w:p>
    <w:tbl>
      <w:tblPr>
        <w:tblW w:w="0" w:type="auto"/>
        <w:tblLayout w:type="fixed"/>
        <w:tblCellMar>
          <w:left w:w="62" w:type="dxa"/>
          <w:right w:w="62" w:type="dxa"/>
        </w:tblCellMar>
        <w:tblLook w:val="0000"/>
      </w:tblPr>
      <w:tblGrid>
        <w:gridCol w:w="2207"/>
        <w:gridCol w:w="6807"/>
      </w:tblGrid>
      <w:tr w:rsidTr="008F2DDE">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rPr>
                <w:rStyle w:val="SpecialBold"/>
              </w:rPr>
              <w:t>Employability Skills</w:t>
            </w:r>
          </w:p>
        </w:tc>
        <w:tc>
          <w:tcPr>
            <w:tcW w:w="6807" w:type="dxa"/>
            <w:tcBorders>
              <w:top w:val="nil"/>
              <w:left w:val="nil"/>
              <w:bottom w:val="nil"/>
              <w:right w:val="nil"/>
            </w:tcBorders>
            <w:tcMar>
              <w:top w:w="0" w:type="dxa"/>
              <w:left w:w="62" w:type="dxa"/>
              <w:bottom w:w="0" w:type="dxa"/>
              <w:right w:w="62" w:type="dxa"/>
            </w:tcMar>
          </w:tcPr>
          <w:p w:rsidR="00000000" w:rsidRPr="00463FBE" w:rsidP="00463FBE">
            <w:pPr>
              <w:pStyle w:val="BodyText"/>
            </w:pPr>
            <w:r w:rsidRPr="00463FBE">
              <w:t>This unit contains employability skills.</w:t>
            </w:r>
          </w:p>
        </w:tc>
      </w:tr>
    </w:tbl>
    <w:p w:rsidR="00000000" w:rsidRPr="00463FBE" w:rsidP="00463FBE">
      <w:pPr>
        <w:pStyle w:val="BodyText"/>
      </w:pPr>
    </w:p>
    <w:p w:rsidR="00000000" w:rsidRPr="00463FBE" w:rsidP="00463FBE">
      <w:pPr>
        <w:pStyle w:val="AllowPageBreak"/>
      </w:pPr>
    </w:p>
    <w:p w:rsidR="00000000" w:rsidRPr="00463FBE" w:rsidP="00463FBE">
      <w:pPr>
        <w:pStyle w:val="Heading1"/>
      </w:pPr>
      <w:bookmarkStart w:id="7" w:name="O_96141"/>
      <w:bookmarkEnd w:id="7"/>
      <w:r w:rsidRPr="00463FBE">
        <w:t>Elements and Performance Criteria Pre-Content</w:t>
      </w:r>
    </w:p>
    <w:p w:rsidR="00000000" w:rsidRPr="00463FBE" w:rsidP="00463FBE">
      <w:pPr>
        <w:pStyle w:val="BodyText"/>
      </w:pPr>
      <w:r w:rsidRPr="00463FBE">
        <w:t>Not applicable.</w:t>
      </w:r>
    </w:p>
    <w:p w:rsidR="00000000" w:rsidRPr="00463FBE" w:rsidP="00463FBE">
      <w:pPr>
        <w:pStyle w:val="AllowPageBreak"/>
      </w:pPr>
    </w:p>
    <w:p w:rsidR="00000000" w:rsidRPr="00463FBE" w:rsidP="00463FBE">
      <w:pPr>
        <w:pStyle w:val="Heading1"/>
      </w:pPr>
      <w:bookmarkStart w:id="8" w:name="O_96142"/>
      <w:bookmarkEnd w:id="8"/>
      <w:r w:rsidRPr="00463FBE">
        <w:t>Elements and Performance Criteria</w:t>
      </w:r>
    </w:p>
    <w:tbl>
      <w:tblPr>
        <w:tblW w:w="0" w:type="auto"/>
        <w:tblLayout w:type="fixed"/>
        <w:tblCellMar>
          <w:left w:w="62" w:type="dxa"/>
          <w:right w:w="62" w:type="dxa"/>
        </w:tblCellMar>
        <w:tblLook w:val="0000"/>
      </w:tblPr>
      <w:tblGrid>
        <w:gridCol w:w="2202"/>
        <w:gridCol w:w="6812"/>
      </w:tblGrid>
      <w:tr w:rsidTr="008F2DDE">
        <w:tblPrEx>
          <w:tblW w:w="0" w:type="auto"/>
          <w:tblLayout w:type="fixed"/>
          <w:tblCellMar>
            <w:left w:w="62" w:type="dxa"/>
            <w:right w:w="62" w:type="dxa"/>
          </w:tblCellMar>
          <w:tblLook w:val="0000"/>
        </w:tblPrEx>
        <w:trPr>
          <w:tblHeader/>
        </w:trPr>
        <w:tc>
          <w:tcPr>
            <w:tcW w:w="2202" w:type="dxa"/>
            <w:tcBorders>
              <w:top w:val="nil"/>
              <w:left w:val="nil"/>
              <w:bottom w:val="nil"/>
              <w:right w:val="nil"/>
            </w:tcBorders>
            <w:tcMar>
              <w:top w:w="0" w:type="dxa"/>
              <w:left w:w="62" w:type="dxa"/>
              <w:bottom w:w="0" w:type="dxa"/>
              <w:right w:w="62" w:type="dxa"/>
            </w:tcMar>
          </w:tcPr>
          <w:p w:rsidR="00000000" w:rsidRPr="00463FBE" w:rsidP="00463FBE">
            <w:pPr>
              <w:pStyle w:val="BodyText"/>
            </w:pPr>
            <w:r w:rsidRPr="00463FBE">
              <w:rPr>
                <w:rStyle w:val="SpecialBold"/>
              </w:rPr>
              <w:t>ELEMENT</w:t>
            </w:r>
          </w:p>
        </w:tc>
        <w:tc>
          <w:tcPr>
            <w:tcW w:w="6812" w:type="dxa"/>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rPr>
                <w:rStyle w:val="SpecialBold"/>
              </w:rPr>
              <w:t>PERFORMANC</w:t>
            </w:r>
            <w:r w:rsidRPr="00463FBE">
              <w:rPr>
                <w:rStyle w:val="SpecialBold"/>
              </w:rPr>
              <w:t>E CRITERIA</w:t>
            </w:r>
          </w:p>
        </w:tc>
      </w:tr>
      <w:tr w:rsidTr="008F2DDE">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463FBE">
            <w:pPr>
              <w:pStyle w:val="List"/>
              <w:rPr>
                <w:lang w:val="en-NZ"/>
              </w:rPr>
            </w:pPr>
            <w:r w:rsidRPr="00463FBE">
              <w:t>1</w:t>
            </w:r>
            <w:r w:rsidRPr="00463FBE">
              <w:tab/>
              <w:t>Interpret design brief for textile product</w:t>
            </w:r>
          </w:p>
        </w:tc>
        <w:tc>
          <w:tcPr>
            <w:tcW w:w="6812" w:type="dxa"/>
            <w:tcBorders>
              <w:top w:val="nil"/>
              <w:left w:val="nil"/>
              <w:bottom w:val="nil"/>
              <w:right w:val="nil"/>
            </w:tcBorders>
            <w:tcMar>
              <w:top w:w="0" w:type="dxa"/>
              <w:left w:w="62" w:type="dxa"/>
              <w:bottom w:w="0" w:type="dxa"/>
              <w:right w:w="62" w:type="dxa"/>
            </w:tcMar>
          </w:tcPr>
          <w:p w:rsidR="00000000" w:rsidRPr="00463FBE" w:rsidP="00463FBE">
            <w:pPr>
              <w:pStyle w:val="List"/>
            </w:pPr>
            <w:r w:rsidRPr="00463FBE">
              <w:t>1.1</w:t>
            </w:r>
            <w:r w:rsidRPr="00463FBE">
              <w:tab/>
              <w:t xml:space="preserve">Purpose of </w:t>
            </w:r>
            <w:r w:rsidRPr="00463FBE">
              <w:rPr>
                <w:rStyle w:val="BoldandItalics"/>
              </w:rPr>
              <w:t>textile product</w:t>
            </w:r>
            <w:r w:rsidRPr="00463FBE">
              <w:t xml:space="preserve"> is clarified and impact on design requirements analysed</w:t>
            </w:r>
          </w:p>
          <w:p w:rsidR="00000000" w:rsidRPr="00463FBE" w:rsidP="00463FBE">
            <w:pPr>
              <w:pStyle w:val="List"/>
            </w:pPr>
            <w:r w:rsidRPr="00463FBE">
              <w:t>1.2</w:t>
            </w:r>
            <w:r w:rsidRPr="00463FBE">
              <w:tab/>
            </w:r>
            <w:r w:rsidRPr="00463FBE">
              <w:rPr>
                <w:rStyle w:val="BoldandItalics"/>
              </w:rPr>
              <w:t>Design requirements</w:t>
            </w:r>
            <w:r w:rsidRPr="00463FBE">
              <w:t xml:space="preserve"> are determined from brief</w:t>
            </w:r>
          </w:p>
          <w:p w:rsidR="00000000" w:rsidRPr="00463FBE" w:rsidP="00463FBE">
            <w:pPr>
              <w:pStyle w:val="List"/>
            </w:pPr>
            <w:r w:rsidRPr="00463FBE">
              <w:t>1.3</w:t>
            </w:r>
            <w:r w:rsidRPr="00463FBE">
              <w:tab/>
              <w:t xml:space="preserve">Design constraints are identified </w:t>
            </w:r>
          </w:p>
          <w:p w:rsidR="00000000" w:rsidRPr="00463FBE" w:rsidP="00463FBE">
            <w:pPr>
              <w:pStyle w:val="List"/>
            </w:pPr>
            <w:r w:rsidRPr="00463FBE">
              <w:t>1.4</w:t>
            </w:r>
            <w:r w:rsidRPr="00463FBE">
              <w:tab/>
            </w:r>
            <w:r w:rsidRPr="00463FBE">
              <w:t>Examples of textile products that meet aspects of the design brief are analysed to clarify design objectives</w:t>
            </w:r>
          </w:p>
          <w:p w:rsidR="00000000" w:rsidP="00463FBE">
            <w:pPr>
              <w:pStyle w:val="List"/>
              <w:rPr>
                <w:lang w:val="en-NZ"/>
              </w:rPr>
            </w:pPr>
            <w:r w:rsidRPr="00463FBE">
              <w:t>1.5</w:t>
            </w:r>
            <w:r w:rsidRPr="00463FBE">
              <w:tab/>
              <w:t>Brief is discussed with team members and design priorities established</w:t>
            </w:r>
          </w:p>
        </w:tc>
      </w:tr>
      <w:tr w:rsidTr="008F2DDE">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463FBE">
            <w:pPr>
              <w:pStyle w:val="List"/>
              <w:rPr>
                <w:lang w:val="en-NZ"/>
              </w:rPr>
            </w:pPr>
            <w:r w:rsidRPr="00463FBE">
              <w:t>2</w:t>
            </w:r>
            <w:r w:rsidRPr="00463FBE">
              <w:tab/>
              <w:t xml:space="preserve">Analyse technical requirements of design brief </w:t>
            </w:r>
          </w:p>
        </w:tc>
        <w:tc>
          <w:tcPr>
            <w:tcW w:w="6812" w:type="dxa"/>
            <w:tcBorders>
              <w:top w:val="nil"/>
              <w:left w:val="nil"/>
              <w:bottom w:val="nil"/>
              <w:right w:val="nil"/>
            </w:tcBorders>
            <w:tcMar>
              <w:top w:w="0" w:type="dxa"/>
              <w:left w:w="62" w:type="dxa"/>
              <w:bottom w:w="0" w:type="dxa"/>
              <w:right w:w="62" w:type="dxa"/>
            </w:tcMar>
          </w:tcPr>
          <w:p w:rsidR="00000000" w:rsidRPr="00463FBE" w:rsidP="00463FBE">
            <w:pPr>
              <w:pStyle w:val="List"/>
            </w:pPr>
            <w:r w:rsidRPr="00463FBE">
              <w:t>2.1</w:t>
            </w:r>
            <w:r w:rsidRPr="00463FBE">
              <w:tab/>
              <w:t>Trends in yarns a</w:t>
            </w:r>
            <w:r w:rsidRPr="00463FBE">
              <w:t>nd raw materials used in similar textile products are researched and performance, colour, availability, care and maintenance requirements compared against design requirements</w:t>
            </w:r>
          </w:p>
          <w:p w:rsidR="00000000" w:rsidRPr="00463FBE" w:rsidP="00463FBE">
            <w:pPr>
              <w:pStyle w:val="List"/>
            </w:pPr>
            <w:r w:rsidRPr="00463FBE">
              <w:t>2.2</w:t>
            </w:r>
            <w:r w:rsidRPr="00463FBE">
              <w:tab/>
              <w:t>Technical requirements associated with textile production processes are asses</w:t>
            </w:r>
            <w:r w:rsidRPr="00463FBE">
              <w:t xml:space="preserve">sed, within specified guidelines and according to </w:t>
            </w:r>
            <w:r w:rsidRPr="00463FBE">
              <w:rPr>
                <w:rStyle w:val="BoldandItalics"/>
              </w:rPr>
              <w:t>OHS practices</w:t>
            </w:r>
            <w:r w:rsidRPr="00463FBE">
              <w:t>.</w:t>
            </w:r>
          </w:p>
          <w:p w:rsidR="00000000" w:rsidRPr="00463FBE" w:rsidP="00463FBE">
            <w:pPr>
              <w:pStyle w:val="List"/>
            </w:pPr>
            <w:r w:rsidRPr="00463FBE">
              <w:t>2.3</w:t>
            </w:r>
            <w:r w:rsidRPr="00463FBE">
              <w:tab/>
              <w:t>Any additional expertise required for project is identified.</w:t>
            </w:r>
          </w:p>
          <w:p w:rsidR="00000000" w:rsidP="00463FBE">
            <w:pPr>
              <w:pStyle w:val="List"/>
              <w:rPr>
                <w:lang w:val="en-NZ"/>
              </w:rPr>
            </w:pPr>
            <w:r w:rsidRPr="00463FBE">
              <w:t>2.4</w:t>
            </w:r>
            <w:r w:rsidRPr="00463FBE">
              <w:tab/>
              <w:t>Impacts of materials and processes on design are identified.</w:t>
            </w:r>
          </w:p>
        </w:tc>
      </w:tr>
      <w:tr w:rsidTr="008F2DDE">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463FBE">
            <w:pPr>
              <w:pStyle w:val="List"/>
              <w:rPr>
                <w:lang w:val="en-NZ"/>
              </w:rPr>
            </w:pPr>
            <w:r w:rsidRPr="00463FBE">
              <w:t>3</w:t>
            </w:r>
            <w:r w:rsidRPr="00463FBE">
              <w:tab/>
              <w:t>Contribute to design concepts</w:t>
            </w:r>
          </w:p>
        </w:tc>
        <w:tc>
          <w:tcPr>
            <w:tcW w:w="6812" w:type="dxa"/>
            <w:tcBorders>
              <w:top w:val="nil"/>
              <w:left w:val="nil"/>
              <w:bottom w:val="nil"/>
              <w:right w:val="nil"/>
            </w:tcBorders>
            <w:tcMar>
              <w:top w:w="0" w:type="dxa"/>
              <w:left w:w="62" w:type="dxa"/>
              <w:bottom w:w="0" w:type="dxa"/>
              <w:right w:w="62" w:type="dxa"/>
            </w:tcMar>
          </w:tcPr>
          <w:p w:rsidR="00000000" w:rsidRPr="00463FBE" w:rsidP="00463FBE">
            <w:pPr>
              <w:pStyle w:val="List"/>
            </w:pPr>
            <w:r w:rsidRPr="00463FBE">
              <w:t>3.1</w:t>
            </w:r>
            <w:r w:rsidRPr="00463FBE">
              <w:tab/>
              <w:t>Preliminary concepts are</w:t>
            </w:r>
            <w:r w:rsidRPr="00463FBE">
              <w:t xml:space="preserve"> developed with others to explore possibilities.</w:t>
            </w:r>
          </w:p>
          <w:p w:rsidR="00000000" w:rsidRPr="00463FBE" w:rsidP="00463FBE">
            <w:pPr>
              <w:pStyle w:val="List"/>
            </w:pPr>
            <w:r w:rsidRPr="00463FBE">
              <w:t>3.2</w:t>
            </w:r>
            <w:r w:rsidRPr="00463FBE">
              <w:tab/>
              <w:t>Storyboards, sketches or other tools used for textile designs are used to develop designs.</w:t>
            </w:r>
          </w:p>
          <w:p w:rsidR="00000000" w:rsidRPr="00463FBE" w:rsidP="00463FBE">
            <w:pPr>
              <w:pStyle w:val="List"/>
            </w:pPr>
            <w:r w:rsidRPr="00463FBE">
              <w:t>3.3</w:t>
            </w:r>
            <w:r w:rsidRPr="00463FBE">
              <w:tab/>
            </w:r>
            <w:r w:rsidRPr="00463FBE">
              <w:rPr>
                <w:rStyle w:val="BoldandItalics"/>
              </w:rPr>
              <w:t>Principles of design</w:t>
            </w:r>
            <w:r w:rsidRPr="00463FBE">
              <w:t xml:space="preserve"> and </w:t>
            </w:r>
            <w:r w:rsidRPr="00463FBE">
              <w:rPr>
                <w:rStyle w:val="BoldandItalics"/>
              </w:rPr>
              <w:t>elements of design</w:t>
            </w:r>
            <w:r w:rsidRPr="00463FBE">
              <w:t xml:space="preserve"> are applied to development of design ideas.</w:t>
            </w:r>
          </w:p>
          <w:p w:rsidR="00000000" w:rsidRPr="00463FBE" w:rsidP="00463FBE">
            <w:pPr>
              <w:pStyle w:val="List"/>
            </w:pPr>
            <w:r w:rsidRPr="00463FBE">
              <w:t>3.4</w:t>
            </w:r>
            <w:r w:rsidRPr="00463FBE">
              <w:tab/>
            </w:r>
            <w:r w:rsidRPr="00463FBE">
              <w:t>Ideas are contributed and discussed with team members to enhance success of project.</w:t>
            </w:r>
          </w:p>
          <w:p w:rsidR="00000000" w:rsidRPr="00463FBE" w:rsidP="00463FBE">
            <w:pPr>
              <w:pStyle w:val="List"/>
            </w:pPr>
            <w:r w:rsidRPr="00463FBE">
              <w:t>3.5</w:t>
            </w:r>
            <w:r w:rsidRPr="00463FBE">
              <w:tab/>
              <w:t>Design ideas are examined against design brief and design selected for further development.</w:t>
            </w:r>
          </w:p>
          <w:p w:rsidR="00000000" w:rsidP="00463FBE">
            <w:pPr>
              <w:pStyle w:val="List"/>
              <w:rPr>
                <w:lang w:val="en-NZ"/>
              </w:rPr>
            </w:pPr>
            <w:r w:rsidRPr="00463FBE">
              <w:t>3.6</w:t>
            </w:r>
            <w:r w:rsidRPr="00463FBE">
              <w:tab/>
              <w:t>Sample textile product is developed to test design concept.</w:t>
            </w:r>
          </w:p>
        </w:tc>
      </w:tr>
      <w:tr w:rsidTr="008F2DDE">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463FBE">
            <w:pPr>
              <w:pStyle w:val="List"/>
              <w:rPr>
                <w:lang w:val="en-NZ"/>
              </w:rPr>
            </w:pPr>
            <w:r w:rsidRPr="00463FBE">
              <w:t>4</w:t>
            </w:r>
            <w:r w:rsidRPr="00463FBE">
              <w:tab/>
              <w:t>Assist i</w:t>
            </w:r>
            <w:r w:rsidRPr="00463FBE">
              <w:t>n the preparation of presentation materials</w:t>
            </w:r>
          </w:p>
        </w:tc>
        <w:tc>
          <w:tcPr>
            <w:tcW w:w="6812" w:type="dxa"/>
            <w:tcBorders>
              <w:top w:val="nil"/>
              <w:left w:val="nil"/>
              <w:bottom w:val="nil"/>
              <w:right w:val="nil"/>
            </w:tcBorders>
            <w:tcMar>
              <w:top w:w="0" w:type="dxa"/>
              <w:left w:w="62" w:type="dxa"/>
              <w:bottom w:w="0" w:type="dxa"/>
              <w:right w:w="62" w:type="dxa"/>
            </w:tcMar>
          </w:tcPr>
          <w:p w:rsidR="00000000" w:rsidRPr="00463FBE" w:rsidP="00463FBE">
            <w:pPr>
              <w:pStyle w:val="List"/>
            </w:pPr>
            <w:r w:rsidRPr="00463FBE">
              <w:t>4.1</w:t>
            </w:r>
            <w:r w:rsidRPr="00463FBE">
              <w:tab/>
              <w:t>Techniques for presenting textile product design are selected</w:t>
            </w:r>
          </w:p>
          <w:p w:rsidR="00000000" w:rsidRPr="00463FBE" w:rsidP="00463FBE">
            <w:pPr>
              <w:pStyle w:val="List"/>
            </w:pPr>
            <w:r w:rsidRPr="00463FBE">
              <w:t>4.2</w:t>
            </w:r>
            <w:r w:rsidRPr="00463FBE">
              <w:tab/>
              <w:t>Support materials are developed with team members to demonstrate features and benefits of textile design.</w:t>
            </w:r>
          </w:p>
          <w:p w:rsidR="00000000" w:rsidRPr="00463FBE" w:rsidP="00463FBE">
            <w:pPr>
              <w:pStyle w:val="List"/>
            </w:pPr>
            <w:r w:rsidRPr="00463FBE">
              <w:t>4.3</w:t>
            </w:r>
            <w:r w:rsidRPr="00463FBE">
              <w:tab/>
              <w:t>Design details are documented</w:t>
            </w:r>
          </w:p>
        </w:tc>
      </w:tr>
    </w:tbl>
    <w:p w:rsidR="00000000" w:rsidRPr="00463FBE" w:rsidP="00463FBE">
      <w:pPr>
        <w:pStyle w:val="BodyText"/>
      </w:pPr>
    </w:p>
    <w:p w:rsidR="00000000" w:rsidRPr="00463FBE" w:rsidP="00463FBE">
      <w:pPr>
        <w:pStyle w:val="AllowPageBreak"/>
      </w:pPr>
    </w:p>
    <w:p w:rsidR="00000000" w:rsidRPr="00463FBE" w:rsidP="00463FBE">
      <w:pPr>
        <w:pStyle w:val="Heading1"/>
      </w:pPr>
      <w:bookmarkStart w:id="9" w:name="O_96143"/>
      <w:bookmarkEnd w:id="9"/>
      <w:r w:rsidRPr="00463FBE">
        <w:t>Required Skills and Knowledge</w:t>
      </w:r>
    </w:p>
    <w:tbl>
      <w:tblPr>
        <w:tblW w:w="0" w:type="auto"/>
        <w:tblLayout w:type="fixed"/>
        <w:tblCellMar>
          <w:left w:w="62" w:type="dxa"/>
          <w:right w:w="62" w:type="dxa"/>
        </w:tblCellMar>
        <w:tblLook w:val="0000"/>
      </w:tblPr>
      <w:tblGrid>
        <w:gridCol w:w="9014"/>
      </w:tblGrid>
      <w:tr w:rsidTr="008F2DDE">
        <w:tblPrEx>
          <w:tblW w:w="0" w:type="auto"/>
          <w:tblLayout w:type="fixed"/>
          <w:tblCellMar>
            <w:left w:w="62" w:type="dxa"/>
            <w:right w:w="62" w:type="dxa"/>
          </w:tblCellMar>
          <w:tblLook w:val="0000"/>
        </w:tblPrEx>
        <w:trPr>
          <w:tblHeader/>
        </w:trPr>
        <w:tc>
          <w:tcPr>
            <w:tcW w:w="9014" w:type="dxa"/>
            <w:tcBorders>
              <w:top w:val="nil"/>
              <w:left w:val="nil"/>
              <w:bottom w:val="nil"/>
              <w:right w:val="nil"/>
            </w:tcBorders>
            <w:tcMar>
              <w:top w:w="0" w:type="dxa"/>
              <w:left w:w="62" w:type="dxa"/>
              <w:bottom w:w="0" w:type="dxa"/>
              <w:right w:w="62" w:type="dxa"/>
            </w:tcMar>
          </w:tcPr>
          <w:p w:rsidR="00000000" w:rsidRPr="00463FBE" w:rsidP="00463FBE">
            <w:pPr>
              <w:pStyle w:val="BodyText"/>
              <w:rPr>
                <w:rStyle w:val="SpecialBold"/>
              </w:rPr>
            </w:pPr>
          </w:p>
          <w:p w:rsidR="00000000" w:rsidP="00463FBE">
            <w:pPr>
              <w:pStyle w:val="BodyText"/>
              <w:rPr>
                <w:rFonts w:ascii="Tahoma" w:hAnsi="Tahoma"/>
                <w:lang w:val="en-NZ"/>
              </w:rPr>
            </w:pPr>
            <w:r w:rsidRPr="00463FBE">
              <w:t>This describes the essential skills and knowledge and their level, required for this unit.</w:t>
            </w:r>
          </w:p>
        </w:tc>
      </w:tr>
      <w:tr w:rsidTr="008F2DDE">
        <w:tblPrEx>
          <w:tblW w:w="0" w:type="auto"/>
          <w:tblLayout w:type="fixed"/>
          <w:tblCellMar>
            <w:left w:w="62" w:type="dxa"/>
            <w:right w:w="62" w:type="dxa"/>
          </w:tblCellMar>
          <w:tblLook w:val="0000"/>
        </w:tblPrEx>
        <w:tc>
          <w:tcPr>
            <w:tcW w:w="9014" w:type="dxa"/>
            <w:tcBorders>
              <w:top w:val="nil"/>
              <w:left w:val="nil"/>
              <w:bottom w:val="nil"/>
              <w:right w:val="nil"/>
            </w:tcBorders>
            <w:tcMar>
              <w:top w:w="0" w:type="dxa"/>
              <w:left w:w="62" w:type="dxa"/>
              <w:bottom w:w="0" w:type="dxa"/>
              <w:right w:w="62" w:type="dxa"/>
            </w:tcMar>
          </w:tcPr>
          <w:p w:rsidR="00000000" w:rsidRPr="00463FBE" w:rsidP="00463FBE">
            <w:pPr>
              <w:pStyle w:val="BodyText"/>
            </w:pPr>
            <w:r w:rsidRPr="00463FBE">
              <w:t>Demonstrates knowledge of:</w:t>
            </w:r>
          </w:p>
          <w:p w:rsidR="00000000" w:rsidRPr="00463FBE" w:rsidP="00463FBE">
            <w:pPr>
              <w:pStyle w:val="ListBullet"/>
            </w:pPr>
            <w:r w:rsidRPr="00463FBE">
              <w:t xml:space="preserve">the elements and principles of design and how they are used to create good design </w:t>
            </w:r>
            <w:r w:rsidRPr="00463FBE">
              <w:t>in the textiles industry</w:t>
            </w:r>
          </w:p>
          <w:p w:rsidR="00000000" w:rsidRPr="00463FBE" w:rsidP="00463FBE">
            <w:pPr>
              <w:pStyle w:val="ListBullet"/>
            </w:pPr>
            <w:r w:rsidRPr="00463FBE">
              <w:t>global and local trends</w:t>
            </w:r>
          </w:p>
          <w:p w:rsidR="00000000" w:rsidRPr="00463FBE" w:rsidP="00463FBE">
            <w:pPr>
              <w:pStyle w:val="ListBullet"/>
            </w:pPr>
            <w:r w:rsidRPr="00463FBE">
              <w:t>textile product construction</w:t>
            </w:r>
          </w:p>
          <w:p w:rsidR="00000000" w:rsidRPr="00463FBE" w:rsidP="00463FBE">
            <w:pPr>
              <w:pStyle w:val="ListBullet"/>
            </w:pPr>
            <w:r w:rsidRPr="00463FBE">
              <w:t>research sources</w:t>
            </w:r>
          </w:p>
          <w:p w:rsidR="00000000" w:rsidRPr="00463FBE" w:rsidP="00463FBE">
            <w:pPr>
              <w:pStyle w:val="ListBullet"/>
            </w:pPr>
            <w:r w:rsidRPr="00463FBE">
              <w:t>colour or colour mix and interpretation</w:t>
            </w:r>
          </w:p>
          <w:p w:rsidR="00000000" w:rsidRPr="00463FBE" w:rsidP="00463FBE">
            <w:pPr>
              <w:pStyle w:val="ListBullet"/>
            </w:pPr>
            <w:r w:rsidRPr="00463FBE">
              <w:t>fabrics, fibres, yarns, accessories and their properties and characteristics</w:t>
            </w:r>
          </w:p>
          <w:p w:rsidR="00000000" w:rsidRPr="00463FBE" w:rsidP="00463FBE">
            <w:pPr>
              <w:pStyle w:val="ListBullet"/>
            </w:pPr>
            <w:r w:rsidRPr="00463FBE">
              <w:t>OHS practices including hazard identificatio</w:t>
            </w:r>
            <w:r w:rsidRPr="00463FBE">
              <w:t>n and control measures</w:t>
            </w:r>
          </w:p>
          <w:p w:rsidR="00000000" w:rsidRPr="00463FBE" w:rsidP="00463FBE">
            <w:pPr>
              <w:pStyle w:val="ListBullet"/>
            </w:pPr>
            <w:r w:rsidRPr="00463FBE">
              <w:t>quality practices</w:t>
            </w:r>
          </w:p>
          <w:p w:rsidR="00000000" w:rsidRPr="00463FBE" w:rsidP="00463FBE">
            <w:pPr>
              <w:pStyle w:val="ListBullet"/>
            </w:pPr>
            <w:r w:rsidRPr="00463FBE">
              <w:t>workplace practices</w:t>
            </w:r>
          </w:p>
          <w:p w:rsidR="00000000" w:rsidP="00463FBE">
            <w:pPr>
              <w:pStyle w:val="ListBullet"/>
              <w:rPr>
                <w:lang w:val="en-NZ"/>
              </w:rPr>
            </w:pPr>
            <w:r w:rsidRPr="00463FBE">
              <w:t>recording and reporting practices</w:t>
            </w:r>
          </w:p>
        </w:tc>
      </w:tr>
      <w:tr w:rsidTr="008F2DDE">
        <w:tblPrEx>
          <w:tblW w:w="0" w:type="auto"/>
          <w:tblLayout w:type="fixed"/>
          <w:tblCellMar>
            <w:left w:w="62" w:type="dxa"/>
            <w:right w:w="62" w:type="dxa"/>
          </w:tblCellMar>
          <w:tblLook w:val="0000"/>
        </w:tblPrEx>
        <w:tc>
          <w:tcPr>
            <w:tcW w:w="9014" w:type="dxa"/>
            <w:tcBorders>
              <w:top w:val="nil"/>
              <w:left w:val="nil"/>
              <w:bottom w:val="nil"/>
              <w:right w:val="nil"/>
            </w:tcBorders>
            <w:tcMar>
              <w:top w:w="0" w:type="dxa"/>
              <w:left w:w="62" w:type="dxa"/>
              <w:bottom w:w="0" w:type="dxa"/>
              <w:right w:w="62" w:type="dxa"/>
            </w:tcMar>
          </w:tcPr>
          <w:p w:rsidR="00000000" w:rsidRPr="00463FBE" w:rsidP="00463FBE">
            <w:pPr>
              <w:pStyle w:val="BodyText"/>
            </w:pPr>
            <w:r w:rsidRPr="00463FBE">
              <w:t>Demonstrates skills to:</w:t>
            </w:r>
          </w:p>
          <w:p w:rsidR="00000000" w:rsidRPr="00463FBE" w:rsidP="00463FBE">
            <w:pPr>
              <w:pStyle w:val="ListBullet"/>
            </w:pPr>
            <w:r w:rsidRPr="00463FBE">
              <w:t>provide effective assistance with the preparation of preliminary design concepts</w:t>
            </w:r>
          </w:p>
          <w:p w:rsidR="00000000" w:rsidRPr="00463FBE" w:rsidP="00463FBE">
            <w:pPr>
              <w:pStyle w:val="ListBullet"/>
            </w:pPr>
            <w:r w:rsidRPr="00463FBE">
              <w:t>produce sketches manually or using CAD systems</w:t>
            </w:r>
          </w:p>
          <w:p w:rsidR="00000000" w:rsidRPr="00463FBE" w:rsidP="00463FBE">
            <w:pPr>
              <w:pStyle w:val="ListBullet"/>
            </w:pPr>
            <w:r w:rsidRPr="00463FBE">
              <w:t>communicate effectively with individuals, work groups and supervisors</w:t>
            </w:r>
          </w:p>
          <w:p w:rsidR="00000000" w:rsidRPr="00463FBE" w:rsidP="00463FBE">
            <w:pPr>
              <w:pStyle w:val="ListBullet"/>
            </w:pPr>
            <w:r w:rsidRPr="00463FBE">
              <w:t>interpret and carry out established procedures</w:t>
            </w:r>
          </w:p>
          <w:p w:rsidR="00000000" w:rsidRPr="00463FBE" w:rsidP="00463FBE">
            <w:pPr>
              <w:pStyle w:val="ListBullet"/>
            </w:pPr>
            <w:r w:rsidRPr="00463FBE">
              <w:t>document and transfer information</w:t>
            </w:r>
          </w:p>
          <w:p w:rsidR="00000000" w:rsidRPr="00463FBE" w:rsidP="00463FBE">
            <w:pPr>
              <w:pStyle w:val="ListBullet"/>
            </w:pPr>
            <w:r w:rsidRPr="00463FBE">
              <w:t>read, interpret and follow information on work specifications, standard operating procedures and work ins</w:t>
            </w:r>
            <w:r w:rsidRPr="00463FBE">
              <w:t>tructions, and other reference material</w:t>
            </w:r>
          </w:p>
          <w:p w:rsidR="00000000" w:rsidRPr="00463FBE" w:rsidP="00463FBE">
            <w:pPr>
              <w:pStyle w:val="ListBullet"/>
            </w:pPr>
            <w:r w:rsidRPr="00463FBE">
              <w:t>maintain accurate records</w:t>
            </w:r>
          </w:p>
          <w:p w:rsidR="00000000" w:rsidRPr="00463FBE" w:rsidP="00463FBE">
            <w:pPr>
              <w:pStyle w:val="ListBullet"/>
            </w:pPr>
            <w:r w:rsidRPr="00463FBE">
              <w:t>sequence operations</w:t>
            </w:r>
          </w:p>
          <w:p w:rsidR="00000000" w:rsidRPr="00463FBE" w:rsidP="00463FBE">
            <w:pPr>
              <w:pStyle w:val="ListBullet"/>
            </w:pPr>
            <w:r w:rsidRPr="00463FBE">
              <w:t>meet specifications</w:t>
            </w:r>
          </w:p>
          <w:p w:rsidR="00000000" w:rsidRPr="00463FBE" w:rsidP="00463FBE">
            <w:pPr>
              <w:pStyle w:val="ListBullet"/>
            </w:pPr>
            <w:r w:rsidRPr="00463FBE">
              <w:t>clarify and check task-related information</w:t>
            </w:r>
          </w:p>
          <w:p w:rsidR="00000000" w:rsidRPr="00463FBE" w:rsidP="00463FBE">
            <w:pPr>
              <w:pStyle w:val="ListBullet"/>
            </w:pPr>
            <w:r w:rsidRPr="00463FBE">
              <w:t>carry out work according to OHS practices</w:t>
            </w:r>
          </w:p>
        </w:tc>
      </w:tr>
    </w:tbl>
    <w:p w:rsidR="00000000" w:rsidRPr="00463FBE" w:rsidP="00463FBE">
      <w:pPr>
        <w:pStyle w:val="BodyText"/>
      </w:pPr>
    </w:p>
    <w:p w:rsidR="00000000" w:rsidRPr="00463FBE" w:rsidP="00463FBE">
      <w:pPr>
        <w:pStyle w:val="AllowPageBreak"/>
      </w:pPr>
    </w:p>
    <w:p w:rsidR="00000000" w:rsidRPr="00463FBE" w:rsidP="00463FBE">
      <w:pPr>
        <w:pStyle w:val="Heading1"/>
      </w:pPr>
      <w:bookmarkStart w:id="10" w:name="O_96144"/>
      <w:bookmarkEnd w:id="10"/>
      <w:r w:rsidRPr="00463FBE">
        <w:t>Evidence Guide</w:t>
      </w:r>
    </w:p>
    <w:tbl>
      <w:tblPr>
        <w:tblW w:w="0" w:type="auto"/>
        <w:tblLayout w:type="fixed"/>
        <w:tblCellMar>
          <w:left w:w="62" w:type="dxa"/>
          <w:right w:w="62" w:type="dxa"/>
        </w:tblCellMar>
        <w:tblLook w:val="0000"/>
      </w:tblPr>
      <w:tblGrid>
        <w:gridCol w:w="2202"/>
        <w:gridCol w:w="6812"/>
      </w:tblGrid>
      <w:tr w:rsidTr="008F2DDE">
        <w:tblPrEx>
          <w:tblW w:w="0" w:type="auto"/>
          <w:tblLayout w:type="fixed"/>
          <w:tblCellMar>
            <w:left w:w="62" w:type="dxa"/>
            <w:right w:w="62" w:type="dxa"/>
          </w:tblCellMar>
          <w:tblLook w:val="0000"/>
        </w:tblPrEx>
        <w:trPr>
          <w:tblHeader/>
        </w:trPr>
        <w:tc>
          <w:tcPr>
            <w:tcW w:w="9014" w:type="dxa"/>
            <w:gridSpan w:val="2"/>
            <w:tcBorders>
              <w:top w:val="nil"/>
              <w:left w:val="nil"/>
              <w:bottom w:val="nil"/>
              <w:right w:val="nil"/>
            </w:tcBorders>
            <w:tcMar>
              <w:top w:w="0" w:type="dxa"/>
              <w:left w:w="62" w:type="dxa"/>
              <w:bottom w:w="0" w:type="dxa"/>
              <w:right w:w="62" w:type="dxa"/>
            </w:tcMar>
          </w:tcPr>
          <w:p w:rsidR="00000000" w:rsidRPr="00463FBE" w:rsidP="00463FBE">
            <w:pPr>
              <w:pStyle w:val="BodyText"/>
              <w:rPr>
                <w:rStyle w:val="SpecialBold"/>
              </w:rPr>
            </w:pPr>
          </w:p>
          <w:p w:rsidR="00000000" w:rsidP="00463FBE">
            <w:pPr>
              <w:pStyle w:val="BodyText"/>
              <w:rPr>
                <w:rFonts w:ascii="Tahoma" w:hAnsi="Tahoma"/>
                <w:lang w:val="en-NZ"/>
              </w:rPr>
            </w:pPr>
            <w:r w:rsidRPr="00463FBE">
              <w:t>The Evidence Guide provides advice on assessment and must be read in conjunction with the Performance Criteria, Required Skills and Knowledge, the Range Statement and the Assessment Guidelines for the Training Package.</w:t>
            </w:r>
          </w:p>
        </w:tc>
      </w:tr>
      <w:tr w:rsidTr="008F2DDE">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rPr>
                <w:rStyle w:val="SpecialBold"/>
              </w:rPr>
              <w:t xml:space="preserve">Critical aspects of evidence to be </w:t>
            </w:r>
            <w:r w:rsidRPr="00463FBE">
              <w:rPr>
                <w:rStyle w:val="SpecialBold"/>
              </w:rPr>
              <w:t>considered</w:t>
            </w:r>
          </w:p>
        </w:tc>
        <w:tc>
          <w:tcPr>
            <w:tcW w:w="6812" w:type="dxa"/>
            <w:tcBorders>
              <w:top w:val="nil"/>
              <w:left w:val="nil"/>
              <w:bottom w:val="nil"/>
              <w:right w:val="nil"/>
            </w:tcBorders>
            <w:tcMar>
              <w:top w:w="0" w:type="dxa"/>
              <w:left w:w="62" w:type="dxa"/>
              <w:bottom w:w="0" w:type="dxa"/>
              <w:right w:w="62" w:type="dxa"/>
            </w:tcMar>
          </w:tcPr>
          <w:p w:rsidR="00000000" w:rsidRPr="00463FBE" w:rsidP="00463FBE">
            <w:pPr>
              <w:pStyle w:val="BodyText"/>
            </w:pPr>
            <w:r w:rsidRPr="00463FBE">
              <w:t>Demonstrates skills and knowledge to:</w:t>
            </w:r>
          </w:p>
          <w:p w:rsidR="00000000" w:rsidRPr="00463FBE" w:rsidP="00463FBE">
            <w:pPr>
              <w:pStyle w:val="ListBullet"/>
            </w:pPr>
            <w:r w:rsidRPr="00463FBE">
              <w:t>research textile material and process trends</w:t>
            </w:r>
          </w:p>
          <w:p w:rsidR="00000000" w:rsidRPr="00463FBE" w:rsidP="00463FBE">
            <w:pPr>
              <w:pStyle w:val="ListBullet"/>
            </w:pPr>
            <w:r w:rsidRPr="00463FBE">
              <w:t>assess technical requirements of textile brief</w:t>
            </w:r>
          </w:p>
          <w:p w:rsidR="00000000" w:rsidRPr="00463FBE" w:rsidP="00463FBE">
            <w:pPr>
              <w:pStyle w:val="ListBullet"/>
            </w:pPr>
            <w:r w:rsidRPr="00463FBE">
              <w:t>contribute to design concepts</w:t>
            </w:r>
          </w:p>
          <w:p w:rsidR="00000000" w:rsidRPr="00463FBE" w:rsidP="00463FBE">
            <w:pPr>
              <w:pStyle w:val="ListBullet"/>
            </w:pPr>
            <w:r w:rsidRPr="00463FBE">
              <w:t>work as a member of a team</w:t>
            </w:r>
          </w:p>
          <w:p w:rsidR="00000000" w:rsidRPr="00463FBE" w:rsidP="00463FBE">
            <w:pPr>
              <w:pStyle w:val="ListBullet"/>
            </w:pPr>
            <w:r w:rsidRPr="00463FBE">
              <w:t xml:space="preserve">apply OHS practices </w:t>
            </w:r>
          </w:p>
          <w:p w:rsidR="00000000" w:rsidP="00463FBE">
            <w:pPr>
              <w:pStyle w:val="ListBullet"/>
              <w:rPr>
                <w:lang w:val="en-NZ"/>
              </w:rPr>
            </w:pPr>
            <w:r w:rsidRPr="00463FBE">
              <w:t>maintain accurate records</w:t>
            </w:r>
          </w:p>
        </w:tc>
      </w:tr>
      <w:tr w:rsidTr="008F2DDE">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rPr>
                <w:rStyle w:val="SpecialBold"/>
              </w:rPr>
              <w:t>Consistency in performance</w:t>
            </w:r>
          </w:p>
        </w:tc>
        <w:tc>
          <w:tcPr>
            <w:tcW w:w="6812" w:type="dxa"/>
            <w:tcBorders>
              <w:top w:val="nil"/>
              <w:left w:val="nil"/>
              <w:bottom w:val="nil"/>
              <w:right w:val="nil"/>
            </w:tcBorders>
            <w:tcMar>
              <w:top w:w="0" w:type="dxa"/>
              <w:left w:w="62" w:type="dxa"/>
              <w:bottom w:w="0" w:type="dxa"/>
              <w:right w:w="62" w:type="dxa"/>
            </w:tcMar>
          </w:tcPr>
          <w:p w:rsidR="00000000" w:rsidRPr="00463FBE" w:rsidP="00463FBE">
            <w:pPr>
              <w:pStyle w:val="BodyText"/>
            </w:pPr>
            <w:r w:rsidRPr="00463FBE">
              <w:t>Consistently applies skills and knowledge when:</w:t>
            </w:r>
          </w:p>
          <w:p w:rsidR="00000000" w:rsidRPr="00463FBE" w:rsidP="00463FBE">
            <w:pPr>
              <w:pStyle w:val="ListBullet"/>
            </w:pPr>
            <w:r w:rsidRPr="00463FBE">
              <w:t>organising work</w:t>
            </w:r>
          </w:p>
          <w:p w:rsidR="00000000" w:rsidRPr="00463FBE" w:rsidP="00463FBE">
            <w:pPr>
              <w:pStyle w:val="ListBullet"/>
            </w:pPr>
            <w:r w:rsidRPr="00463FBE">
              <w:t>completing tasks</w:t>
            </w:r>
          </w:p>
          <w:p w:rsidR="00000000" w:rsidRPr="00463FBE" w:rsidP="00463FBE">
            <w:pPr>
              <w:pStyle w:val="ListBullet"/>
            </w:pPr>
            <w:r w:rsidRPr="00463FBE">
              <w:t>identifying improvements</w:t>
            </w:r>
          </w:p>
          <w:p w:rsidR="00000000" w:rsidRPr="00463FBE" w:rsidP="00463FBE">
            <w:pPr>
              <w:pStyle w:val="ListBullet"/>
            </w:pPr>
            <w:r w:rsidRPr="00463FBE">
              <w:t>using workplace practices</w:t>
            </w:r>
          </w:p>
          <w:p w:rsidR="00000000" w:rsidRPr="00463FBE" w:rsidP="00463FBE">
            <w:pPr>
              <w:pStyle w:val="ListBullet"/>
            </w:pPr>
            <w:r w:rsidRPr="00463FBE">
              <w:t>using OHS practices</w:t>
            </w:r>
          </w:p>
          <w:p w:rsidR="00000000" w:rsidRPr="00463FBE" w:rsidP="00463FBE">
            <w:pPr>
              <w:pStyle w:val="ListBullet"/>
            </w:pPr>
            <w:r w:rsidRPr="00463FBE">
              <w:t>recording and reporting accidents and incidents</w:t>
            </w:r>
          </w:p>
          <w:p w:rsidR="00000000" w:rsidRPr="00463FBE" w:rsidP="00463FBE">
            <w:pPr>
              <w:pStyle w:val="ListBullet"/>
            </w:pPr>
            <w:r w:rsidRPr="00463FBE">
              <w:t>assessing operational readin</w:t>
            </w:r>
            <w:r w:rsidRPr="00463FBE">
              <w:t>ess of equipment used and work processes</w:t>
            </w:r>
          </w:p>
          <w:p w:rsidR="00000000" w:rsidRPr="00463FBE" w:rsidP="00463FBE">
            <w:pPr>
              <w:pStyle w:val="ListBullet"/>
            </w:pPr>
            <w:r w:rsidRPr="00463FBE">
              <w:t>recognising and adapting to cultural differences in the workplace, including modes of behaviour and interactions</w:t>
            </w:r>
          </w:p>
          <w:p w:rsidR="00000000" w:rsidP="00463FBE">
            <w:pPr>
              <w:pStyle w:val="ListBullet"/>
              <w:rPr>
                <w:lang w:val="en-NZ"/>
              </w:rPr>
            </w:pPr>
            <w:r w:rsidRPr="00463FBE">
              <w:t>completing work systematically with attention to detail without damage to goods and equipment</w:t>
            </w:r>
          </w:p>
        </w:tc>
      </w:tr>
      <w:tr w:rsidTr="008F2DDE">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rPr>
                <w:rStyle w:val="SpecialBold"/>
              </w:rPr>
              <w:t>Resourc</w:t>
            </w:r>
            <w:r w:rsidRPr="00463FBE">
              <w:rPr>
                <w:rStyle w:val="SpecialBold"/>
              </w:rPr>
              <w:t>e implications</w:t>
            </w:r>
          </w:p>
        </w:tc>
        <w:tc>
          <w:tcPr>
            <w:tcW w:w="6812" w:type="dxa"/>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t>Access is required to real or appropriately simulated situations, including work areas, materials and equipment, and to information on workplace practices and OHS practices.</w:t>
            </w:r>
          </w:p>
        </w:tc>
      </w:tr>
      <w:tr w:rsidTr="008F2DDE">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rPr>
                <w:rStyle w:val="SpecialBold"/>
              </w:rPr>
              <w:t>Context for assessment</w:t>
            </w:r>
          </w:p>
        </w:tc>
        <w:tc>
          <w:tcPr>
            <w:tcW w:w="6812" w:type="dxa"/>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t>Assessment may occur on the job or in an appropriately simulated environment.</w:t>
            </w:r>
          </w:p>
        </w:tc>
      </w:tr>
      <w:tr w:rsidTr="008F2DDE">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rPr>
                <w:rStyle w:val="SpecialBold"/>
              </w:rPr>
              <w:t>Interdependent assessment</w:t>
            </w:r>
          </w:p>
        </w:tc>
        <w:tc>
          <w:tcPr>
            <w:tcW w:w="6812" w:type="dxa"/>
            <w:tcBorders>
              <w:top w:val="nil"/>
              <w:left w:val="nil"/>
              <w:bottom w:val="nil"/>
              <w:right w:val="nil"/>
            </w:tcBorders>
            <w:tcMar>
              <w:top w:w="0" w:type="dxa"/>
              <w:left w:w="62" w:type="dxa"/>
              <w:bottom w:w="0" w:type="dxa"/>
              <w:right w:w="62" w:type="dxa"/>
            </w:tcMar>
          </w:tcPr>
          <w:p w:rsidR="00000000" w:rsidRPr="00463FBE" w:rsidP="00463FBE">
            <w:pPr>
              <w:pStyle w:val="BodyText"/>
            </w:pPr>
            <w:r w:rsidRPr="00463FBE">
              <w:t>This unit may be assessed independently or in combination with other relevant units.</w:t>
            </w:r>
          </w:p>
        </w:tc>
      </w:tr>
    </w:tbl>
    <w:p w:rsidR="00000000" w:rsidRPr="00463FBE" w:rsidP="00463FBE">
      <w:pPr>
        <w:pStyle w:val="BodyText"/>
      </w:pPr>
    </w:p>
    <w:p w:rsidR="00000000" w:rsidRPr="00463FBE" w:rsidP="00463FBE">
      <w:pPr>
        <w:pStyle w:val="AllowPageBreak"/>
      </w:pPr>
    </w:p>
    <w:p w:rsidR="00000000" w:rsidRPr="00463FBE" w:rsidP="00463FBE">
      <w:pPr>
        <w:pStyle w:val="Heading1"/>
      </w:pPr>
      <w:bookmarkStart w:id="11" w:name="O_96145"/>
      <w:bookmarkEnd w:id="11"/>
      <w:r w:rsidRPr="00463FBE">
        <w:t>Range Statement</w:t>
      </w:r>
    </w:p>
    <w:tbl>
      <w:tblPr>
        <w:tblW w:w="0" w:type="auto"/>
        <w:tblLayout w:type="fixed"/>
        <w:tblCellMar>
          <w:left w:w="62" w:type="dxa"/>
          <w:right w:w="62" w:type="dxa"/>
        </w:tblCellMar>
        <w:tblLook w:val="0000"/>
      </w:tblPr>
      <w:tblGrid>
        <w:gridCol w:w="2195"/>
        <w:gridCol w:w="7"/>
        <w:gridCol w:w="6805"/>
        <w:gridCol w:w="7"/>
      </w:tblGrid>
      <w:tr w:rsidTr="008F2DDE">
        <w:tblPrEx>
          <w:tblW w:w="0" w:type="auto"/>
          <w:tblLayout w:type="fixed"/>
          <w:tblCellMar>
            <w:left w:w="62" w:type="dxa"/>
            <w:right w:w="62" w:type="dxa"/>
          </w:tblCellMar>
          <w:tblLook w:val="0000"/>
        </w:tblPrEx>
        <w:tc>
          <w:tcPr>
            <w:tcW w:w="9014" w:type="dxa"/>
            <w:gridSpan w:val="4"/>
            <w:tcBorders>
              <w:top w:val="nil"/>
              <w:left w:val="nil"/>
              <w:bottom w:val="nil"/>
              <w:right w:val="nil"/>
            </w:tcBorders>
            <w:tcMar>
              <w:top w:w="0" w:type="dxa"/>
              <w:left w:w="62" w:type="dxa"/>
              <w:bottom w:w="0" w:type="dxa"/>
              <w:right w:w="62" w:type="dxa"/>
            </w:tcMar>
          </w:tcPr>
          <w:p w:rsidR="00000000" w:rsidRPr="00463FBE" w:rsidP="00463FBE">
            <w:pPr>
              <w:pStyle w:val="BodyText"/>
            </w:pPr>
            <w:r w:rsidRPr="00463FBE">
              <w:rPr>
                <w:rStyle w:val="SpecialBold"/>
              </w:rPr>
              <w:t>RANGE STATEMENT</w:t>
            </w:r>
          </w:p>
          <w:p w:rsidR="00000000" w:rsidP="00463FBE">
            <w:pPr>
              <w:pStyle w:val="BodyText"/>
              <w:rPr>
                <w:lang w:val="en-NZ"/>
              </w:rPr>
            </w:pPr>
            <w:r w:rsidRPr="00463FBE">
              <w:t>The range stateme</w:t>
            </w:r>
            <w:r w:rsidRPr="00463FBE">
              <w:t>nt relates to the unit of competency as a whole. It allows for different work environments and situations that may affect performance. Bold italicised wording, if used in the Performance Criteria, is detailed below. Add any essential operating conditions t</w:t>
            </w:r>
            <w:r w:rsidRPr="00463FBE">
              <w:t>hat may be present with training and assessment depending on the work situation, needs if the candidate, accessibility of the item, and local industry and regional contexts.</w:t>
            </w:r>
          </w:p>
        </w:tc>
      </w:tr>
      <w:tr w:rsidTr="008F2DDE">
        <w:tblPrEx>
          <w:tblW w:w="0" w:type="auto"/>
          <w:tblLayout w:type="fixed"/>
          <w:tblCellMar>
            <w:left w:w="62" w:type="dxa"/>
            <w:right w:w="62" w:type="dxa"/>
          </w:tblCellMar>
          <w:tblLook w:val="0000"/>
        </w:tblPrEx>
        <w:trPr>
          <w:gridAfter w:val="1"/>
          <w:wAfter w:w="7" w:type="dxa"/>
        </w:trPr>
        <w:tc>
          <w:tcPr>
            <w:tcW w:w="2195" w:type="dxa"/>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t>Legislative/regulatory requirements</w:t>
            </w:r>
          </w:p>
        </w:tc>
        <w:tc>
          <w:tcPr>
            <w:tcW w:w="6812" w:type="dxa"/>
            <w:gridSpan w:val="2"/>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t>All work must comply with relevant Federal and State or Territory legislative or regulatory requirements.</w:t>
            </w:r>
          </w:p>
        </w:tc>
      </w:tr>
      <w:tr w:rsidTr="008F2DDE">
        <w:tblPrEx>
          <w:tblW w:w="0" w:type="auto"/>
          <w:tblLayout w:type="fixed"/>
          <w:tblCellMar>
            <w:left w:w="62" w:type="dxa"/>
            <w:right w:w="62" w:type="dxa"/>
          </w:tblCellMar>
          <w:tblLook w:val="0000"/>
        </w:tblPrEx>
        <w:tc>
          <w:tcPr>
            <w:tcW w:w="2202" w:type="dxa"/>
            <w:gridSpan w:val="2"/>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t>Textile products may include:</w:t>
            </w:r>
          </w:p>
        </w:tc>
        <w:tc>
          <w:tcPr>
            <w:tcW w:w="6812" w:type="dxa"/>
            <w:gridSpan w:val="2"/>
            <w:tcBorders>
              <w:top w:val="nil"/>
              <w:left w:val="nil"/>
              <w:bottom w:val="nil"/>
              <w:right w:val="nil"/>
            </w:tcBorders>
            <w:tcMar>
              <w:top w:w="0" w:type="dxa"/>
              <w:left w:w="62" w:type="dxa"/>
              <w:bottom w:w="0" w:type="dxa"/>
              <w:right w:w="62" w:type="dxa"/>
            </w:tcMar>
          </w:tcPr>
          <w:p w:rsidR="00000000" w:rsidRPr="00463FBE" w:rsidP="00463FBE">
            <w:pPr>
              <w:pStyle w:val="ListBullet"/>
            </w:pPr>
            <w:r w:rsidRPr="00463FBE">
              <w:t>tapestries</w:t>
            </w:r>
          </w:p>
          <w:p w:rsidR="00000000" w:rsidRPr="00463FBE" w:rsidP="00463FBE">
            <w:pPr>
              <w:pStyle w:val="ListBullet"/>
            </w:pPr>
            <w:r w:rsidRPr="00463FBE">
              <w:t>knitted products</w:t>
            </w:r>
          </w:p>
          <w:p w:rsidR="00000000" w:rsidRPr="00463FBE" w:rsidP="00463FBE">
            <w:pPr>
              <w:pStyle w:val="ListBullet"/>
            </w:pPr>
            <w:r w:rsidRPr="00463FBE">
              <w:t>woven products</w:t>
            </w:r>
          </w:p>
          <w:p w:rsidR="00000000" w:rsidRPr="00463FBE" w:rsidP="00463FBE">
            <w:pPr>
              <w:pStyle w:val="ListBullet"/>
            </w:pPr>
            <w:r w:rsidRPr="00463FBE">
              <w:t>screen printed products</w:t>
            </w:r>
          </w:p>
          <w:p w:rsidR="00000000" w:rsidP="00463FBE">
            <w:pPr>
              <w:pStyle w:val="ListBullet"/>
              <w:rPr>
                <w:lang w:val="en-NZ"/>
              </w:rPr>
            </w:pPr>
            <w:r w:rsidRPr="00463FBE">
              <w:t>carpets</w:t>
            </w:r>
          </w:p>
        </w:tc>
      </w:tr>
      <w:tr w:rsidTr="008F2DDE">
        <w:tblPrEx>
          <w:tblW w:w="0" w:type="auto"/>
          <w:tblLayout w:type="fixed"/>
          <w:tblCellMar>
            <w:left w:w="62" w:type="dxa"/>
            <w:right w:w="62" w:type="dxa"/>
          </w:tblCellMar>
          <w:tblLook w:val="0000"/>
        </w:tblPrEx>
        <w:tc>
          <w:tcPr>
            <w:tcW w:w="2202" w:type="dxa"/>
            <w:gridSpan w:val="2"/>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t>Design requirements may include</w:t>
            </w:r>
          </w:p>
        </w:tc>
        <w:tc>
          <w:tcPr>
            <w:tcW w:w="6812" w:type="dxa"/>
            <w:gridSpan w:val="2"/>
            <w:tcBorders>
              <w:top w:val="nil"/>
              <w:left w:val="nil"/>
              <w:bottom w:val="nil"/>
              <w:right w:val="nil"/>
            </w:tcBorders>
            <w:tcMar>
              <w:top w:w="0" w:type="dxa"/>
              <w:left w:w="62" w:type="dxa"/>
              <w:bottom w:w="0" w:type="dxa"/>
              <w:right w:w="62" w:type="dxa"/>
            </w:tcMar>
          </w:tcPr>
          <w:p w:rsidR="00000000" w:rsidRPr="00463FBE" w:rsidP="00463FBE">
            <w:pPr>
              <w:pStyle w:val="ListBullet"/>
            </w:pPr>
            <w:r w:rsidRPr="00463FBE">
              <w:t>purpose</w:t>
            </w:r>
          </w:p>
          <w:p w:rsidR="00000000" w:rsidRPr="00463FBE" w:rsidP="00463FBE">
            <w:pPr>
              <w:pStyle w:val="ListBullet"/>
            </w:pPr>
            <w:r w:rsidRPr="00463FBE">
              <w:t>design specifications such as colour, yarn type, size, patterns etc</w:t>
            </w:r>
          </w:p>
          <w:p w:rsidR="00000000" w:rsidRPr="00463FBE" w:rsidP="00463FBE">
            <w:pPr>
              <w:pStyle w:val="ListBullet"/>
            </w:pPr>
            <w:r w:rsidRPr="00463FBE">
              <w:t>production effects such as warp, weft, tuft</w:t>
            </w:r>
          </w:p>
          <w:p w:rsidR="00000000" w:rsidRPr="00463FBE" w:rsidP="00463FBE">
            <w:pPr>
              <w:pStyle w:val="ListBullet"/>
            </w:pPr>
            <w:r w:rsidRPr="00463FBE">
              <w:t>quality standards</w:t>
            </w:r>
          </w:p>
          <w:p w:rsidR="00000000" w:rsidRPr="00463FBE" w:rsidP="00463FBE">
            <w:pPr>
              <w:pStyle w:val="ListBullet"/>
            </w:pPr>
            <w:r w:rsidRPr="00463FBE">
              <w:t>budget</w:t>
            </w:r>
          </w:p>
          <w:p w:rsidR="00000000" w:rsidRPr="00463FBE" w:rsidP="00463FBE">
            <w:pPr>
              <w:pStyle w:val="ListBullet"/>
            </w:pPr>
            <w:r w:rsidRPr="00463FBE">
              <w:t>timeline</w:t>
            </w:r>
          </w:p>
          <w:p w:rsidR="00000000" w:rsidRPr="00463FBE" w:rsidP="00463FBE">
            <w:pPr>
              <w:pStyle w:val="ListBullet"/>
            </w:pPr>
            <w:r w:rsidRPr="00463FBE">
              <w:t>pattern or images</w:t>
            </w:r>
          </w:p>
          <w:p w:rsidR="00000000" w:rsidRPr="00463FBE" w:rsidP="00463FBE">
            <w:pPr>
              <w:pStyle w:val="ListBullet"/>
            </w:pPr>
            <w:r w:rsidRPr="00463FBE">
              <w:t>reproducibility</w:t>
            </w:r>
          </w:p>
          <w:p w:rsidR="00000000" w:rsidP="00463FBE">
            <w:pPr>
              <w:pStyle w:val="ListBullet"/>
              <w:rPr>
                <w:lang w:val="en-NZ"/>
              </w:rPr>
            </w:pPr>
            <w:r w:rsidRPr="00463FBE">
              <w:t>uniqueness</w:t>
            </w:r>
          </w:p>
        </w:tc>
      </w:tr>
      <w:tr w:rsidTr="008F2DDE">
        <w:tblPrEx>
          <w:tblW w:w="0" w:type="auto"/>
          <w:tblLayout w:type="fixed"/>
          <w:tblCellMar>
            <w:left w:w="62" w:type="dxa"/>
            <w:right w:w="62" w:type="dxa"/>
          </w:tblCellMar>
          <w:tblLook w:val="0000"/>
        </w:tblPrEx>
        <w:tc>
          <w:tcPr>
            <w:tcW w:w="2202" w:type="dxa"/>
            <w:gridSpan w:val="2"/>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t>OHS practices</w:t>
            </w:r>
          </w:p>
        </w:tc>
        <w:tc>
          <w:tcPr>
            <w:tcW w:w="6812" w:type="dxa"/>
            <w:gridSpan w:val="2"/>
            <w:tcBorders>
              <w:top w:val="nil"/>
              <w:left w:val="nil"/>
              <w:bottom w:val="nil"/>
              <w:right w:val="nil"/>
            </w:tcBorders>
            <w:tcMar>
              <w:top w:w="0" w:type="dxa"/>
              <w:left w:w="62" w:type="dxa"/>
              <w:bottom w:w="0" w:type="dxa"/>
              <w:right w:w="62" w:type="dxa"/>
            </w:tcMar>
          </w:tcPr>
          <w:p w:rsidR="00000000" w:rsidRPr="00463FBE" w:rsidP="00463FBE">
            <w:pPr>
              <w:pStyle w:val="BodyText"/>
            </w:pPr>
            <w:r w:rsidRPr="00463FBE">
              <w:t>OHS practices must include hazard identification a</w:t>
            </w:r>
            <w:r w:rsidRPr="00463FBE">
              <w:t>nd control, risk assessment and implementation of risk reduction measures specific to the tasks described by this unit and may include:</w:t>
            </w:r>
          </w:p>
          <w:p w:rsidR="00000000" w:rsidRPr="00463FBE" w:rsidP="00463FBE">
            <w:pPr>
              <w:pStyle w:val="ListBullet"/>
            </w:pPr>
            <w:r w:rsidRPr="00463FBE">
              <w:t>manual handling techniques</w:t>
            </w:r>
          </w:p>
          <w:p w:rsidR="00000000" w:rsidRPr="00463FBE" w:rsidP="00463FBE">
            <w:pPr>
              <w:pStyle w:val="ListBullet"/>
            </w:pPr>
            <w:r w:rsidRPr="00463FBE">
              <w:t>standard operating procedures</w:t>
            </w:r>
          </w:p>
          <w:p w:rsidR="00000000" w:rsidRPr="00463FBE" w:rsidP="00463FBE">
            <w:pPr>
              <w:pStyle w:val="ListBullet"/>
            </w:pPr>
            <w:r w:rsidRPr="00463FBE">
              <w:t>personal protective equipment</w:t>
            </w:r>
          </w:p>
          <w:p w:rsidR="00000000" w:rsidRPr="00463FBE" w:rsidP="00463FBE">
            <w:pPr>
              <w:pStyle w:val="ListBullet"/>
            </w:pPr>
            <w:r w:rsidRPr="00463FBE">
              <w:t>safe materials handling</w:t>
            </w:r>
          </w:p>
          <w:p w:rsidR="00000000" w:rsidRPr="00463FBE" w:rsidP="00463FBE">
            <w:pPr>
              <w:pStyle w:val="ListBullet"/>
            </w:pPr>
            <w:r w:rsidRPr="00463FBE">
              <w:t>taking of rest breaks</w:t>
            </w:r>
          </w:p>
          <w:p w:rsidR="00000000" w:rsidRPr="00463FBE" w:rsidP="00463FBE">
            <w:pPr>
              <w:pStyle w:val="ListBullet"/>
            </w:pPr>
            <w:r w:rsidRPr="00463FBE">
              <w:t>ergonomic arrangement of workplaces</w:t>
            </w:r>
          </w:p>
          <w:p w:rsidR="00000000" w:rsidRPr="00463FBE" w:rsidP="00463FBE">
            <w:pPr>
              <w:pStyle w:val="ListBullet"/>
            </w:pPr>
            <w:r w:rsidRPr="00463FBE">
              <w:t>following marked walkways</w:t>
            </w:r>
          </w:p>
          <w:p w:rsidR="00000000" w:rsidRPr="00463FBE" w:rsidP="00463FBE">
            <w:pPr>
              <w:pStyle w:val="ListBullet"/>
            </w:pPr>
            <w:r w:rsidRPr="00463FBE">
              <w:t>safe storage of equipment</w:t>
            </w:r>
          </w:p>
          <w:p w:rsidR="00000000" w:rsidRPr="00463FBE" w:rsidP="00463FBE">
            <w:pPr>
              <w:pStyle w:val="ListBullet"/>
            </w:pPr>
            <w:r w:rsidRPr="00463FBE">
              <w:t>housekeeping</w:t>
            </w:r>
          </w:p>
          <w:p w:rsidR="00000000" w:rsidRPr="00463FBE" w:rsidP="00463FBE">
            <w:pPr>
              <w:pStyle w:val="ListBullet"/>
            </w:pPr>
            <w:r w:rsidRPr="00463FBE">
              <w:t>reporting accidents and incidents</w:t>
            </w:r>
          </w:p>
          <w:p w:rsidR="00000000" w:rsidP="00463FBE">
            <w:pPr>
              <w:pStyle w:val="ListBullet"/>
              <w:rPr>
                <w:lang w:val="en-NZ"/>
              </w:rPr>
            </w:pPr>
            <w:r w:rsidRPr="00463FBE">
              <w:t>other OHS practices relevant to the job and enterprise</w:t>
            </w:r>
          </w:p>
        </w:tc>
      </w:tr>
      <w:tr w:rsidTr="008F2DDE">
        <w:tblPrEx>
          <w:tblW w:w="0" w:type="auto"/>
          <w:tblLayout w:type="fixed"/>
          <w:tblCellMar>
            <w:left w:w="62" w:type="dxa"/>
            <w:right w:w="62" w:type="dxa"/>
          </w:tblCellMar>
          <w:tblLook w:val="0000"/>
        </w:tblPrEx>
        <w:tc>
          <w:tcPr>
            <w:tcW w:w="2202" w:type="dxa"/>
            <w:gridSpan w:val="2"/>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t>Principles of design may include</w:t>
            </w:r>
          </w:p>
        </w:tc>
        <w:tc>
          <w:tcPr>
            <w:tcW w:w="6812" w:type="dxa"/>
            <w:gridSpan w:val="2"/>
            <w:tcBorders>
              <w:top w:val="nil"/>
              <w:left w:val="nil"/>
              <w:bottom w:val="nil"/>
              <w:right w:val="nil"/>
            </w:tcBorders>
            <w:tcMar>
              <w:top w:w="0" w:type="dxa"/>
              <w:left w:w="62" w:type="dxa"/>
              <w:bottom w:w="0" w:type="dxa"/>
              <w:right w:w="62" w:type="dxa"/>
            </w:tcMar>
          </w:tcPr>
          <w:p w:rsidR="00000000" w:rsidRPr="00463FBE" w:rsidP="00463FBE">
            <w:pPr>
              <w:pStyle w:val="ListBullet"/>
            </w:pPr>
            <w:r w:rsidRPr="00463FBE">
              <w:t>repetitio</w:t>
            </w:r>
            <w:r w:rsidRPr="00463FBE">
              <w:t>n</w:t>
            </w:r>
          </w:p>
          <w:p w:rsidR="00000000" w:rsidRPr="00463FBE" w:rsidP="00463FBE">
            <w:pPr>
              <w:pStyle w:val="ListBullet"/>
            </w:pPr>
            <w:r w:rsidRPr="00463FBE">
              <w:t>pattern</w:t>
            </w:r>
          </w:p>
          <w:p w:rsidR="00000000" w:rsidRPr="00463FBE" w:rsidP="00463FBE">
            <w:pPr>
              <w:pStyle w:val="ListBullet"/>
            </w:pPr>
            <w:r w:rsidRPr="00463FBE">
              <w:t>gradation</w:t>
            </w:r>
          </w:p>
          <w:p w:rsidR="00000000" w:rsidRPr="00463FBE" w:rsidP="00463FBE">
            <w:pPr>
              <w:pStyle w:val="ListBullet"/>
            </w:pPr>
            <w:r w:rsidRPr="00463FBE">
              <w:t>rhythm</w:t>
            </w:r>
          </w:p>
          <w:p w:rsidR="00000000" w:rsidRPr="00463FBE" w:rsidP="00463FBE">
            <w:pPr>
              <w:pStyle w:val="ListBullet"/>
            </w:pPr>
            <w:r w:rsidRPr="00463FBE">
              <w:t>radiation</w:t>
            </w:r>
          </w:p>
          <w:p w:rsidR="00000000" w:rsidRPr="00463FBE" w:rsidP="00463FBE">
            <w:pPr>
              <w:pStyle w:val="ListBullet"/>
            </w:pPr>
            <w:r w:rsidRPr="00463FBE">
              <w:t>harmony</w:t>
            </w:r>
          </w:p>
          <w:p w:rsidR="00000000" w:rsidRPr="00463FBE" w:rsidP="00463FBE">
            <w:pPr>
              <w:pStyle w:val="ListBullet"/>
            </w:pPr>
            <w:r w:rsidRPr="00463FBE">
              <w:t>contrast</w:t>
            </w:r>
          </w:p>
          <w:p w:rsidR="00000000" w:rsidRPr="00463FBE" w:rsidP="00463FBE">
            <w:pPr>
              <w:pStyle w:val="ListBullet"/>
            </w:pPr>
            <w:r w:rsidRPr="00463FBE">
              <w:t>dominance</w:t>
            </w:r>
          </w:p>
          <w:p w:rsidR="00000000" w:rsidRPr="00463FBE" w:rsidP="00463FBE">
            <w:pPr>
              <w:pStyle w:val="ListBullet"/>
            </w:pPr>
            <w:r w:rsidRPr="00463FBE">
              <w:t>proportion</w:t>
            </w:r>
          </w:p>
          <w:p w:rsidR="00000000" w:rsidRPr="00463FBE" w:rsidP="00463FBE">
            <w:pPr>
              <w:pStyle w:val="ListBullet"/>
            </w:pPr>
            <w:r w:rsidRPr="00463FBE">
              <w:t>balance</w:t>
            </w:r>
          </w:p>
          <w:p w:rsidR="00000000" w:rsidP="00463FBE">
            <w:pPr>
              <w:pStyle w:val="ListBullet"/>
              <w:rPr>
                <w:lang w:val="en-NZ"/>
              </w:rPr>
            </w:pPr>
            <w:r w:rsidRPr="00463FBE">
              <w:t>unity</w:t>
            </w:r>
          </w:p>
        </w:tc>
      </w:tr>
      <w:tr w:rsidTr="008F2DDE">
        <w:tblPrEx>
          <w:tblW w:w="0" w:type="auto"/>
          <w:tblLayout w:type="fixed"/>
          <w:tblCellMar>
            <w:left w:w="62" w:type="dxa"/>
            <w:right w:w="62" w:type="dxa"/>
          </w:tblCellMar>
          <w:tblLook w:val="0000"/>
        </w:tblPrEx>
        <w:tc>
          <w:tcPr>
            <w:tcW w:w="2202" w:type="dxa"/>
            <w:gridSpan w:val="2"/>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t>Elements of design may include</w:t>
            </w:r>
          </w:p>
        </w:tc>
        <w:tc>
          <w:tcPr>
            <w:tcW w:w="6812" w:type="dxa"/>
            <w:gridSpan w:val="2"/>
            <w:tcBorders>
              <w:top w:val="nil"/>
              <w:left w:val="nil"/>
              <w:bottom w:val="nil"/>
              <w:right w:val="nil"/>
            </w:tcBorders>
            <w:tcMar>
              <w:top w:w="0" w:type="dxa"/>
              <w:left w:w="62" w:type="dxa"/>
              <w:bottom w:w="0" w:type="dxa"/>
              <w:right w:w="62" w:type="dxa"/>
            </w:tcMar>
          </w:tcPr>
          <w:p w:rsidR="00000000" w:rsidRPr="00463FBE" w:rsidP="00463FBE">
            <w:pPr>
              <w:pStyle w:val="ListBullet"/>
            </w:pPr>
            <w:r w:rsidRPr="00463FBE">
              <w:t>line</w:t>
            </w:r>
          </w:p>
          <w:p w:rsidR="00000000" w:rsidRPr="00463FBE" w:rsidP="00463FBE">
            <w:pPr>
              <w:pStyle w:val="ListBullet"/>
            </w:pPr>
            <w:r w:rsidRPr="00463FBE">
              <w:t>shape and silhouette</w:t>
            </w:r>
          </w:p>
          <w:p w:rsidR="00000000" w:rsidRPr="00463FBE" w:rsidP="00463FBE">
            <w:pPr>
              <w:pStyle w:val="ListBullet"/>
            </w:pPr>
            <w:r w:rsidRPr="00463FBE">
              <w:t>colour</w:t>
            </w:r>
          </w:p>
          <w:p w:rsidR="00000000" w:rsidRPr="00463FBE" w:rsidP="00463FBE">
            <w:pPr>
              <w:pStyle w:val="ListBullet"/>
            </w:pPr>
            <w:r w:rsidRPr="00463FBE">
              <w:t>texture</w:t>
            </w:r>
          </w:p>
          <w:p w:rsidR="00000000" w:rsidRPr="00463FBE" w:rsidP="00463FBE">
            <w:pPr>
              <w:pStyle w:val="ListBullet"/>
            </w:pPr>
            <w:r w:rsidRPr="00463FBE">
              <w:t>value</w:t>
            </w:r>
          </w:p>
        </w:tc>
      </w:tr>
    </w:tbl>
    <w:p w:rsidR="00000000" w:rsidRPr="00463FBE" w:rsidP="00463FBE">
      <w:pPr>
        <w:pStyle w:val="BodyText"/>
      </w:pPr>
    </w:p>
    <w:p w:rsidR="00000000" w:rsidRPr="00463FBE" w:rsidP="00463FBE">
      <w:pPr>
        <w:pStyle w:val="AllowPageBreak"/>
      </w:pPr>
    </w:p>
    <w:p w:rsidR="00000000" w:rsidRPr="00463FBE" w:rsidP="00463FBE">
      <w:pPr>
        <w:pStyle w:val="Heading1"/>
      </w:pPr>
      <w:bookmarkStart w:id="12" w:name="O_96146"/>
      <w:bookmarkEnd w:id="12"/>
      <w:r w:rsidRPr="00463FBE">
        <w:t>Unit Sector(s)</w:t>
      </w:r>
    </w:p>
    <w:tbl>
      <w:tblPr>
        <w:tblW w:w="0" w:type="auto"/>
        <w:tblLayout w:type="fixed"/>
        <w:tblCellMar>
          <w:left w:w="62" w:type="dxa"/>
          <w:right w:w="62" w:type="dxa"/>
        </w:tblCellMar>
        <w:tblLook w:val="0000"/>
      </w:tblPr>
      <w:tblGrid>
        <w:gridCol w:w="2202"/>
        <w:gridCol w:w="6812"/>
      </w:tblGrid>
      <w:tr w:rsidTr="008F2DDE">
        <w:tblPrEx>
          <w:tblW w:w="0" w:type="auto"/>
          <w:tblLayout w:type="fixed"/>
          <w:tblCellMar>
            <w:left w:w="62" w:type="dxa"/>
            <w:right w:w="62" w:type="dxa"/>
          </w:tblCellMar>
          <w:tblLook w:val="0000"/>
        </w:tblPrEx>
        <w:trPr>
          <w:tblHeader/>
        </w:trPr>
        <w:tc>
          <w:tcPr>
            <w:tcW w:w="2202" w:type="dxa"/>
            <w:tcBorders>
              <w:top w:val="nil"/>
              <w:left w:val="nil"/>
              <w:bottom w:val="nil"/>
              <w:right w:val="nil"/>
            </w:tcBorders>
            <w:tcMar>
              <w:top w:w="0" w:type="dxa"/>
              <w:left w:w="62" w:type="dxa"/>
              <w:bottom w:w="0" w:type="dxa"/>
              <w:right w:w="62" w:type="dxa"/>
            </w:tcMar>
          </w:tcPr>
          <w:p w:rsidR="00000000" w:rsidP="00463FBE">
            <w:pPr>
              <w:pStyle w:val="BodyText"/>
              <w:rPr>
                <w:lang w:val="en-NZ"/>
              </w:rPr>
            </w:pPr>
            <w:r w:rsidRPr="00463FBE">
              <w:rPr>
                <w:rStyle w:val="SpecialBold"/>
              </w:rPr>
              <w:t>Sector</w:t>
            </w:r>
            <w:r w:rsidRPr="00463FBE">
              <w:t xml:space="preserve"> </w:t>
            </w:r>
          </w:p>
        </w:tc>
        <w:tc>
          <w:tcPr>
            <w:tcW w:w="6812" w:type="dxa"/>
            <w:tcBorders>
              <w:top w:val="nil"/>
              <w:left w:val="nil"/>
              <w:bottom w:val="nil"/>
              <w:right w:val="nil"/>
            </w:tcBorders>
            <w:tcMar>
              <w:top w:w="0" w:type="dxa"/>
              <w:left w:w="62" w:type="dxa"/>
              <w:bottom w:w="0" w:type="dxa"/>
              <w:right w:w="62" w:type="dxa"/>
            </w:tcMar>
          </w:tcPr>
          <w:p w:rsidR="00000000" w:rsidRPr="00463FBE" w:rsidP="00463FBE">
            <w:pPr>
              <w:pStyle w:val="BodyText"/>
            </w:pPr>
            <w:r w:rsidRPr="00463FBE">
              <w:t>Textile Design and Development</w:t>
            </w:r>
          </w:p>
        </w:tc>
      </w:tr>
    </w:tbl>
    <w:p w:rsidR="00000000" w:rsidRPr="00463FBE" w:rsidP="00463FBE">
      <w:pPr>
        <w:pStyle w:val="BodyText"/>
      </w:pPr>
    </w:p>
    <w:p w:rsidR="00000000" w:rsidRPr="00463FBE" w:rsidP="00463FBE"/>
    <w:sectPr w:rsidSect="00463F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2DDE" w:rsidP="008F2D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DE" w:rsidP="00463F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F2DDE" w:rsidP="00463F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F2DDE" w:rsidP="00463F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2DDE" w:rsidP="008F2DD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DE" w:rsidP="00463FBE">
    <w:pPr>
      <w:pStyle w:val="Header"/>
      <w:framePr w:wrap="around"/>
    </w:pPr>
    <w:r>
      <w:fldChar w:fldCharType="begin"/>
    </w:r>
    <w:r>
      <w:instrText xml:space="preserve"> TITLE   \* MERGEFORMAT </w:instrText>
    </w:r>
    <w:r>
      <w:fldChar w:fldCharType="separate"/>
    </w:r>
    <w:r>
      <w:t>LMTTD4009A Assist in the development of textile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2DDE" w:rsidP="00463F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52E8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2CD4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3FBE"/>
    <w:pPr>
      <w:spacing w:before="360" w:after="60"/>
      <w:outlineLvl w:val="0"/>
    </w:pPr>
    <w:rPr>
      <w:sz w:val="32"/>
    </w:rPr>
  </w:style>
  <w:style w:type="paragraph" w:styleId="Heading2">
    <w:name w:val="heading 2"/>
    <w:basedOn w:val="HeadingBase"/>
    <w:next w:val="BodyText"/>
    <w:link w:val="Heading2Char"/>
    <w:qFormat/>
    <w:rsid w:val="00463FBE"/>
    <w:pPr>
      <w:keepLines/>
      <w:spacing w:before="240" w:after="120"/>
      <w:outlineLvl w:val="1"/>
    </w:pPr>
    <w:rPr>
      <w:sz w:val="28"/>
      <w:szCs w:val="40"/>
    </w:rPr>
  </w:style>
  <w:style w:type="paragraph" w:styleId="Heading3">
    <w:name w:val="heading 3"/>
    <w:basedOn w:val="HeadingBase"/>
    <w:next w:val="BodyText"/>
    <w:link w:val="Heading3Char"/>
    <w:qFormat/>
    <w:rsid w:val="00463FBE"/>
    <w:pPr>
      <w:spacing w:before="180" w:after="120"/>
      <w:outlineLvl w:val="2"/>
    </w:pPr>
    <w:rPr>
      <w:spacing w:val="-10"/>
      <w:kern w:val="32"/>
    </w:rPr>
  </w:style>
  <w:style w:type="paragraph" w:styleId="Heading4">
    <w:name w:val="heading 4"/>
    <w:basedOn w:val="HeadingBase"/>
    <w:next w:val="BodyText"/>
    <w:link w:val="Heading4Char"/>
    <w:qFormat/>
    <w:rsid w:val="00463FBE"/>
    <w:pPr>
      <w:spacing w:before="160" w:after="120"/>
      <w:outlineLvl w:val="3"/>
    </w:pPr>
    <w:rPr>
      <w:sz w:val="22"/>
    </w:rPr>
  </w:style>
  <w:style w:type="paragraph" w:styleId="Heading5">
    <w:name w:val="heading 5"/>
    <w:basedOn w:val="HeadingBase"/>
    <w:next w:val="Normal"/>
    <w:link w:val="Heading5Char"/>
    <w:qFormat/>
    <w:rsid w:val="00463FBE"/>
    <w:pPr>
      <w:spacing w:before="80"/>
      <w:outlineLvl w:val="4"/>
    </w:pPr>
    <w:rPr>
      <w:color w:val="918585"/>
      <w:sz w:val="20"/>
    </w:rPr>
  </w:style>
  <w:style w:type="paragraph" w:styleId="Heading6">
    <w:name w:val="heading 6"/>
    <w:basedOn w:val="HeadingBase"/>
    <w:next w:val="Normal"/>
    <w:link w:val="Heading6Char"/>
    <w:qFormat/>
    <w:rsid w:val="00463FBE"/>
    <w:pPr>
      <w:spacing w:before="60"/>
      <w:outlineLvl w:val="5"/>
    </w:pPr>
    <w:rPr>
      <w:color w:val="918585"/>
      <w:sz w:val="20"/>
    </w:rPr>
  </w:style>
  <w:style w:type="paragraph" w:styleId="Heading7">
    <w:name w:val="heading 7"/>
    <w:basedOn w:val="Normal"/>
    <w:next w:val="Normal"/>
    <w:link w:val="Heading7Char"/>
    <w:qFormat/>
    <w:rsid w:val="00463FBE"/>
    <w:pPr>
      <w:ind w:left="720"/>
      <w:outlineLvl w:val="6"/>
    </w:pPr>
    <w:rPr>
      <w:i/>
    </w:rPr>
  </w:style>
  <w:style w:type="paragraph" w:styleId="Heading8">
    <w:name w:val="heading 8"/>
    <w:basedOn w:val="Normal"/>
    <w:next w:val="Normal"/>
    <w:link w:val="Heading8Char"/>
    <w:qFormat/>
    <w:rsid w:val="00463FBE"/>
    <w:pPr>
      <w:ind w:left="720"/>
      <w:outlineLvl w:val="7"/>
    </w:pPr>
    <w:rPr>
      <w:i/>
    </w:rPr>
  </w:style>
  <w:style w:type="paragraph" w:styleId="Heading9">
    <w:name w:val="heading 9"/>
    <w:basedOn w:val="Normal"/>
    <w:next w:val="Normal"/>
    <w:link w:val="Heading9Char"/>
    <w:qFormat/>
    <w:rsid w:val="00463FBE"/>
    <w:pPr>
      <w:ind w:left="720"/>
      <w:outlineLvl w:val="8"/>
    </w:pPr>
    <w:rPr>
      <w:i/>
    </w:rPr>
  </w:style>
  <w:style w:type="character" w:default="1" w:styleId="DefaultParagraphFont">
    <w:name w:val="Default Paragraph Font"/>
    <w:uiPriority w:val="1"/>
    <w:unhideWhenUsed/>
    <w:rsid w:val="00463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FBE"/>
  </w:style>
  <w:style w:type="character" w:customStyle="1" w:styleId="Heading1Char">
    <w:name w:val="Heading 1 Char"/>
    <w:link w:val="Heading1"/>
    <w:rsid w:val="00463FBE"/>
    <w:rPr>
      <w:rFonts w:ascii="Times New Roman" w:eastAsia="Times New Roman" w:hAnsi="Times New Roman" w:cs="Times New Roman"/>
      <w:b/>
      <w:sz w:val="32"/>
      <w:szCs w:val="20"/>
      <w:lang w:eastAsia="en-US"/>
    </w:rPr>
  </w:style>
  <w:style w:type="paragraph" w:styleId="BodyText">
    <w:name w:val="Body Text"/>
    <w:basedOn w:val="Normal"/>
    <w:link w:val="BodyTextChar"/>
    <w:rsid w:val="00463FBE"/>
    <w:pPr>
      <w:spacing w:before="120" w:after="120"/>
      <w:contextualSpacing/>
    </w:pPr>
    <w:rPr>
      <w:rFonts w:ascii="Times New Roman" w:hAnsi="Times New Roman"/>
      <w:sz w:val="24"/>
      <w:szCs w:val="22"/>
    </w:rPr>
  </w:style>
  <w:style w:type="character" w:customStyle="1" w:styleId="BodyTextChar">
    <w:name w:val="Body Text Char"/>
    <w:link w:val="BodyText"/>
    <w:rsid w:val="00463FBE"/>
    <w:rPr>
      <w:rFonts w:ascii="Times New Roman" w:eastAsia="Times New Roman" w:hAnsi="Times New Roman" w:cs="Times New Roman"/>
      <w:sz w:val="24"/>
      <w:lang w:val="en-US" w:eastAsia="en-US"/>
    </w:rPr>
  </w:style>
  <w:style w:type="paragraph" w:styleId="Footer">
    <w:name w:val="footer"/>
    <w:basedOn w:val="Normal"/>
    <w:link w:val="FooterChar"/>
    <w:rsid w:val="00463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63FBE"/>
    <w:rPr>
      <w:rFonts w:ascii="Times New Roman" w:eastAsia="Times New Roman" w:hAnsi="Times New Roman" w:cs="Times New Roman"/>
      <w:sz w:val="16"/>
      <w:lang w:val="en-US" w:eastAsia="en-US"/>
    </w:rPr>
  </w:style>
  <w:style w:type="paragraph" w:styleId="List">
    <w:name w:val="List"/>
    <w:basedOn w:val="BodyText"/>
    <w:next w:val="BodyText"/>
    <w:rsid w:val="00463FBE"/>
    <w:pPr>
      <w:tabs>
        <w:tab w:val="left" w:pos="340"/>
      </w:tabs>
      <w:spacing w:before="60" w:after="60"/>
      <w:ind w:left="340" w:hanging="340"/>
    </w:pPr>
  </w:style>
  <w:style w:type="paragraph" w:styleId="ListBullet">
    <w:name w:val="List Bullet"/>
    <w:basedOn w:val="List"/>
    <w:rsid w:val="00463FBE"/>
    <w:pPr>
      <w:numPr>
        <w:numId w:val="12"/>
      </w:numPr>
      <w:tabs>
        <w:tab w:val="clear" w:pos="340"/>
      </w:tabs>
      <w:spacing w:before="40" w:after="40"/>
    </w:pPr>
  </w:style>
  <w:style w:type="character" w:customStyle="1" w:styleId="SpecialBold">
    <w:name w:val="Special Bold"/>
    <w:rsid w:val="00463FBE"/>
    <w:rPr>
      <w:b/>
      <w:spacing w:val="0"/>
    </w:rPr>
  </w:style>
  <w:style w:type="paragraph" w:styleId="Header">
    <w:name w:val="header"/>
    <w:basedOn w:val="Normal"/>
    <w:link w:val="HeaderChar"/>
    <w:rsid w:val="00463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63F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3FBE"/>
    <w:pPr>
      <w:spacing w:before="240" w:after="120"/>
      <w:outlineLvl w:val="0"/>
    </w:pPr>
    <w:rPr>
      <w:rFonts w:ascii="Times New Roman" w:hAnsi="Times New Roman"/>
      <w:b/>
      <w:sz w:val="28"/>
    </w:rPr>
  </w:style>
  <w:style w:type="paragraph" w:customStyle="1" w:styleId="AllowPageBreak">
    <w:name w:val="AllowPageBreak"/>
    <w:rsid w:val="00463F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3FBE"/>
    <w:rPr>
      <w:b/>
      <w:i/>
      <w:u w:val="none"/>
    </w:rPr>
  </w:style>
  <w:style w:type="character" w:customStyle="1" w:styleId="Heading2Char">
    <w:name w:val="Heading 2 Char"/>
    <w:link w:val="Heading2"/>
    <w:rsid w:val="00463FBE"/>
    <w:rPr>
      <w:rFonts w:ascii="Times New Roman" w:eastAsia="Times New Roman" w:hAnsi="Times New Roman" w:cs="Times New Roman"/>
      <w:b/>
      <w:sz w:val="28"/>
      <w:szCs w:val="40"/>
      <w:lang w:eastAsia="en-US"/>
    </w:rPr>
  </w:style>
  <w:style w:type="character" w:customStyle="1" w:styleId="Heading3Char">
    <w:name w:val="Heading 3 Char"/>
    <w:link w:val="Heading3"/>
    <w:rsid w:val="00463FB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63FBE"/>
    <w:rPr>
      <w:rFonts w:ascii="Times New Roman" w:eastAsia="Times New Roman" w:hAnsi="Times New Roman" w:cs="Times New Roman"/>
      <w:b/>
      <w:szCs w:val="20"/>
      <w:lang w:eastAsia="en-US"/>
    </w:rPr>
  </w:style>
  <w:style w:type="character" w:customStyle="1" w:styleId="Heading5Char">
    <w:name w:val="Heading 5 Char"/>
    <w:link w:val="Heading5"/>
    <w:rsid w:val="00463FB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63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F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3F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3FBE"/>
    <w:rPr>
      <w:rFonts w:ascii="Courier New" w:eastAsia="Times New Roman" w:hAnsi="Courier New" w:cs="Times New Roman"/>
      <w:i/>
      <w:szCs w:val="20"/>
      <w:lang w:val="en-US" w:eastAsia="en-US"/>
    </w:rPr>
  </w:style>
  <w:style w:type="paragraph" w:customStyle="1" w:styleId="HeadingBase">
    <w:name w:val="Heading Base"/>
    <w:rsid w:val="00463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FBE"/>
    <w:pPr>
      <w:tabs>
        <w:tab w:val="right" w:leader="dot" w:pos="9072"/>
      </w:tabs>
      <w:ind w:left="567"/>
    </w:pPr>
    <w:rPr>
      <w:szCs w:val="22"/>
    </w:rPr>
  </w:style>
  <w:style w:type="paragraph" w:customStyle="1" w:styleId="TOCBase">
    <w:name w:val="TOC Base"/>
    <w:rsid w:val="00463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FBE"/>
    <w:pPr>
      <w:tabs>
        <w:tab w:val="right" w:leader="dot" w:pos="9072"/>
      </w:tabs>
      <w:spacing w:before="40" w:after="40"/>
      <w:ind w:left="284"/>
    </w:pPr>
    <w:rPr>
      <w:rFonts w:ascii="Times New Roman" w:hAnsi="Times New Roman"/>
    </w:rPr>
  </w:style>
  <w:style w:type="paragraph" w:styleId="TOC1">
    <w:name w:val="toc 1"/>
    <w:basedOn w:val="TOCBase"/>
    <w:next w:val="Normal"/>
    <w:rsid w:val="00463F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3FBE"/>
    <w:pPr>
      <w:spacing w:before="5040"/>
      <w:jc w:val="center"/>
    </w:pPr>
    <w:rPr>
      <w:sz w:val="48"/>
      <w:szCs w:val="72"/>
      <w:lang w:val="en-US"/>
    </w:rPr>
  </w:style>
  <w:style w:type="character" w:customStyle="1" w:styleId="TitleChar">
    <w:name w:val="Title Char"/>
    <w:link w:val="Title"/>
    <w:rsid w:val="00463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FBE"/>
    <w:pPr>
      <w:tabs>
        <w:tab w:val="left" w:pos="3600"/>
        <w:tab w:val="left" w:pos="3958"/>
      </w:tabs>
    </w:pPr>
  </w:style>
  <w:style w:type="paragraph" w:customStyle="1" w:styleId="Note">
    <w:name w:val="Note"/>
    <w:basedOn w:val="BodyText"/>
    <w:rsid w:val="00463F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FBE"/>
    <w:pPr>
      <w:framePr w:wrap="auto" w:hAnchor="text" w:y="6049"/>
    </w:pPr>
    <w:rPr>
      <w:color w:val="000000"/>
      <w:sz w:val="40"/>
    </w:rPr>
  </w:style>
  <w:style w:type="paragraph" w:customStyle="1" w:styleId="TOCTitle">
    <w:name w:val="TOCTitle"/>
    <w:basedOn w:val="Heading1"/>
    <w:rsid w:val="00463FBE"/>
    <w:pPr>
      <w:spacing w:after="240"/>
      <w:jc w:val="center"/>
      <w:outlineLvl w:val="9"/>
    </w:pPr>
    <w:rPr>
      <w:caps/>
    </w:rPr>
  </w:style>
  <w:style w:type="paragraph" w:customStyle="1" w:styleId="Version">
    <w:name w:val="Version"/>
    <w:rsid w:val="00463F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3FBE"/>
    <w:pPr>
      <w:numPr>
        <w:numId w:val="13"/>
      </w:numPr>
      <w:tabs>
        <w:tab w:val="clear" w:pos="680"/>
      </w:tabs>
    </w:pPr>
  </w:style>
  <w:style w:type="paragraph" w:styleId="Index1">
    <w:name w:val="index 1"/>
    <w:basedOn w:val="Normal"/>
    <w:next w:val="Normal"/>
    <w:semiHidden/>
    <w:rsid w:val="00463FBE"/>
    <w:pPr>
      <w:keepNext w:val="0"/>
      <w:tabs>
        <w:tab w:val="right" w:pos="4176"/>
      </w:tabs>
      <w:ind w:left="198" w:hanging="198"/>
    </w:pPr>
    <w:rPr>
      <w:rFonts w:ascii="Garamond" w:hAnsi="Garamond"/>
    </w:rPr>
  </w:style>
  <w:style w:type="paragraph" w:styleId="IndexHeading">
    <w:name w:val="index heading"/>
    <w:basedOn w:val="Normal"/>
    <w:next w:val="Index1"/>
    <w:semiHidden/>
    <w:rsid w:val="00463FBE"/>
    <w:pPr>
      <w:spacing w:before="120" w:after="120"/>
    </w:pPr>
    <w:rPr>
      <w:rFonts w:ascii="Arial" w:hAnsi="Arial"/>
      <w:b/>
      <w:color w:val="918585"/>
      <w:sz w:val="24"/>
    </w:rPr>
  </w:style>
  <w:style w:type="paragraph" w:customStyle="1" w:styleId="Chapter">
    <w:name w:val="Chapter"/>
    <w:basedOn w:val="Normal"/>
    <w:rsid w:val="00463FBE"/>
    <w:pPr>
      <w:spacing w:before="240"/>
    </w:pPr>
    <w:rPr>
      <w:rFonts w:ascii="Times New Roman" w:hAnsi="Times New Roman"/>
      <w:smallCaps/>
      <w:spacing w:val="80"/>
      <w:sz w:val="28"/>
    </w:rPr>
  </w:style>
  <w:style w:type="paragraph" w:customStyle="1" w:styleId="InChapter">
    <w:name w:val="InChapter"/>
    <w:basedOn w:val="Heading3"/>
    <w:rsid w:val="00463FBE"/>
    <w:pPr>
      <w:spacing w:after="240"/>
      <w:outlineLvl w:val="9"/>
    </w:pPr>
    <w:rPr>
      <w:noProof/>
    </w:rPr>
  </w:style>
  <w:style w:type="paragraph" w:styleId="Index2">
    <w:name w:val="index 2"/>
    <w:basedOn w:val="Normal"/>
    <w:next w:val="Normal"/>
    <w:semiHidden/>
    <w:rsid w:val="00463FBE"/>
    <w:pPr>
      <w:tabs>
        <w:tab w:val="right" w:pos="4176"/>
      </w:tabs>
      <w:ind w:left="568" w:hanging="284"/>
    </w:pPr>
    <w:rPr>
      <w:rFonts w:ascii="Garamond" w:hAnsi="Garamond"/>
    </w:rPr>
  </w:style>
  <w:style w:type="paragraph" w:customStyle="1" w:styleId="Byline">
    <w:name w:val="Byline"/>
    <w:rsid w:val="00463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FBE"/>
    <w:pPr>
      <w:tabs>
        <w:tab w:val="clear" w:pos="3600"/>
        <w:tab w:val="clear" w:pos="3958"/>
      </w:tabs>
      <w:jc w:val="right"/>
    </w:pPr>
  </w:style>
  <w:style w:type="character" w:styleId="Emphasis">
    <w:name w:val="Emphasis"/>
    <w:qFormat/>
    <w:rsid w:val="00463FBE"/>
    <w:rPr>
      <w:i/>
    </w:rPr>
  </w:style>
  <w:style w:type="paragraph" w:styleId="Caption">
    <w:name w:val="caption"/>
    <w:basedOn w:val="BodyText"/>
    <w:next w:val="Normal"/>
    <w:qFormat/>
    <w:rsid w:val="00463FBE"/>
    <w:pPr>
      <w:framePr w:w="2268" w:hSpace="181" w:vSpace="181" w:wrap="around" w:vAnchor="text" w:hAnchor="page" w:x="1135" w:y="285" w:anchorLock="1"/>
    </w:pPr>
    <w:rPr>
      <w:i/>
    </w:rPr>
  </w:style>
  <w:style w:type="paragraph" w:customStyle="1" w:styleId="MiniTOCTitle">
    <w:name w:val="MiniTOCTitle"/>
    <w:basedOn w:val="Heading4"/>
    <w:rsid w:val="00463FBE"/>
    <w:pPr>
      <w:spacing w:before="240"/>
      <w:outlineLvl w:val="9"/>
    </w:pPr>
    <w:rPr>
      <w:noProof/>
      <w:sz w:val="24"/>
    </w:rPr>
  </w:style>
  <w:style w:type="paragraph" w:customStyle="1" w:styleId="MiniTOCItem">
    <w:name w:val="MiniTOCItem"/>
    <w:basedOn w:val="ListBullet"/>
    <w:rsid w:val="00463FBE"/>
    <w:pPr>
      <w:numPr>
        <w:numId w:val="0"/>
      </w:numPr>
      <w:tabs>
        <w:tab w:val="right" w:leader="dot" w:pos="6521"/>
      </w:tabs>
      <w:spacing w:before="0" w:after="0"/>
    </w:pPr>
  </w:style>
  <w:style w:type="paragraph" w:customStyle="1" w:styleId="TOFTitle">
    <w:name w:val="TOFTitle"/>
    <w:basedOn w:val="TOCTitle"/>
    <w:rsid w:val="00463FBE"/>
  </w:style>
  <w:style w:type="paragraph" w:styleId="TableofFigures">
    <w:name w:val="table of figures"/>
    <w:basedOn w:val="Normal"/>
    <w:next w:val="Normal"/>
    <w:semiHidden/>
    <w:rsid w:val="00463FBE"/>
    <w:pPr>
      <w:tabs>
        <w:tab w:val="right" w:leader="dot" w:pos="9072"/>
      </w:tabs>
      <w:ind w:left="970" w:hanging="403"/>
    </w:pPr>
    <w:rPr>
      <w:rFonts w:ascii="Times New Roman" w:hAnsi="Times New Roman"/>
      <w:b/>
    </w:rPr>
  </w:style>
  <w:style w:type="paragraph" w:styleId="ListNumber">
    <w:name w:val="List Number"/>
    <w:basedOn w:val="List"/>
    <w:rsid w:val="00463FBE"/>
    <w:pPr>
      <w:numPr>
        <w:numId w:val="10"/>
      </w:numPr>
    </w:pPr>
  </w:style>
  <w:style w:type="character" w:customStyle="1" w:styleId="WingdingSymbols">
    <w:name w:val="Wingding Symbols"/>
    <w:rsid w:val="00463FBE"/>
    <w:rPr>
      <w:rFonts w:ascii="Wingdings" w:hAnsi="Wingdings"/>
    </w:rPr>
  </w:style>
  <w:style w:type="paragraph" w:customStyle="1" w:styleId="TableHeading">
    <w:name w:val="Table Heading"/>
    <w:basedOn w:val="HeadingBase"/>
    <w:rsid w:val="00463FBE"/>
    <w:pPr>
      <w:keepLines/>
      <w:pBdr>
        <w:bottom w:val="single" w:sz="6" w:space="1" w:color="918585"/>
      </w:pBdr>
      <w:spacing w:before="240"/>
    </w:pPr>
  </w:style>
  <w:style w:type="character" w:customStyle="1" w:styleId="HotSpot">
    <w:name w:val="HotSpot"/>
    <w:rsid w:val="00463FBE"/>
    <w:rPr>
      <w:color w:val="0033CC"/>
      <w:u w:val="none"/>
    </w:rPr>
  </w:style>
  <w:style w:type="paragraph" w:customStyle="1" w:styleId="BodyTextRight">
    <w:name w:val="Body Text Right"/>
    <w:basedOn w:val="BodyText"/>
    <w:rsid w:val="00463FBE"/>
    <w:pPr>
      <w:spacing w:before="0" w:after="0"/>
      <w:jc w:val="right"/>
    </w:pPr>
  </w:style>
  <w:style w:type="paragraph" w:styleId="Index3">
    <w:name w:val="index 3"/>
    <w:basedOn w:val="ListNumber2"/>
    <w:next w:val="Normal"/>
    <w:semiHidden/>
    <w:rsid w:val="00463FBE"/>
    <w:pPr>
      <w:numPr>
        <w:numId w:val="0"/>
      </w:numPr>
      <w:tabs>
        <w:tab w:val="right" w:leader="dot" w:pos="4176"/>
      </w:tabs>
    </w:pPr>
  </w:style>
  <w:style w:type="paragraph" w:styleId="ListNumber2">
    <w:name w:val="List Number 2"/>
    <w:basedOn w:val="List2"/>
    <w:rsid w:val="00463FBE"/>
    <w:pPr>
      <w:numPr>
        <w:numId w:val="9"/>
      </w:numPr>
      <w:tabs>
        <w:tab w:val="clear" w:pos="1060"/>
      </w:tabs>
    </w:pPr>
  </w:style>
  <w:style w:type="paragraph" w:customStyle="1" w:styleId="MarginNote">
    <w:name w:val="Margin Note"/>
    <w:basedOn w:val="BodyText"/>
    <w:rsid w:val="00463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63F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3FBE"/>
    <w:rPr>
      <w:sz w:val="32"/>
    </w:rPr>
  </w:style>
  <w:style w:type="paragraph" w:customStyle="1" w:styleId="HeadingProcedure">
    <w:name w:val="Heading Procedure"/>
    <w:basedOn w:val="HeadingBase"/>
    <w:next w:val="Normal"/>
    <w:rsid w:val="00463FBE"/>
    <w:pPr>
      <w:tabs>
        <w:tab w:val="left" w:pos="0"/>
      </w:tabs>
      <w:spacing w:before="120" w:after="60"/>
    </w:pPr>
    <w:rPr>
      <w:i/>
      <w:color w:val="918585"/>
      <w:sz w:val="22"/>
    </w:rPr>
  </w:style>
  <w:style w:type="paragraph" w:customStyle="1" w:styleId="TableBodyText">
    <w:name w:val="Table Body Text"/>
    <w:basedOn w:val="BodyText"/>
    <w:rsid w:val="00463FBE"/>
    <w:pPr>
      <w:spacing w:before="60" w:after="60"/>
    </w:pPr>
  </w:style>
  <w:style w:type="paragraph" w:styleId="ListContinue">
    <w:name w:val="List Continue"/>
    <w:basedOn w:val="List"/>
    <w:rsid w:val="00463FBE"/>
    <w:pPr>
      <w:ind w:firstLine="0"/>
    </w:pPr>
  </w:style>
  <w:style w:type="paragraph" w:customStyle="1" w:styleId="ListNote">
    <w:name w:val="List Note"/>
    <w:basedOn w:val="List"/>
    <w:rsid w:val="00463FBE"/>
    <w:pPr>
      <w:pBdr>
        <w:top w:val="single" w:sz="6" w:space="2" w:color="918585"/>
        <w:bottom w:val="single" w:sz="6" w:space="2" w:color="918585"/>
      </w:pBdr>
      <w:tabs>
        <w:tab w:val="left" w:pos="1021"/>
      </w:tabs>
      <w:ind w:firstLine="0"/>
    </w:pPr>
  </w:style>
  <w:style w:type="paragraph" w:customStyle="1" w:styleId="Warning">
    <w:name w:val="Warning"/>
    <w:basedOn w:val="BodyText"/>
    <w:rsid w:val="00463FBE"/>
    <w:pPr>
      <w:shd w:val="clear" w:color="auto" w:fill="D9D9D9"/>
      <w:tabs>
        <w:tab w:val="left" w:pos="992"/>
      </w:tabs>
      <w:ind w:left="119" w:right="119"/>
    </w:pPr>
    <w:rPr>
      <w:sz w:val="20"/>
    </w:rPr>
  </w:style>
  <w:style w:type="paragraph" w:customStyle="1" w:styleId="MarginIcons">
    <w:name w:val="Margin Icons"/>
    <w:basedOn w:val="BodyText"/>
    <w:rsid w:val="00463FB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63FBE"/>
    <w:rPr>
      <w:rFonts w:ascii="Courier New" w:hAnsi="Courier New"/>
    </w:rPr>
  </w:style>
  <w:style w:type="paragraph" w:customStyle="1" w:styleId="NoteBullet">
    <w:name w:val="Note Bullet"/>
    <w:basedOn w:val="Note"/>
    <w:rsid w:val="00463FBE"/>
    <w:pPr>
      <w:tabs>
        <w:tab w:val="clear" w:pos="680"/>
      </w:tabs>
      <w:spacing w:before="60" w:after="60"/>
    </w:pPr>
  </w:style>
  <w:style w:type="paragraph" w:customStyle="1" w:styleId="SubHeading2">
    <w:name w:val="SubHeading2"/>
    <w:basedOn w:val="HeadingBase"/>
    <w:rsid w:val="00463FBE"/>
    <w:pPr>
      <w:spacing w:before="240" w:after="60"/>
    </w:pPr>
    <w:rPr>
      <w:sz w:val="20"/>
    </w:rPr>
  </w:style>
  <w:style w:type="paragraph" w:customStyle="1" w:styleId="SubHeading1">
    <w:name w:val="SubHeading1"/>
    <w:basedOn w:val="HeadingBase"/>
    <w:rsid w:val="00463FBE"/>
    <w:pPr>
      <w:spacing w:before="240" w:after="60"/>
    </w:pPr>
    <w:rPr>
      <w:color w:val="918585"/>
      <w:sz w:val="22"/>
    </w:rPr>
  </w:style>
  <w:style w:type="paragraph" w:customStyle="1" w:styleId="SideHeading">
    <w:name w:val="Side Heading"/>
    <w:basedOn w:val="HeadingBase"/>
    <w:rsid w:val="00463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FBE"/>
    <w:pPr>
      <w:tabs>
        <w:tab w:val="num" w:pos="360"/>
      </w:tabs>
    </w:pPr>
  </w:style>
  <w:style w:type="paragraph" w:styleId="PlainText">
    <w:name w:val="Plain Text"/>
    <w:basedOn w:val="Normal"/>
    <w:link w:val="PlainTextChar"/>
    <w:rsid w:val="00463FBE"/>
    <w:rPr>
      <w:sz w:val="20"/>
    </w:rPr>
  </w:style>
  <w:style w:type="character" w:customStyle="1" w:styleId="PlainTextChar">
    <w:name w:val="Plain Text Char"/>
    <w:basedOn w:val="DefaultParagraphFont"/>
    <w:link w:val="PlainText"/>
    <w:rsid w:val="00463FBE"/>
    <w:rPr>
      <w:rFonts w:ascii="Courier New" w:eastAsia="Times New Roman" w:hAnsi="Courier New" w:cs="Times New Roman"/>
      <w:sz w:val="20"/>
      <w:szCs w:val="20"/>
      <w:lang w:val="en-US" w:eastAsia="en-US"/>
    </w:rPr>
  </w:style>
  <w:style w:type="character" w:customStyle="1" w:styleId="MenuOption">
    <w:name w:val="Menu Option"/>
    <w:rsid w:val="00463FBE"/>
    <w:rPr>
      <w:b/>
      <w:smallCaps/>
    </w:rPr>
  </w:style>
  <w:style w:type="paragraph" w:customStyle="1" w:styleId="TableListNumber">
    <w:name w:val="Table List Number"/>
    <w:basedOn w:val="ListNumber"/>
    <w:rsid w:val="00463FBE"/>
    <w:pPr>
      <w:numPr>
        <w:numId w:val="0"/>
      </w:numPr>
    </w:pPr>
  </w:style>
  <w:style w:type="paragraph" w:styleId="TOC4">
    <w:name w:val="toc 4"/>
    <w:basedOn w:val="TOCBase"/>
    <w:next w:val="Normal"/>
    <w:semiHidden/>
    <w:rsid w:val="00463FBE"/>
    <w:pPr>
      <w:tabs>
        <w:tab w:val="right" w:leader="dot" w:pos="9071"/>
      </w:tabs>
      <w:ind w:left="1701"/>
    </w:pPr>
  </w:style>
  <w:style w:type="paragraph" w:customStyle="1" w:styleId="ListAlpha">
    <w:name w:val="List Alpha"/>
    <w:basedOn w:val="List"/>
    <w:rsid w:val="00463FBE"/>
    <w:pPr>
      <w:numPr>
        <w:numId w:val="8"/>
      </w:numPr>
    </w:pPr>
  </w:style>
  <w:style w:type="paragraph" w:customStyle="1" w:styleId="ListAlpha2">
    <w:name w:val="List Alpha 2"/>
    <w:basedOn w:val="List2"/>
    <w:rsid w:val="00463FBE"/>
    <w:pPr>
      <w:numPr>
        <w:numId w:val="7"/>
      </w:numPr>
    </w:pPr>
  </w:style>
  <w:style w:type="paragraph" w:styleId="List2">
    <w:name w:val="List 2"/>
    <w:basedOn w:val="BodyText"/>
    <w:rsid w:val="00463FBE"/>
    <w:pPr>
      <w:tabs>
        <w:tab w:val="left" w:pos="680"/>
      </w:tabs>
      <w:spacing w:before="60" w:after="60"/>
      <w:ind w:left="680" w:hanging="340"/>
    </w:pPr>
  </w:style>
  <w:style w:type="paragraph" w:styleId="List3">
    <w:name w:val="List 3"/>
    <w:basedOn w:val="BodyText"/>
    <w:rsid w:val="00463FBE"/>
    <w:pPr>
      <w:tabs>
        <w:tab w:val="left" w:pos="1021"/>
      </w:tabs>
      <w:spacing w:before="60" w:after="60"/>
      <w:ind w:left="1020" w:hanging="340"/>
    </w:pPr>
  </w:style>
  <w:style w:type="paragraph" w:styleId="List4">
    <w:name w:val="List 4"/>
    <w:basedOn w:val="BodyText"/>
    <w:rsid w:val="00463FBE"/>
    <w:pPr>
      <w:tabs>
        <w:tab w:val="left" w:pos="1361"/>
      </w:tabs>
      <w:spacing w:before="60" w:after="60"/>
      <w:ind w:left="1361" w:hanging="340"/>
    </w:pPr>
  </w:style>
  <w:style w:type="paragraph" w:styleId="List5">
    <w:name w:val="List 5"/>
    <w:basedOn w:val="BodyText"/>
    <w:rsid w:val="00463FBE"/>
    <w:pPr>
      <w:tabs>
        <w:tab w:val="left" w:pos="1701"/>
      </w:tabs>
      <w:spacing w:before="60" w:after="60"/>
      <w:ind w:left="1701" w:hanging="340"/>
    </w:pPr>
  </w:style>
  <w:style w:type="paragraph" w:styleId="ListBullet3">
    <w:name w:val="List Bullet 3"/>
    <w:basedOn w:val="List3"/>
    <w:rsid w:val="00463FBE"/>
    <w:pPr>
      <w:numPr>
        <w:numId w:val="14"/>
      </w:numPr>
      <w:tabs>
        <w:tab w:val="clear" w:pos="1021"/>
      </w:tabs>
      <w:ind w:left="1037" w:hanging="357"/>
    </w:pPr>
  </w:style>
  <w:style w:type="paragraph" w:styleId="ListBullet4">
    <w:name w:val="List Bullet 4"/>
    <w:basedOn w:val="List4"/>
    <w:rsid w:val="00463FBE"/>
    <w:pPr>
      <w:numPr>
        <w:numId w:val="2"/>
      </w:numPr>
    </w:pPr>
  </w:style>
  <w:style w:type="paragraph" w:styleId="ListBullet5">
    <w:name w:val="List Bullet 5"/>
    <w:basedOn w:val="List5"/>
    <w:rsid w:val="00463FBE"/>
    <w:pPr>
      <w:numPr>
        <w:numId w:val="3"/>
      </w:numPr>
    </w:pPr>
  </w:style>
  <w:style w:type="paragraph" w:styleId="ListContinue2">
    <w:name w:val="List Continue 2"/>
    <w:basedOn w:val="List2"/>
    <w:rsid w:val="00463FBE"/>
    <w:pPr>
      <w:ind w:firstLine="0"/>
    </w:pPr>
  </w:style>
  <w:style w:type="paragraph" w:styleId="ListContinue3">
    <w:name w:val="List Continue 3"/>
    <w:basedOn w:val="List3"/>
    <w:rsid w:val="00463FBE"/>
    <w:pPr>
      <w:ind w:left="1021" w:firstLine="0"/>
    </w:pPr>
  </w:style>
  <w:style w:type="paragraph" w:styleId="ListContinue4">
    <w:name w:val="List Continue 4"/>
    <w:basedOn w:val="List4"/>
    <w:rsid w:val="00463FBE"/>
    <w:pPr>
      <w:ind w:firstLine="0"/>
    </w:pPr>
  </w:style>
  <w:style w:type="paragraph" w:styleId="ListContinue5">
    <w:name w:val="List Continue 5"/>
    <w:basedOn w:val="List5"/>
    <w:rsid w:val="00463FBE"/>
    <w:pPr>
      <w:ind w:firstLine="0"/>
    </w:pPr>
  </w:style>
  <w:style w:type="paragraph" w:styleId="ListNumber3">
    <w:name w:val="List Number 3"/>
    <w:basedOn w:val="List3"/>
    <w:rsid w:val="00463FBE"/>
    <w:pPr>
      <w:numPr>
        <w:numId w:val="4"/>
      </w:numPr>
    </w:pPr>
  </w:style>
  <w:style w:type="paragraph" w:styleId="ListNumber4">
    <w:name w:val="List Number 4"/>
    <w:basedOn w:val="List4"/>
    <w:rsid w:val="00463FBE"/>
    <w:pPr>
      <w:numPr>
        <w:numId w:val="5"/>
      </w:numPr>
    </w:pPr>
  </w:style>
  <w:style w:type="paragraph" w:styleId="ListNumber5">
    <w:name w:val="List Number 5"/>
    <w:basedOn w:val="List5"/>
    <w:rsid w:val="00463FBE"/>
    <w:pPr>
      <w:numPr>
        <w:numId w:val="6"/>
      </w:numPr>
    </w:pPr>
  </w:style>
  <w:style w:type="paragraph" w:styleId="BlockText">
    <w:name w:val="Block Text"/>
    <w:basedOn w:val="Normal"/>
    <w:rsid w:val="00463FBE"/>
    <w:pPr>
      <w:spacing w:after="120"/>
      <w:ind w:left="1440" w:right="1440"/>
    </w:pPr>
  </w:style>
  <w:style w:type="character" w:customStyle="1" w:styleId="Subscript">
    <w:name w:val="Subscript"/>
    <w:rsid w:val="00463FBE"/>
    <w:rPr>
      <w:sz w:val="16"/>
      <w:vertAlign w:val="subscript"/>
    </w:rPr>
  </w:style>
  <w:style w:type="character" w:customStyle="1" w:styleId="Superscript">
    <w:name w:val="Superscript"/>
    <w:rsid w:val="00463FBE"/>
    <w:rPr>
      <w:sz w:val="16"/>
      <w:vertAlign w:val="superscript"/>
    </w:rPr>
  </w:style>
  <w:style w:type="character" w:customStyle="1" w:styleId="Symbols">
    <w:name w:val="Symbols"/>
    <w:rsid w:val="00463FBE"/>
    <w:rPr>
      <w:rFonts w:ascii="Symbol" w:hAnsi="Symbol"/>
    </w:rPr>
  </w:style>
  <w:style w:type="character" w:customStyle="1" w:styleId="MenuOptions">
    <w:name w:val="Menu Options"/>
    <w:rsid w:val="00463FBE"/>
    <w:rPr>
      <w:rFonts w:ascii="Arial Narrow" w:hAnsi="Arial Narrow"/>
      <w:smallCaps/>
    </w:rPr>
  </w:style>
  <w:style w:type="character" w:customStyle="1" w:styleId="Buttons">
    <w:name w:val="Buttons"/>
    <w:rsid w:val="00463FBE"/>
    <w:rPr>
      <w:b/>
    </w:rPr>
  </w:style>
  <w:style w:type="character" w:customStyle="1" w:styleId="Underlined">
    <w:name w:val="Underlined"/>
    <w:rsid w:val="00463FBE"/>
    <w:rPr>
      <w:u w:val="single"/>
    </w:rPr>
  </w:style>
  <w:style w:type="paragraph" w:customStyle="1" w:styleId="TableBodyTextRight">
    <w:name w:val="Table Body Text Right"/>
    <w:basedOn w:val="TableBodyText"/>
    <w:rsid w:val="00463FBE"/>
    <w:pPr>
      <w:widowControl w:val="0"/>
      <w:autoSpaceDE w:val="0"/>
      <w:autoSpaceDN w:val="0"/>
      <w:adjustRightInd w:val="0"/>
      <w:jc w:val="right"/>
    </w:pPr>
    <w:rPr>
      <w:rFonts w:cs="Arial"/>
      <w:szCs w:val="18"/>
    </w:rPr>
  </w:style>
  <w:style w:type="paragraph" w:customStyle="1" w:styleId="CopyrightText">
    <w:name w:val="Copyright Text"/>
    <w:basedOn w:val="BodyText"/>
    <w:rsid w:val="00463FBE"/>
    <w:rPr>
      <w:sz w:val="18"/>
    </w:rPr>
  </w:style>
  <w:style w:type="paragraph" w:customStyle="1" w:styleId="BodySmallRight">
    <w:name w:val="Body Small Right"/>
    <w:basedOn w:val="BodyTextRight"/>
    <w:rsid w:val="00463FBE"/>
    <w:rPr>
      <w:sz w:val="18"/>
      <w:szCs w:val="18"/>
    </w:rPr>
  </w:style>
  <w:style w:type="paragraph" w:customStyle="1" w:styleId="MarginEdition">
    <w:name w:val="Margin Edition"/>
    <w:basedOn w:val="MarginNote"/>
    <w:rsid w:val="00463FBE"/>
    <w:pPr>
      <w:spacing w:before="0" w:after="0"/>
    </w:pPr>
    <w:rPr>
      <w:rFonts w:ascii="Times New Roman" w:hAnsi="Times New Roman"/>
      <w:color w:val="999999"/>
    </w:rPr>
  </w:style>
  <w:style w:type="paragraph" w:customStyle="1" w:styleId="Spacer">
    <w:name w:val="Spacer"/>
    <w:basedOn w:val="Normal"/>
    <w:rsid w:val="00463FBE"/>
    <w:rPr>
      <w:sz w:val="2"/>
      <w:szCs w:val="2"/>
    </w:rPr>
  </w:style>
  <w:style w:type="character" w:customStyle="1" w:styleId="Small">
    <w:name w:val="Small"/>
    <w:rsid w:val="00463FBE"/>
    <w:rPr>
      <w:sz w:val="16"/>
    </w:rPr>
  </w:style>
  <w:style w:type="paragraph" w:customStyle="1" w:styleId="WideTable">
    <w:name w:val="Wide Table"/>
    <w:basedOn w:val="Normal"/>
    <w:rsid w:val="00463FBE"/>
    <w:pPr>
      <w:ind w:left="-1418"/>
    </w:pPr>
    <w:rPr>
      <w:sz w:val="2"/>
      <w:szCs w:val="2"/>
    </w:rPr>
  </w:style>
  <w:style w:type="character" w:styleId="PageNumber">
    <w:name w:val="page number"/>
    <w:rsid w:val="00463FBE"/>
  </w:style>
  <w:style w:type="paragraph" w:styleId="Quote">
    <w:name w:val="Quote"/>
    <w:basedOn w:val="Heading1"/>
    <w:link w:val="QuoteChar"/>
    <w:qFormat/>
    <w:rsid w:val="00463FBE"/>
    <w:rPr>
      <w:b w:val="0"/>
      <w:sz w:val="72"/>
      <w:szCs w:val="72"/>
      <w:lang w:val="en-NZ"/>
    </w:rPr>
  </w:style>
  <w:style w:type="character" w:customStyle="1" w:styleId="QuoteChar">
    <w:name w:val="Quote Char"/>
    <w:link w:val="Quote"/>
    <w:rsid w:val="00463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FBE"/>
    <w:pPr>
      <w:pageBreakBefore/>
    </w:pPr>
  </w:style>
  <w:style w:type="paragraph" w:customStyle="1" w:styleId="Border">
    <w:name w:val="Border"/>
    <w:basedOn w:val="Normal"/>
    <w:qFormat/>
    <w:rsid w:val="00463FBE"/>
    <w:pPr>
      <w:pBdr>
        <w:top w:val="single" w:sz="18" w:space="1" w:color="auto"/>
      </w:pBdr>
    </w:pPr>
    <w:rPr>
      <w:rFonts w:ascii="Times New Roman" w:hAnsi="Times New Roman"/>
      <w:color w:val="FFFFFF"/>
      <w:sz w:val="2"/>
    </w:rPr>
  </w:style>
  <w:style w:type="character" w:styleId="IntenseEmphasis">
    <w:name w:val="Intense Emphasis"/>
    <w:uiPriority w:val="21"/>
    <w:qFormat/>
    <w:rsid w:val="00463FBE"/>
    <w:rPr>
      <w:b/>
      <w:bCs/>
      <w:i/>
      <w:iCs/>
      <w:color w:val="auto"/>
    </w:rPr>
  </w:style>
  <w:style w:type="paragraph" w:styleId="IntenseQuote">
    <w:name w:val="Intense Quote"/>
    <w:basedOn w:val="Normal"/>
    <w:next w:val="Normal"/>
    <w:link w:val="IntenseQuoteChar"/>
    <w:uiPriority w:val="30"/>
    <w:qFormat/>
    <w:rsid w:val="00463FB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63FBE"/>
    <w:rPr>
      <w:rFonts w:ascii="Courier New" w:eastAsia="Times New Roman" w:hAnsi="Courier New" w:cs="Times New Roman"/>
      <w:b/>
      <w:bCs/>
      <w:i/>
      <w:iCs/>
      <w:szCs w:val="20"/>
      <w:lang w:val="en-US" w:eastAsia="en-US"/>
    </w:rPr>
  </w:style>
  <w:style w:type="character" w:styleId="SubtleReference">
    <w:name w:val="Subtle Reference"/>
    <w:uiPriority w:val="31"/>
    <w:qFormat/>
    <w:rsid w:val="00463FBE"/>
    <w:rPr>
      <w:smallCaps/>
      <w:color w:val="auto"/>
      <w:u w:val="single"/>
    </w:rPr>
  </w:style>
  <w:style w:type="character" w:styleId="IntenseReference">
    <w:name w:val="Intense Reference"/>
    <w:uiPriority w:val="32"/>
    <w:qFormat/>
    <w:rsid w:val="00463FBE"/>
    <w:rPr>
      <w:b/>
      <w:bCs/>
      <w:smallCaps/>
      <w:color w:val="auto"/>
      <w:spacing w:val="5"/>
      <w:u w:val="single"/>
    </w:rPr>
  </w:style>
  <w:style w:type="paragraph" w:customStyle="1" w:styleId="2ColumnHeading">
    <w:name w:val="2Column Heading"/>
    <w:basedOn w:val="BodyText"/>
    <w:qFormat/>
    <w:rsid w:val="00463FBE"/>
    <w:pPr>
      <w:spacing w:after="60"/>
      <w:ind w:left="-2268"/>
    </w:pPr>
    <w:rPr>
      <w:b/>
    </w:rPr>
  </w:style>
  <w:style w:type="paragraph" w:customStyle="1" w:styleId="Heading1TOC">
    <w:name w:val="Heading1 TOC"/>
    <w:basedOn w:val="Normal"/>
    <w:qFormat/>
    <w:rsid w:val="00463FBE"/>
    <w:pPr>
      <w:spacing w:before="240" w:after="120"/>
    </w:pPr>
    <w:rPr>
      <w:rFonts w:ascii="Times New Roman" w:hAnsi="Times New Roman"/>
      <w:b/>
      <w:sz w:val="32"/>
    </w:rPr>
  </w:style>
  <w:style w:type="paragraph" w:customStyle="1" w:styleId="Heading2TOC">
    <w:name w:val="Heading2 TOC"/>
    <w:basedOn w:val="Normal"/>
    <w:qFormat/>
    <w:rsid w:val="00463FBE"/>
    <w:pPr>
      <w:spacing w:before="240" w:after="60"/>
    </w:pPr>
    <w:rPr>
      <w:rFonts w:ascii="Times New Roman" w:hAnsi="Times New Roman"/>
      <w:b/>
      <w:sz w:val="28"/>
    </w:rPr>
  </w:style>
  <w:style w:type="character" w:customStyle="1" w:styleId="Underline">
    <w:name w:val="Underline"/>
    <w:qFormat/>
    <w:rsid w:val="00463FBE"/>
    <w:rPr>
      <w:u w:val="single"/>
    </w:rPr>
  </w:style>
  <w:style w:type="paragraph" w:styleId="BalloonText">
    <w:name w:val="Balloon Text"/>
    <w:basedOn w:val="Normal"/>
    <w:link w:val="BalloonTextChar"/>
    <w:rsid w:val="00463FBE"/>
    <w:rPr>
      <w:rFonts w:ascii="Tahoma" w:hAnsi="Tahoma" w:cs="Tahoma"/>
      <w:sz w:val="16"/>
      <w:szCs w:val="16"/>
    </w:rPr>
  </w:style>
  <w:style w:type="character" w:customStyle="1" w:styleId="BalloonTextChar">
    <w:name w:val="Balloon Text Char"/>
    <w:link w:val="BalloonText"/>
    <w:rsid w:val="00463F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3FB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63FB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1120</Words>
  <Characters>7125</Characters>
  <Application>Microsoft Office Word</Application>
  <DocSecurity>0</DocSecurity>
  <Lines>257</Lines>
  <Paragraphs>163</Paragraphs>
  <ScaleCrop>false</ScaleCrop>
  <Company>Author-it Software Corporation Ltd.</Company>
  <LinksUpToDate>false</LinksUpToDate>
  <CharactersWithSpaces>8171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LMTTD4009A Assist in the development of textile designs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2012-05-26T18:11:00Z</dcterms:created>
  <dcterms:modified xsi:type="dcterms:W3CDTF">2012-05-26T18:11:00Z</dcterms:modified>
</cp:coreProperties>
</file>