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0A9" w:rsidP="002C30A9">
      <w:pPr>
        <w:pStyle w:val="Title"/>
      </w:pPr>
      <w:r>
        <w:fldChar w:fldCharType="begin"/>
      </w:r>
      <w:r>
        <w:instrText xml:space="preserve"> TITLE   \* MERGEFORMAT </w:instrText>
      </w:r>
      <w:r>
        <w:fldChar w:fldCharType="separate"/>
      </w:r>
      <w:r>
        <w:t>LMTTD4004A Produce woven tapestry samples</w:t>
      </w:r>
      <w:r>
        <w:fldChar w:fldCharType="end"/>
      </w:r>
    </w:p>
    <w:p w:rsidR="002C30A9" w:rsidP="002C30A9">
      <w:pPr>
        <w:pStyle w:val="Version"/>
        <w:sectPr w:rsidSect="00162D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2DE5" w:rsidP="00162DE5">
      <w:pPr>
        <w:pStyle w:val="SuperHeading"/>
      </w:pPr>
      <w:r w:rsidRPr="00162DE5">
        <w:t xml:space="preserve">LMTTD4004A Produce woven tapestry samples </w:t>
      </w:r>
    </w:p>
    <w:p w:rsidR="00000000" w:rsidRPr="00162DE5" w:rsidP="00162DE5">
      <w:pPr>
        <w:pStyle w:val="SuperHeading"/>
      </w:pPr>
    </w:p>
    <w:p w:rsidR="00000000" w:rsidRPr="00162DE5" w:rsidP="00162DE5">
      <w:pPr>
        <w:pStyle w:val="Heading1"/>
      </w:pPr>
      <w:bookmarkStart w:id="1" w:name="O_96075"/>
      <w:bookmarkEnd w:id="1"/>
      <w:r w:rsidRPr="00162DE5">
        <w:t>Modification History</w:t>
      </w:r>
    </w:p>
    <w:p w:rsidR="00000000" w:rsidRPr="00162DE5" w:rsidP="00162DE5">
      <w:pPr>
        <w:pStyle w:val="BodyText"/>
      </w:pPr>
      <w:r w:rsidRPr="00162DE5">
        <w:t>Not applicable.</w:t>
      </w:r>
    </w:p>
    <w:p w:rsidR="00000000" w:rsidRPr="00162DE5" w:rsidP="00162DE5">
      <w:pPr>
        <w:pStyle w:val="AllowPageBreak"/>
      </w:pPr>
    </w:p>
    <w:p w:rsidR="00000000" w:rsidRPr="00162DE5" w:rsidP="00162DE5">
      <w:pPr>
        <w:pStyle w:val="Heading1"/>
      </w:pPr>
      <w:bookmarkStart w:id="2" w:name="O_96076"/>
      <w:bookmarkEnd w:id="2"/>
      <w:r w:rsidRPr="00162DE5">
        <w:t>Unit Descriptor</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Unit descriptor</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This unit covers the skills and knowledge required to perform tapestry techniques to produce tapes</w:t>
            </w:r>
            <w:r w:rsidRPr="00162DE5">
              <w:t>try design samples.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3" w:name="O_96077"/>
      <w:bookmarkEnd w:id="3"/>
      <w:r w:rsidRPr="00162DE5">
        <w:t>Application of the Unit</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Application of the Unit</w:t>
            </w:r>
            <w:r w:rsidRPr="00162DE5">
              <w:t xml:space="preserve"> </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The unit applies to the interpretation of design specifications and use of tapestry looms and techniques to produce tapestry design samples.</w:t>
            </w:r>
          </w:p>
          <w:p w:rsidR="00000000" w:rsidRPr="00162DE5" w:rsidP="00162DE5">
            <w:pPr>
              <w:pStyle w:val="BodyText"/>
            </w:pPr>
            <w:r w:rsidRPr="00162DE5">
              <w:t>Work may be conducted in small to large scale enterprises and may involve individual and team-related activities.</w:t>
            </w:r>
          </w:p>
          <w:p w:rsidR="00000000" w:rsidRPr="00162DE5" w:rsidP="00162DE5">
            <w:pPr>
              <w:pStyle w:val="BodyText"/>
            </w:pPr>
            <w:r w:rsidRPr="00162DE5">
              <w:t>The application of this unit is according to OHS practices of the enterprise and workplace practices, which may include:</w:t>
            </w:r>
          </w:p>
          <w:p w:rsidR="00000000" w:rsidRPr="00162DE5" w:rsidP="00162DE5">
            <w:pPr>
              <w:pStyle w:val="ListBullet"/>
            </w:pPr>
            <w:r w:rsidRPr="00162DE5">
              <w:t>requirements prescri</w:t>
            </w:r>
            <w:r w:rsidRPr="00162DE5">
              <w:t>bed by legislation, awards agreements and conditions of employment</w:t>
            </w:r>
          </w:p>
          <w:p w:rsidR="00000000" w:rsidRPr="00162DE5" w:rsidP="00162DE5">
            <w:pPr>
              <w:pStyle w:val="ListBullet"/>
            </w:pPr>
            <w:r w:rsidRPr="00162DE5">
              <w:t>standard operating procedures</w:t>
            </w:r>
          </w:p>
          <w:p w:rsidR="00000000" w:rsidRPr="00162DE5" w:rsidP="00162DE5">
            <w:pPr>
              <w:pStyle w:val="ListBullet"/>
            </w:pPr>
            <w:r w:rsidRPr="00162DE5">
              <w:t>work instructions</w:t>
            </w:r>
          </w:p>
          <w:p w:rsidR="00000000" w:rsidRPr="00162DE5" w:rsidP="00162DE5">
            <w:pPr>
              <w:pStyle w:val="ListBullet"/>
            </w:pPr>
            <w:r w:rsidRPr="00162DE5">
              <w:t>oral, written and visual communication</w:t>
            </w:r>
          </w:p>
          <w:p w:rsidR="00000000" w:rsidRPr="00162DE5" w:rsidP="00162DE5">
            <w:pPr>
              <w:pStyle w:val="ListBullet"/>
            </w:pPr>
            <w:r w:rsidRPr="00162DE5">
              <w:t>quality practices, including responsibility for maintenance of own work quality and contribution to qu</w:t>
            </w:r>
            <w:r w:rsidRPr="00162DE5">
              <w:t>ality improvement of team or section output</w:t>
            </w:r>
          </w:p>
          <w:p w:rsidR="00000000" w:rsidRPr="00162DE5" w:rsidP="00162DE5">
            <w:pPr>
              <w:pStyle w:val="ListBullet"/>
            </w:pPr>
            <w:r w:rsidRPr="00162DE5">
              <w:t>housekeeping</w:t>
            </w:r>
          </w:p>
          <w:p w:rsidR="00000000" w:rsidRPr="00162DE5" w:rsidP="00162DE5">
            <w:pPr>
              <w:pStyle w:val="ListBullet"/>
            </w:pPr>
            <w:r w:rsidRPr="00162DE5">
              <w:t>tasks related to environmental protection, waste disposal, pollution control, and recycling</w:t>
            </w:r>
          </w:p>
          <w:p w:rsidR="00000000" w:rsidRPr="00162DE5" w:rsidP="00162DE5">
            <w:pPr>
              <w:pStyle w:val="BodyText"/>
            </w:pPr>
            <w:r w:rsidRPr="00162DE5">
              <w:t>This unit requires the application of skills associated with communication skills associated with interpreting patterns and specifications, and planning and organising for safe and effective use of tapestry technology and operations.  This unit also requir</w:t>
            </w:r>
            <w:r w:rsidRPr="00162DE5">
              <w:t>es an ability to check the quality of outcomes and identify and address problems relating to tapestry faults or production processes.  Initiative and enterprise and problem solving will be used to combine tapestry processes, techniques and materials to ach</w:t>
            </w:r>
            <w:r w:rsidRPr="00162DE5">
              <w:t>ieve desired design outcomes.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4" w:name="O_96078"/>
      <w:bookmarkEnd w:id="4"/>
      <w:r w:rsidRPr="00162DE5">
        <w:t>Licensing/Regulatory Information</w:t>
      </w:r>
    </w:p>
    <w:p w:rsidR="00000000" w:rsidRPr="00162DE5" w:rsidP="00162DE5">
      <w:pPr>
        <w:pStyle w:val="BodyText"/>
      </w:pPr>
      <w:r w:rsidRPr="00162DE5">
        <w:t>Not applicable.</w:t>
      </w:r>
    </w:p>
    <w:p w:rsidR="00000000" w:rsidRPr="00162DE5" w:rsidP="00162DE5">
      <w:pPr>
        <w:pStyle w:val="AllowPageBreak"/>
      </w:pPr>
    </w:p>
    <w:p w:rsidR="00000000" w:rsidRPr="00162DE5" w:rsidP="00162DE5">
      <w:pPr>
        <w:pStyle w:val="Heading1"/>
      </w:pPr>
      <w:bookmarkStart w:id="5" w:name="O_96080"/>
      <w:bookmarkEnd w:id="5"/>
      <w:r w:rsidRPr="00162DE5">
        <w:t>Pre-Requisites</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Prerequisites</w:t>
            </w:r>
            <w:r w:rsidRPr="00162DE5">
              <w:t xml:space="preserve"> </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6" w:name="O_96079"/>
      <w:bookmarkEnd w:id="6"/>
      <w:r w:rsidRPr="00162DE5">
        <w:t>Employability Skills Information</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Employability Skills</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This unit contains employability skills.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7" w:name="O_96081"/>
      <w:bookmarkEnd w:id="7"/>
      <w:r w:rsidRPr="00162DE5">
        <w:t>Elements and Performance Criteria Pre-Content</w:t>
      </w:r>
    </w:p>
    <w:p w:rsidR="00000000" w:rsidRPr="00162DE5" w:rsidP="00162DE5">
      <w:pPr>
        <w:pStyle w:val="BodyText"/>
      </w:pPr>
      <w:r w:rsidRPr="00162DE5">
        <w:t>Not applicable.</w:t>
      </w:r>
    </w:p>
    <w:p w:rsidR="00000000" w:rsidRPr="00162DE5" w:rsidP="00162DE5">
      <w:pPr>
        <w:pStyle w:val="AllowPageBreak"/>
      </w:pPr>
    </w:p>
    <w:p w:rsidR="00000000" w:rsidRPr="00162DE5" w:rsidP="00162DE5">
      <w:pPr>
        <w:pStyle w:val="Heading1"/>
      </w:pPr>
      <w:bookmarkStart w:id="8" w:name="O_96082"/>
      <w:bookmarkEnd w:id="8"/>
      <w:r w:rsidRPr="00162DE5">
        <w:t>Elements and Performance Criteria</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rPr>
                <w:rStyle w:val="SpecialBold"/>
              </w:rPr>
              <w:t>ELEMENT</w:t>
            </w:r>
          </w:p>
        </w:tc>
        <w:tc>
          <w:tcPr>
            <w:tcW w:w="694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PERFORMANCE CRITERIA</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1  Interpret production requirements</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List"/>
            </w:pPr>
            <w:r w:rsidRPr="00162DE5">
              <w:t>1.1</w:t>
            </w:r>
            <w:r w:rsidRPr="00162DE5">
              <w:tab/>
              <w:t>Design specifications and cartoon image are analysed and di</w:t>
            </w:r>
            <w:r w:rsidRPr="00162DE5">
              <w:t xml:space="preserve">scussed with </w:t>
            </w:r>
            <w:r w:rsidRPr="00162DE5">
              <w:rPr>
                <w:rStyle w:val="BoldandItalics"/>
              </w:rPr>
              <w:t>appropriate personnel</w:t>
            </w:r>
            <w:r w:rsidRPr="00162DE5">
              <w:t xml:space="preserve"> to confirm production requirements</w:t>
            </w:r>
          </w:p>
          <w:p w:rsidR="00000000" w:rsidRPr="00162DE5" w:rsidP="00162DE5">
            <w:pPr>
              <w:pStyle w:val="List"/>
            </w:pPr>
            <w:r w:rsidRPr="00162DE5">
              <w:t>1.2</w:t>
            </w:r>
            <w:r w:rsidRPr="00162DE5">
              <w:tab/>
              <w:t xml:space="preserve">Desired effects of </w:t>
            </w:r>
            <w:r w:rsidRPr="00162DE5">
              <w:rPr>
                <w:rStyle w:val="BoldandItalics"/>
              </w:rPr>
              <w:t>tapestry techniques</w:t>
            </w:r>
            <w:r w:rsidRPr="00162DE5">
              <w:t xml:space="preserve"> are identified and appropriate processes selected to achieve required outcome   </w:t>
            </w:r>
          </w:p>
          <w:p w:rsidR="00000000" w:rsidP="00162DE5">
            <w:pPr>
              <w:pStyle w:val="List"/>
              <w:rPr>
                <w:lang w:val="en-NZ"/>
              </w:rPr>
            </w:pPr>
            <w:r w:rsidRPr="00162DE5">
              <w:t>1.3</w:t>
            </w:r>
            <w:r w:rsidRPr="00162DE5">
              <w:tab/>
            </w:r>
            <w:r w:rsidRPr="00162DE5">
              <w:rPr>
                <w:rStyle w:val="BoldandItalics"/>
              </w:rPr>
              <w:t>Yarns</w:t>
            </w:r>
            <w:r w:rsidRPr="00162DE5">
              <w:t>, quantities, tapestry looms and equipment are select</w:t>
            </w:r>
            <w:r w:rsidRPr="00162DE5">
              <w:t xml:space="preserve">ed according to design requirements </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 xml:space="preserve">2  Produce woven tapestry design </w:t>
            </w:r>
            <w:r w:rsidRPr="00162DE5">
              <w:rPr>
                <w:rStyle w:val="BoldandItalics"/>
              </w:rPr>
              <w:t>sample</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List"/>
            </w:pPr>
            <w:r w:rsidRPr="00162DE5">
              <w:t>2.1</w:t>
            </w:r>
            <w:r w:rsidRPr="00162DE5">
              <w:tab/>
              <w:t xml:space="preserve">Workstation and </w:t>
            </w:r>
            <w:r w:rsidRPr="00162DE5">
              <w:rPr>
                <w:rStyle w:val="BoldandItalics"/>
              </w:rPr>
              <w:t>tools and equipment</w:t>
            </w:r>
            <w:r w:rsidRPr="00162DE5">
              <w:t xml:space="preserve"> are set up according to specifications for work</w:t>
            </w:r>
          </w:p>
          <w:p w:rsidR="00000000" w:rsidRPr="00162DE5" w:rsidP="00162DE5">
            <w:pPr>
              <w:pStyle w:val="List"/>
            </w:pPr>
            <w:r w:rsidRPr="00162DE5">
              <w:t>2.2</w:t>
            </w:r>
            <w:r w:rsidRPr="00162DE5">
              <w:tab/>
              <w:t>Yarns are checked against quality standards</w:t>
            </w:r>
          </w:p>
          <w:p w:rsidR="00000000" w:rsidRPr="00162DE5" w:rsidP="00162DE5">
            <w:pPr>
              <w:pStyle w:val="List"/>
            </w:pPr>
            <w:r w:rsidRPr="00162DE5">
              <w:t>2.3</w:t>
            </w:r>
            <w:r w:rsidRPr="00162DE5">
              <w:tab/>
            </w:r>
            <w:r w:rsidRPr="00162DE5">
              <w:t xml:space="preserve">Tapestry techniques are undertaken to meet design specifications for sample and according to </w:t>
            </w:r>
            <w:r w:rsidRPr="00162DE5">
              <w:rPr>
                <w:rStyle w:val="BoldandItalics"/>
              </w:rPr>
              <w:t>OHS practices</w:t>
            </w:r>
            <w:r w:rsidRPr="00162DE5">
              <w:t xml:space="preserve">  </w:t>
            </w:r>
          </w:p>
          <w:p w:rsidR="00000000" w:rsidP="00162DE5">
            <w:pPr>
              <w:pStyle w:val="List"/>
              <w:rPr>
                <w:lang w:val="en-NZ"/>
              </w:rPr>
            </w:pPr>
            <w:r w:rsidRPr="00162DE5">
              <w:t>2.4</w:t>
            </w:r>
            <w:r w:rsidRPr="00162DE5">
              <w:tab/>
              <w:t xml:space="preserve">Tapestry techniques and outcomes are monitored throughout to identify production faults </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 xml:space="preserve">3  Check quality of sample </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List"/>
            </w:pPr>
            <w:r w:rsidRPr="00162DE5">
              <w:t>3.1</w:t>
            </w:r>
            <w:r w:rsidRPr="00162DE5">
              <w:tab/>
              <w:t>Completed sample is c</w:t>
            </w:r>
            <w:r w:rsidRPr="00162DE5">
              <w:t xml:space="preserve">hecked against design specifications to ensure quality standards are met </w:t>
            </w:r>
          </w:p>
          <w:p w:rsidR="00000000" w:rsidRPr="00162DE5" w:rsidP="00162DE5">
            <w:pPr>
              <w:pStyle w:val="List"/>
            </w:pPr>
            <w:r w:rsidRPr="00162DE5">
              <w:t>3.2</w:t>
            </w:r>
            <w:r w:rsidRPr="00162DE5">
              <w:tab/>
            </w:r>
            <w:r w:rsidRPr="00162DE5">
              <w:rPr>
                <w:rStyle w:val="BoldandItalics"/>
              </w:rPr>
              <w:t>Tapestry faults and production problems</w:t>
            </w:r>
            <w:r w:rsidRPr="00162DE5">
              <w:t xml:space="preserve"> are identified and causes determined </w:t>
            </w:r>
          </w:p>
          <w:p w:rsidR="00000000" w:rsidP="00162DE5">
            <w:pPr>
              <w:pStyle w:val="List"/>
              <w:rPr>
                <w:lang w:val="en-NZ"/>
              </w:rPr>
            </w:pPr>
            <w:r w:rsidRPr="00162DE5">
              <w:t>3.3</w:t>
            </w:r>
            <w:r w:rsidRPr="00162DE5">
              <w:tab/>
              <w:t>Tapestry process, technique, and materials used are analysed to determine necessary modification</w:t>
            </w:r>
            <w:r w:rsidRPr="00162DE5">
              <w:t xml:space="preserve">s to tapestry  techniques, processes or specifications </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4  Complete production process</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List2"/>
            </w:pPr>
            <w:r w:rsidRPr="00162DE5">
              <w:t>4.1</w:t>
            </w:r>
            <w:r w:rsidRPr="00162DE5">
              <w:tab/>
              <w:t xml:space="preserve">Tapestry faults and production problems are rectified or sample is reproduced according to modifications </w:t>
            </w:r>
          </w:p>
          <w:p w:rsidR="00000000" w:rsidRPr="00162DE5" w:rsidP="00162DE5">
            <w:pPr>
              <w:pStyle w:val="List2"/>
            </w:pPr>
            <w:r w:rsidRPr="00162DE5">
              <w:t>4.2</w:t>
            </w:r>
            <w:r w:rsidRPr="00162DE5">
              <w:tab/>
              <w:t>Tapestry sample is finished according to design specif</w:t>
            </w:r>
            <w:r w:rsidRPr="00162DE5">
              <w:t>ications</w:t>
            </w:r>
          </w:p>
          <w:p w:rsidR="00000000" w:rsidRPr="00162DE5" w:rsidP="00162DE5">
            <w:pPr>
              <w:pStyle w:val="List2"/>
            </w:pPr>
            <w:r w:rsidRPr="00162DE5">
              <w:t>4.3</w:t>
            </w:r>
            <w:r w:rsidRPr="00162DE5">
              <w:tab/>
              <w:t xml:space="preserve">Outcomes are examined with appropriate personnel and possible modifications to design are discussed and documented </w:t>
            </w:r>
          </w:p>
          <w:p w:rsidR="00000000" w:rsidRPr="00162DE5" w:rsidP="00162DE5">
            <w:pPr>
              <w:pStyle w:val="List"/>
            </w:pPr>
            <w:r w:rsidRPr="00162DE5">
              <w:t>4.4</w:t>
            </w:r>
            <w:r w:rsidRPr="00162DE5">
              <w:tab/>
              <w:t>Required documentation is completed</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9" w:name="O_96083"/>
      <w:bookmarkEnd w:id="9"/>
      <w:r w:rsidRPr="00162DE5">
        <w:t>Required Skills and Knowledge</w:t>
      </w:r>
    </w:p>
    <w:tbl>
      <w:tblPr>
        <w:tblW w:w="9216" w:type="dxa"/>
        <w:tblLayout w:type="fixed"/>
        <w:tblCellMar>
          <w:left w:w="62" w:type="dxa"/>
          <w:right w:w="62" w:type="dxa"/>
        </w:tblCellMar>
        <w:tblLook w:val="0000"/>
      </w:tblPr>
      <w:tblGrid>
        <w:gridCol w:w="9216"/>
      </w:tblGrid>
      <w:tr w:rsidTr="002C30A9">
        <w:tblPrEx>
          <w:tblW w:w="9216" w:type="dxa"/>
          <w:tblLayout w:type="fixed"/>
          <w:tblCellMar>
            <w:left w:w="62" w:type="dxa"/>
            <w:right w:w="62" w:type="dxa"/>
          </w:tblCellMar>
          <w:tblLook w:val="0000"/>
        </w:tblPrEx>
        <w:trPr>
          <w:tblHeader/>
        </w:trPr>
        <w:tc>
          <w:tcPr>
            <w:tcW w:w="9216" w:type="dxa"/>
            <w:tcBorders>
              <w:top w:val="nil"/>
              <w:left w:val="nil"/>
              <w:bottom w:val="nil"/>
              <w:right w:val="nil"/>
            </w:tcBorders>
            <w:tcMar>
              <w:top w:w="0" w:type="dxa"/>
              <w:left w:w="62" w:type="dxa"/>
              <w:bottom w:w="0" w:type="dxa"/>
              <w:right w:w="62" w:type="dxa"/>
            </w:tcMar>
          </w:tcPr>
          <w:p w:rsidR="00000000" w:rsidRPr="00162DE5" w:rsidP="00162DE5">
            <w:pPr>
              <w:pStyle w:val="BodyText"/>
              <w:rPr>
                <w:rStyle w:val="SpecialBold"/>
              </w:rPr>
            </w:pPr>
          </w:p>
          <w:p w:rsidR="00000000" w:rsidP="00162DE5">
            <w:pPr>
              <w:pStyle w:val="BodyText"/>
              <w:rPr>
                <w:rFonts w:ascii="Tahoma" w:hAnsi="Tahoma"/>
                <w:lang w:val="en-NZ"/>
              </w:rPr>
            </w:pPr>
            <w:r w:rsidRPr="00162DE5">
              <w:t>This describes the essential skills and knowledge and their level, required for this unit.</w:t>
            </w:r>
          </w:p>
        </w:tc>
      </w:tr>
      <w:tr w:rsidTr="002C30A9">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Demonstrates knowledge of</w:t>
            </w:r>
          </w:p>
          <w:p w:rsidR="00000000" w:rsidRPr="00162DE5" w:rsidP="00162DE5">
            <w:pPr>
              <w:pStyle w:val="ListBullet"/>
            </w:pPr>
            <w:r w:rsidRPr="00162DE5">
              <w:t>tapestry modification techniques</w:t>
            </w:r>
          </w:p>
          <w:p w:rsidR="00000000" w:rsidRPr="00162DE5" w:rsidP="00162DE5">
            <w:pPr>
              <w:pStyle w:val="ListBullet"/>
            </w:pPr>
            <w:r w:rsidRPr="00162DE5">
              <w:t>tapestry techniques</w:t>
            </w:r>
          </w:p>
          <w:p w:rsidR="00000000" w:rsidRPr="00162DE5" w:rsidP="00162DE5">
            <w:pPr>
              <w:pStyle w:val="ListBullet"/>
            </w:pPr>
            <w:r w:rsidRPr="00162DE5">
              <w:t xml:space="preserve">yarn characteristics  </w:t>
            </w:r>
          </w:p>
          <w:p w:rsidR="00000000" w:rsidRPr="00162DE5" w:rsidP="00162DE5">
            <w:pPr>
              <w:pStyle w:val="ListBullet"/>
            </w:pPr>
            <w:r w:rsidRPr="00162DE5">
              <w:t xml:space="preserve">typical fault conditions </w:t>
            </w:r>
          </w:p>
          <w:p w:rsidR="00000000" w:rsidRPr="00162DE5" w:rsidP="00162DE5">
            <w:pPr>
              <w:pStyle w:val="ListBullet"/>
            </w:pPr>
            <w:r w:rsidRPr="00162DE5">
              <w:t>fault-finding procedures</w:t>
            </w:r>
          </w:p>
          <w:p w:rsidR="00000000" w:rsidRPr="00162DE5" w:rsidP="00162DE5">
            <w:pPr>
              <w:pStyle w:val="ListBullet"/>
            </w:pPr>
            <w:r w:rsidRPr="00162DE5">
              <w:t xml:space="preserve">types and styles of tapestries </w:t>
            </w:r>
          </w:p>
          <w:p w:rsidR="00000000" w:rsidRPr="00162DE5" w:rsidP="00162DE5">
            <w:pPr>
              <w:pStyle w:val="ListBullet"/>
            </w:pPr>
            <w:r w:rsidRPr="00162DE5">
              <w:t>simple equipment maintenance techniques</w:t>
            </w:r>
          </w:p>
          <w:p w:rsidR="00000000" w:rsidRPr="00162DE5" w:rsidP="00162DE5">
            <w:pPr>
              <w:pStyle w:val="ListBullet"/>
            </w:pPr>
            <w:r w:rsidRPr="00162DE5">
              <w:t>OHS practices, including hazard identification and control measures</w:t>
            </w:r>
          </w:p>
          <w:p w:rsidR="00000000" w:rsidRPr="00162DE5" w:rsidP="00162DE5">
            <w:pPr>
              <w:pStyle w:val="ListBullet"/>
            </w:pPr>
            <w:r w:rsidRPr="00162DE5">
              <w:t>quality practices</w:t>
            </w:r>
          </w:p>
          <w:p w:rsidR="00000000" w:rsidRPr="00162DE5" w:rsidP="00162DE5">
            <w:pPr>
              <w:pStyle w:val="ListBullet"/>
            </w:pPr>
            <w:r w:rsidRPr="00162DE5">
              <w:t>workplace practices</w:t>
            </w:r>
          </w:p>
          <w:p w:rsidR="00000000" w:rsidP="00162DE5">
            <w:pPr>
              <w:pStyle w:val="ListBullet"/>
              <w:rPr>
                <w:lang w:val="en-NZ"/>
              </w:rPr>
            </w:pPr>
            <w:r w:rsidRPr="00162DE5">
              <w:t>recording and reporting practices</w:t>
            </w:r>
          </w:p>
        </w:tc>
      </w:tr>
      <w:tr w:rsidTr="002C30A9">
        <w:tblPrEx>
          <w:tblW w:w="9216" w:type="dxa"/>
          <w:tblLayout w:type="fixed"/>
          <w:tblCellMar>
            <w:left w:w="62" w:type="dxa"/>
            <w:right w:w="62" w:type="dxa"/>
          </w:tblCellMar>
          <w:tblLook w:val="0000"/>
        </w:tblPrEx>
        <w:tc>
          <w:tcPr>
            <w:tcW w:w="9216"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Demonstrates skill to</w:t>
            </w:r>
          </w:p>
          <w:p w:rsidR="00000000" w:rsidRPr="00162DE5" w:rsidP="00162DE5">
            <w:pPr>
              <w:pStyle w:val="ListBullet"/>
            </w:pPr>
            <w:r w:rsidRPr="00162DE5">
              <w:t>check operational re</w:t>
            </w:r>
            <w:r w:rsidRPr="00162DE5">
              <w:t>adiness of equipment</w:t>
            </w:r>
          </w:p>
          <w:p w:rsidR="00000000" w:rsidRPr="00162DE5" w:rsidP="00162DE5">
            <w:pPr>
              <w:pStyle w:val="ListBullet"/>
            </w:pPr>
            <w:r w:rsidRPr="00162DE5">
              <w:t>prepare yarn and thread for production</w:t>
            </w:r>
          </w:p>
          <w:p w:rsidR="00000000" w:rsidRPr="00162DE5" w:rsidP="00162DE5">
            <w:pPr>
              <w:pStyle w:val="ListBullet"/>
            </w:pPr>
            <w:r w:rsidRPr="00162DE5">
              <w:t>operate a weaving loom</w:t>
            </w:r>
          </w:p>
          <w:p w:rsidR="00000000" w:rsidRPr="00162DE5" w:rsidP="00162DE5">
            <w:pPr>
              <w:pStyle w:val="ListBullet"/>
            </w:pPr>
            <w:r w:rsidRPr="00162DE5">
              <w:t>monitor production</w:t>
            </w:r>
          </w:p>
          <w:p w:rsidR="00000000" w:rsidRPr="00162DE5" w:rsidP="00162DE5">
            <w:pPr>
              <w:pStyle w:val="ListBullet"/>
            </w:pPr>
            <w:r w:rsidRPr="00162DE5">
              <w:t>recognise and rectify faults or problems as required</w:t>
            </w:r>
          </w:p>
          <w:p w:rsidR="00000000" w:rsidRPr="00162DE5" w:rsidP="00162DE5">
            <w:pPr>
              <w:pStyle w:val="ListBullet"/>
            </w:pPr>
            <w:r w:rsidRPr="00162DE5">
              <w:t>read, interpret and follow information on work specifications, standard operating procedures and work instructions and other reference material</w:t>
            </w:r>
          </w:p>
          <w:p w:rsidR="00000000" w:rsidRPr="00162DE5" w:rsidP="00162DE5">
            <w:pPr>
              <w:pStyle w:val="ListBullet"/>
            </w:pPr>
            <w:r w:rsidRPr="00162DE5">
              <w:t>maintain accurate records</w:t>
            </w:r>
          </w:p>
          <w:p w:rsidR="00000000" w:rsidRPr="00162DE5" w:rsidP="00162DE5">
            <w:pPr>
              <w:pStyle w:val="ListBullet"/>
            </w:pPr>
            <w:r w:rsidRPr="00162DE5">
              <w:t>communicate within the workplace</w:t>
            </w:r>
          </w:p>
          <w:p w:rsidR="00000000" w:rsidRPr="00162DE5" w:rsidP="00162DE5">
            <w:pPr>
              <w:pStyle w:val="ListBullet"/>
            </w:pPr>
            <w:r w:rsidRPr="00162DE5">
              <w:t>sequence operations</w:t>
            </w:r>
          </w:p>
          <w:p w:rsidR="00000000" w:rsidRPr="00162DE5" w:rsidP="00162DE5">
            <w:pPr>
              <w:pStyle w:val="ListBullet"/>
            </w:pPr>
            <w:r w:rsidRPr="00162DE5">
              <w:t>meet specifications</w:t>
            </w:r>
          </w:p>
          <w:p w:rsidR="00000000" w:rsidRPr="00162DE5" w:rsidP="00162DE5">
            <w:pPr>
              <w:pStyle w:val="ListBullet"/>
            </w:pPr>
            <w:r w:rsidRPr="00162DE5">
              <w:t>clarify and c</w:t>
            </w:r>
            <w:r w:rsidRPr="00162DE5">
              <w:t>heck task-related information</w:t>
            </w:r>
          </w:p>
          <w:p w:rsidR="00000000" w:rsidRPr="00162DE5" w:rsidP="00162DE5">
            <w:pPr>
              <w:pStyle w:val="ListBullet"/>
            </w:pPr>
            <w:r w:rsidRPr="00162DE5">
              <w:t>carry out work according to OHS practices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10" w:name="O_96084"/>
      <w:bookmarkEnd w:id="10"/>
      <w:r w:rsidRPr="00162DE5">
        <w:t>Evidence Guide</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9216" w:type="dxa"/>
            <w:gridSpan w:val="2"/>
            <w:tcBorders>
              <w:top w:val="nil"/>
              <w:left w:val="nil"/>
              <w:bottom w:val="nil"/>
              <w:right w:val="nil"/>
            </w:tcBorders>
            <w:tcMar>
              <w:top w:w="0" w:type="dxa"/>
              <w:left w:w="62" w:type="dxa"/>
              <w:bottom w:w="0" w:type="dxa"/>
              <w:right w:w="62" w:type="dxa"/>
            </w:tcMar>
          </w:tcPr>
          <w:p w:rsidR="00000000" w:rsidRPr="00162DE5" w:rsidP="00162DE5">
            <w:pPr>
              <w:pStyle w:val="BodyText"/>
              <w:rPr>
                <w:rStyle w:val="SpecialBold"/>
              </w:rPr>
            </w:pPr>
          </w:p>
          <w:p w:rsidR="00000000" w:rsidP="00162DE5">
            <w:pPr>
              <w:pStyle w:val="BodyText"/>
              <w:rPr>
                <w:rFonts w:ascii="Tahoma" w:hAnsi="Tahoma"/>
                <w:lang w:val="en-NZ"/>
              </w:rPr>
            </w:pPr>
            <w:r w:rsidRPr="00162DE5">
              <w:t>The Evidence Guide provides advice on assessment and must be read in conjunction with the Performance Criteria, Required Skills and Knowledge, the Range Statement and the Assessment Guidelines for the Training Package.</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 xml:space="preserve">Critical aspects of evidence to be </w:t>
            </w:r>
            <w:r w:rsidRPr="00162DE5">
              <w:rPr>
                <w:rStyle w:val="SpecialBold"/>
              </w:rPr>
              <w:t>considered</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Demonstrates skills and knowledge to:</w:t>
            </w:r>
          </w:p>
          <w:p w:rsidR="00000000" w:rsidRPr="00162DE5" w:rsidP="00162DE5">
            <w:pPr>
              <w:pStyle w:val="ListBullet"/>
            </w:pPr>
            <w:r w:rsidRPr="00162DE5">
              <w:t>analyse design specifications and interpret production requirements</w:t>
            </w:r>
          </w:p>
          <w:p w:rsidR="00000000" w:rsidRPr="00162DE5" w:rsidP="00162DE5">
            <w:pPr>
              <w:pStyle w:val="ListBullet"/>
            </w:pPr>
            <w:r w:rsidRPr="00162DE5">
              <w:t xml:space="preserve">produce tapestry sample according to design specifications </w:t>
            </w:r>
          </w:p>
          <w:p w:rsidR="00000000" w:rsidRPr="00162DE5" w:rsidP="00162DE5">
            <w:pPr>
              <w:pStyle w:val="ListBullet"/>
            </w:pPr>
            <w:r w:rsidRPr="00162DE5">
              <w:t>make minor adjustments to equipment</w:t>
            </w:r>
          </w:p>
          <w:p w:rsidR="00000000" w:rsidRPr="00162DE5" w:rsidP="00162DE5">
            <w:pPr>
              <w:pStyle w:val="ListBullet"/>
            </w:pPr>
            <w:r w:rsidRPr="00162DE5">
              <w:t xml:space="preserve">identify and address faults </w:t>
            </w:r>
          </w:p>
          <w:p w:rsidR="00000000" w:rsidP="00162DE5">
            <w:pPr>
              <w:pStyle w:val="ListBullet"/>
              <w:rPr>
                <w:lang w:val="en-NZ"/>
              </w:rPr>
            </w:pPr>
            <w:r w:rsidRPr="00162DE5">
              <w:t>monitor own w</w:t>
            </w:r>
            <w:r w:rsidRPr="00162DE5">
              <w:t>ork and conduct quality check of sample outcome</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Consistency in performance</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Consistently applies skills and knowledge when:</w:t>
            </w:r>
          </w:p>
          <w:p w:rsidR="00000000" w:rsidRPr="00162DE5" w:rsidP="00162DE5">
            <w:pPr>
              <w:pStyle w:val="ListBullet"/>
            </w:pPr>
            <w:r w:rsidRPr="00162DE5">
              <w:t>organising work</w:t>
            </w:r>
          </w:p>
          <w:p w:rsidR="00000000" w:rsidRPr="00162DE5" w:rsidP="00162DE5">
            <w:pPr>
              <w:pStyle w:val="ListBullet"/>
            </w:pPr>
            <w:r w:rsidRPr="00162DE5">
              <w:t>completing tasks</w:t>
            </w:r>
          </w:p>
          <w:p w:rsidR="00000000" w:rsidRPr="00162DE5" w:rsidP="00162DE5">
            <w:pPr>
              <w:pStyle w:val="ListBullet"/>
            </w:pPr>
            <w:r w:rsidRPr="00162DE5">
              <w:t>identifying improvements</w:t>
            </w:r>
          </w:p>
          <w:p w:rsidR="00000000" w:rsidRPr="00162DE5" w:rsidP="00162DE5">
            <w:pPr>
              <w:pStyle w:val="ListBullet"/>
            </w:pPr>
            <w:r w:rsidRPr="00162DE5">
              <w:t>using workplace practices</w:t>
            </w:r>
          </w:p>
          <w:p w:rsidR="00000000" w:rsidRPr="00162DE5" w:rsidP="00162DE5">
            <w:pPr>
              <w:pStyle w:val="ListBullet"/>
            </w:pPr>
            <w:r w:rsidRPr="00162DE5">
              <w:t>using OHS practices</w:t>
            </w:r>
          </w:p>
          <w:p w:rsidR="00000000" w:rsidRPr="00162DE5" w:rsidP="00162DE5">
            <w:pPr>
              <w:pStyle w:val="ListBullet"/>
            </w:pPr>
            <w:r w:rsidRPr="00162DE5">
              <w:t>recording and reporting accidents and incidents</w:t>
            </w:r>
          </w:p>
          <w:p w:rsidR="00000000" w:rsidRPr="00162DE5" w:rsidP="00162DE5">
            <w:pPr>
              <w:pStyle w:val="ListBullet"/>
            </w:pPr>
            <w:r w:rsidRPr="00162DE5">
              <w:t>assessing operational readiness of equipment used and work processes</w:t>
            </w:r>
          </w:p>
          <w:p w:rsidR="00000000" w:rsidRPr="00162DE5" w:rsidP="00162DE5">
            <w:pPr>
              <w:pStyle w:val="ListBullet"/>
            </w:pPr>
            <w:r w:rsidRPr="00162DE5">
              <w:t>recognising and adapting to cultural differences in the workplace, including modes of behaviour and interactions</w:t>
            </w:r>
          </w:p>
          <w:p w:rsidR="00000000" w:rsidP="00162DE5">
            <w:pPr>
              <w:pStyle w:val="ListBullet"/>
              <w:rPr>
                <w:lang w:val="en-NZ"/>
              </w:rPr>
            </w:pPr>
            <w:r w:rsidRPr="00162DE5">
              <w:t>completing work systematic</w:t>
            </w:r>
            <w:r w:rsidRPr="00162DE5">
              <w:t>ally with attention to detail without damage to goods and equipment</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Resource implications</w:t>
            </w:r>
          </w:p>
        </w:tc>
        <w:tc>
          <w:tcPr>
            <w:tcW w:w="694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Access is required to real or appropriately simulated situations, including work areas, materials and equipment, and to information on workplace practices and OHS pr</w:t>
            </w:r>
            <w:r w:rsidRPr="00162DE5">
              <w:t>actices.</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Context for assessment</w:t>
            </w:r>
          </w:p>
        </w:tc>
        <w:tc>
          <w:tcPr>
            <w:tcW w:w="694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Assessment may occur on the job or in an appropriately simulated environment.</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Interdependent assessment</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This unit may be assessed independently or in combination with other relevant units.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11" w:name="O_96085"/>
      <w:bookmarkEnd w:id="11"/>
      <w:r w:rsidRPr="00162DE5">
        <w:t>Range Statement</w:t>
      </w:r>
    </w:p>
    <w:tbl>
      <w:tblPr>
        <w:tblW w:w="9216" w:type="dxa"/>
        <w:tblLayout w:type="fixed"/>
        <w:tblCellMar>
          <w:left w:w="62" w:type="dxa"/>
          <w:right w:w="62" w:type="dxa"/>
        </w:tblCellMar>
        <w:tblLook w:val="0000"/>
      </w:tblPr>
      <w:tblGrid>
        <w:gridCol w:w="2268"/>
        <w:gridCol w:w="6935"/>
        <w:gridCol w:w="13"/>
      </w:tblGrid>
      <w:tr w:rsidTr="002C30A9">
        <w:tblPrEx>
          <w:tblW w:w="9216" w:type="dxa"/>
          <w:tblLayout w:type="fixed"/>
          <w:tblCellMar>
            <w:left w:w="62" w:type="dxa"/>
            <w:right w:w="62" w:type="dxa"/>
          </w:tblCellMar>
          <w:tblLook w:val="0000"/>
        </w:tblPrEx>
        <w:tc>
          <w:tcPr>
            <w:tcW w:w="9216" w:type="dxa"/>
            <w:gridSpan w:val="3"/>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rPr>
                <w:rStyle w:val="SpecialBold"/>
              </w:rPr>
              <w:t>RANGE STATEMENT</w:t>
            </w:r>
          </w:p>
          <w:p w:rsidR="00000000" w:rsidP="00162DE5">
            <w:pPr>
              <w:pStyle w:val="BodyText"/>
              <w:rPr>
                <w:lang w:val="en-NZ"/>
              </w:rPr>
            </w:pPr>
            <w:r w:rsidRPr="00162DE5">
              <w:t>The range statement relates to the unit of competency as a whole. It allows for different work environments and situations that may affect performance. Bold italicised wording, if used in the Performance Criteria, is detailed below. Add any</w:t>
            </w:r>
            <w:r w:rsidRPr="00162DE5">
              <w:t xml:space="preserve"> essential operating conditions that may be present with training and assessment depending on the work situation, needs if the candidate, accessibility of the item, and local industry and regional contexts.</w:t>
            </w:r>
          </w:p>
        </w:tc>
      </w:tr>
      <w:tr w:rsidTr="002C30A9">
        <w:tblPrEx>
          <w:tblW w:w="9216" w:type="dxa"/>
          <w:tblLayout w:type="fixed"/>
          <w:tblCellMar>
            <w:left w:w="62" w:type="dxa"/>
            <w:right w:w="62" w:type="dxa"/>
          </w:tblCellMar>
          <w:tblLook w:val="0000"/>
        </w:tblPrEx>
        <w:trPr>
          <w:gridAfter w:val="1"/>
          <w:wAfter w:w="13" w:type="dxa"/>
        </w:trPr>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Legislative/regulatory requirements</w:t>
            </w:r>
          </w:p>
        </w:tc>
        <w:tc>
          <w:tcPr>
            <w:tcW w:w="6935"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All work mu</w:t>
            </w:r>
            <w:r w:rsidRPr="00162DE5">
              <w:t>st comply with relevant Federal and State or Territory legislative or regulatory requirements.</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Production requirements</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shaping</w:t>
            </w:r>
          </w:p>
          <w:p w:rsidR="00000000" w:rsidRPr="00162DE5" w:rsidP="00162DE5">
            <w:pPr>
              <w:pStyle w:val="ListBullet"/>
            </w:pPr>
            <w:r w:rsidRPr="00162DE5">
              <w:t>tension</w:t>
            </w:r>
          </w:p>
          <w:p w:rsidR="00000000" w:rsidRPr="00162DE5" w:rsidP="00162DE5">
            <w:pPr>
              <w:pStyle w:val="ListBullet"/>
            </w:pPr>
            <w:r w:rsidRPr="00162DE5">
              <w:t>striping</w:t>
            </w:r>
          </w:p>
          <w:p w:rsidR="00000000" w:rsidRPr="00162DE5" w:rsidP="00162DE5">
            <w:pPr>
              <w:pStyle w:val="ListBullet"/>
            </w:pPr>
            <w:r w:rsidRPr="00162DE5">
              <w:t xml:space="preserve">weaving </w:t>
            </w:r>
          </w:p>
          <w:p w:rsidR="00000000" w:rsidRPr="00162DE5" w:rsidP="00162DE5">
            <w:pPr>
              <w:pStyle w:val="ListBullet"/>
            </w:pPr>
            <w:r w:rsidRPr="00162DE5">
              <w:t>tuck and slip</w:t>
            </w:r>
          </w:p>
          <w:p w:rsidR="00000000" w:rsidRPr="00162DE5" w:rsidP="00162DE5">
            <w:pPr>
              <w:pStyle w:val="ListBullet"/>
            </w:pPr>
            <w:r w:rsidRPr="00162DE5">
              <w:t>colour</w:t>
            </w:r>
          </w:p>
          <w:p w:rsidR="00000000" w:rsidRPr="00162DE5" w:rsidP="00162DE5">
            <w:pPr>
              <w:pStyle w:val="ListBullet"/>
            </w:pPr>
            <w:r w:rsidRPr="00162DE5">
              <w:t>pattern</w:t>
            </w:r>
          </w:p>
          <w:p w:rsidR="00000000" w:rsidRPr="00162DE5" w:rsidP="00162DE5">
            <w:pPr>
              <w:pStyle w:val="ListBullet"/>
            </w:pPr>
            <w:r w:rsidRPr="00162DE5">
              <w:t>size</w:t>
            </w:r>
          </w:p>
          <w:p w:rsidR="00000000" w:rsidP="00162DE5">
            <w:pPr>
              <w:pStyle w:val="ListBullet"/>
              <w:rPr>
                <w:lang w:val="en-NZ"/>
              </w:rPr>
            </w:pPr>
            <w:r w:rsidRPr="00162DE5">
              <w:t>tension</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Appropriate personnel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trainers</w:t>
            </w:r>
          </w:p>
          <w:p w:rsidR="00000000" w:rsidRPr="00162DE5" w:rsidP="00162DE5">
            <w:pPr>
              <w:pStyle w:val="ListBullet"/>
            </w:pPr>
            <w:r w:rsidRPr="00162DE5">
              <w:t>colleagues</w:t>
            </w:r>
          </w:p>
          <w:p w:rsidR="00000000" w:rsidRPr="00162DE5" w:rsidP="00162DE5">
            <w:pPr>
              <w:pStyle w:val="ListBullet"/>
            </w:pPr>
            <w:r w:rsidRPr="00162DE5">
              <w:t>mentors</w:t>
            </w:r>
          </w:p>
          <w:p w:rsidR="00000000" w:rsidRPr="00162DE5" w:rsidP="00162DE5">
            <w:pPr>
              <w:pStyle w:val="ListBullet"/>
            </w:pPr>
            <w:r w:rsidRPr="00162DE5">
              <w:t>designers</w:t>
            </w:r>
          </w:p>
          <w:p w:rsidR="00000000" w:rsidP="00162DE5">
            <w:pPr>
              <w:pStyle w:val="ListBullet"/>
              <w:rPr>
                <w:lang w:val="en-NZ"/>
              </w:rPr>
            </w:pPr>
            <w:r w:rsidRPr="00162DE5">
              <w:t>members of the design team</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Tapestry techniques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hitching on and off</w:t>
            </w:r>
          </w:p>
          <w:p w:rsidR="00000000" w:rsidRPr="00162DE5" w:rsidP="00162DE5">
            <w:pPr>
              <w:pStyle w:val="ListBullet"/>
            </w:pPr>
            <w:r w:rsidRPr="00162DE5">
              <w:t>plain weave in open and closed passes</w:t>
            </w:r>
          </w:p>
          <w:p w:rsidR="00000000" w:rsidRPr="00162DE5" w:rsidP="00162DE5">
            <w:pPr>
              <w:pStyle w:val="ListBullet"/>
            </w:pPr>
            <w:r w:rsidRPr="00162DE5">
              <w:t>high and low turns</w:t>
            </w:r>
          </w:p>
          <w:p w:rsidR="00000000" w:rsidRPr="00162DE5" w:rsidP="00162DE5">
            <w:pPr>
              <w:pStyle w:val="ListBullet"/>
            </w:pPr>
            <w:r w:rsidRPr="00162DE5">
              <w:t>weaving of simple shapes such as triangles, curves and circles</w:t>
            </w:r>
          </w:p>
          <w:p w:rsidR="00000000" w:rsidRPr="00162DE5" w:rsidP="00162DE5">
            <w:pPr>
              <w:pStyle w:val="ListBullet"/>
            </w:pPr>
            <w:r w:rsidRPr="00162DE5">
              <w:t>hatching methods, eg: regular and ran</w:t>
            </w:r>
            <w:r w:rsidRPr="00162DE5">
              <w:t>dom</w:t>
            </w:r>
          </w:p>
          <w:p w:rsidR="00000000" w:rsidRPr="00162DE5" w:rsidP="00162DE5">
            <w:pPr>
              <w:pStyle w:val="ListBullet"/>
            </w:pPr>
            <w:r w:rsidRPr="00162DE5">
              <w:t>colour blending and tonal gradation</w:t>
            </w:r>
          </w:p>
          <w:p w:rsidR="00000000" w:rsidRPr="00162DE5" w:rsidP="00162DE5">
            <w:pPr>
              <w:pStyle w:val="ListBullet"/>
            </w:pPr>
            <w:r w:rsidRPr="00162DE5">
              <w:t>half passing</w:t>
            </w:r>
          </w:p>
          <w:p w:rsidR="00000000" w:rsidRPr="00162DE5" w:rsidP="00162DE5">
            <w:pPr>
              <w:pStyle w:val="ListBullet"/>
            </w:pPr>
            <w:r w:rsidRPr="00162DE5">
              <w:t>joins</w:t>
            </w:r>
          </w:p>
          <w:p w:rsidR="00000000" w:rsidP="00162DE5">
            <w:pPr>
              <w:pStyle w:val="ListBullet"/>
              <w:rPr>
                <w:lang w:val="en-NZ"/>
              </w:rPr>
            </w:pPr>
            <w:r w:rsidRPr="00162DE5">
              <w:t>soumak, knot and surface texture</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Yarns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weft yarns:</w:t>
            </w:r>
          </w:p>
          <w:p w:rsidR="00000000" w:rsidRPr="00162DE5" w:rsidP="00162DE5">
            <w:pPr>
              <w:pStyle w:val="ListBullet2"/>
            </w:pPr>
            <w:r w:rsidRPr="00162DE5">
              <w:t xml:space="preserve">wool </w:t>
            </w:r>
          </w:p>
          <w:p w:rsidR="00000000" w:rsidRPr="00162DE5" w:rsidP="00162DE5">
            <w:pPr>
              <w:pStyle w:val="ListBullet2"/>
            </w:pPr>
            <w:r w:rsidRPr="00162DE5">
              <w:t>cotton</w:t>
            </w:r>
          </w:p>
          <w:p w:rsidR="00000000" w:rsidRPr="00162DE5" w:rsidP="00162DE5">
            <w:pPr>
              <w:pStyle w:val="ListBullet2"/>
            </w:pPr>
            <w:r w:rsidRPr="00162DE5">
              <w:t>silk</w:t>
            </w:r>
          </w:p>
          <w:p w:rsidR="00000000" w:rsidRPr="00162DE5" w:rsidP="00162DE5">
            <w:pPr>
              <w:pStyle w:val="ListBullet2"/>
            </w:pPr>
            <w:r w:rsidRPr="00162DE5">
              <w:t>novelty yarns</w:t>
            </w:r>
          </w:p>
          <w:p w:rsidR="00000000" w:rsidRPr="00162DE5" w:rsidP="00162DE5">
            <w:pPr>
              <w:pStyle w:val="ListBullet"/>
            </w:pPr>
            <w:r w:rsidRPr="00162DE5">
              <w:t>warp yarns</w:t>
            </w:r>
          </w:p>
          <w:p w:rsidR="00000000" w:rsidRPr="00162DE5" w:rsidP="00162DE5">
            <w:pPr>
              <w:pStyle w:val="ListBullet2"/>
            </w:pPr>
            <w:r w:rsidRPr="00162DE5">
              <w:t xml:space="preserve">cotton </w:t>
            </w:r>
          </w:p>
          <w:p w:rsidR="00000000" w:rsidRPr="00162DE5" w:rsidP="00162DE5">
            <w:pPr>
              <w:pStyle w:val="ListBullet2"/>
            </w:pPr>
            <w:r w:rsidRPr="00162DE5">
              <w:t xml:space="preserve">seine </w:t>
            </w:r>
          </w:p>
          <w:p w:rsidR="00000000" w:rsidP="00162DE5">
            <w:pPr>
              <w:pStyle w:val="ListBullet2"/>
              <w:rPr>
                <w:lang w:val="en-NZ"/>
              </w:rPr>
            </w:pPr>
            <w:r w:rsidRPr="00162DE5">
              <w:t>twine</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Sample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complete tapestry</w:t>
            </w:r>
          </w:p>
          <w:p w:rsidR="00000000" w:rsidP="00162DE5">
            <w:pPr>
              <w:pStyle w:val="ListBullet"/>
              <w:rPr>
                <w:lang w:val="en-NZ"/>
              </w:rPr>
            </w:pPr>
            <w:r w:rsidRPr="00162DE5">
              <w:t>sample tapestry</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Tools and equipment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tapestry loom</w:t>
            </w:r>
          </w:p>
          <w:p w:rsidR="00000000" w:rsidRPr="00162DE5" w:rsidP="00162DE5">
            <w:pPr>
              <w:pStyle w:val="ListBullet"/>
            </w:pPr>
            <w:r w:rsidRPr="00162DE5">
              <w:t>bobbins</w:t>
            </w:r>
          </w:p>
          <w:p w:rsidR="00000000" w:rsidRPr="00162DE5" w:rsidP="00162DE5">
            <w:pPr>
              <w:pStyle w:val="ListBullet"/>
            </w:pPr>
            <w:r w:rsidRPr="00162DE5">
              <w:t>scissors</w:t>
            </w:r>
          </w:p>
          <w:p w:rsidR="00000000" w:rsidRPr="00162DE5" w:rsidP="00162DE5">
            <w:pPr>
              <w:pStyle w:val="ListBullet"/>
            </w:pPr>
            <w:r w:rsidRPr="00162DE5">
              <w:t>plumb bob</w:t>
            </w:r>
          </w:p>
          <w:p w:rsidR="00000000" w:rsidRPr="00162DE5" w:rsidP="00162DE5">
            <w:pPr>
              <w:pStyle w:val="ListBullet"/>
            </w:pPr>
            <w:r w:rsidRPr="00162DE5">
              <w:t xml:space="preserve">cotton </w:t>
            </w:r>
          </w:p>
          <w:p w:rsidR="00000000" w:rsidRPr="00162DE5" w:rsidP="00162DE5">
            <w:pPr>
              <w:pStyle w:val="ListBullet"/>
            </w:pPr>
            <w:r w:rsidRPr="00162DE5">
              <w:t xml:space="preserve">seine </w:t>
            </w:r>
          </w:p>
          <w:p w:rsidR="00000000" w:rsidRPr="00162DE5" w:rsidP="00162DE5">
            <w:pPr>
              <w:pStyle w:val="ListBullet"/>
            </w:pPr>
            <w:r w:rsidRPr="00162DE5">
              <w:t>twine</w:t>
            </w:r>
          </w:p>
          <w:p w:rsidR="00000000" w:rsidRPr="00162DE5" w:rsidP="00162DE5">
            <w:pPr>
              <w:pStyle w:val="ListBullet"/>
            </w:pPr>
            <w:r w:rsidRPr="00162DE5">
              <w:t>weft yarn</w:t>
            </w:r>
          </w:p>
          <w:p w:rsidR="00000000" w:rsidRPr="00162DE5" w:rsidP="00162DE5">
            <w:pPr>
              <w:pStyle w:val="ListBullet"/>
            </w:pPr>
            <w:r w:rsidRPr="00162DE5">
              <w:t>marking pen</w:t>
            </w:r>
          </w:p>
          <w:p w:rsidR="00000000" w:rsidRPr="00162DE5" w:rsidP="00162DE5">
            <w:pPr>
              <w:pStyle w:val="ListBullet"/>
            </w:pPr>
            <w:r w:rsidRPr="00162DE5">
              <w:t>ruler</w:t>
            </w:r>
          </w:p>
          <w:p w:rsidR="00000000" w:rsidRPr="00162DE5" w:rsidP="00162DE5">
            <w:pPr>
              <w:pStyle w:val="ListBullet"/>
            </w:pPr>
            <w:r w:rsidRPr="00162DE5">
              <w:t>masking tape</w:t>
            </w:r>
          </w:p>
          <w:p w:rsidR="00000000" w:rsidRPr="00162DE5" w:rsidP="00162DE5">
            <w:pPr>
              <w:pStyle w:val="ListBullet"/>
            </w:pPr>
            <w:r w:rsidRPr="00162DE5">
              <w:t>tapestry needles</w:t>
            </w:r>
          </w:p>
          <w:p w:rsidR="00000000" w:rsidRPr="00162DE5" w:rsidP="00162DE5">
            <w:pPr>
              <w:pStyle w:val="ListBullet"/>
            </w:pPr>
            <w:r w:rsidRPr="00162DE5">
              <w:t>table</w:t>
            </w:r>
          </w:p>
          <w:p w:rsidR="00000000" w:rsidP="00162DE5">
            <w:pPr>
              <w:pStyle w:val="ListBullet"/>
              <w:rPr>
                <w:lang w:val="en-NZ"/>
              </w:rPr>
            </w:pPr>
            <w:r w:rsidRPr="00162DE5">
              <w:t>chair</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OHS practices</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OHS practices must include hazard identificati</w:t>
            </w:r>
            <w:r w:rsidRPr="00162DE5">
              <w:t>on and control, risk assessment and implementation of risk reduction measures specific to the tasks described by this unit and may include:</w:t>
            </w:r>
          </w:p>
          <w:p w:rsidR="00000000" w:rsidRPr="00162DE5" w:rsidP="00162DE5">
            <w:pPr>
              <w:pStyle w:val="ListBullet"/>
            </w:pPr>
            <w:r w:rsidRPr="00162DE5">
              <w:t>manual handling techniques</w:t>
            </w:r>
          </w:p>
          <w:p w:rsidR="00000000" w:rsidRPr="00162DE5" w:rsidP="00162DE5">
            <w:pPr>
              <w:pStyle w:val="ListBullet"/>
            </w:pPr>
            <w:r w:rsidRPr="00162DE5">
              <w:t>standard operating procedures</w:t>
            </w:r>
          </w:p>
          <w:p w:rsidR="00000000" w:rsidRPr="00162DE5" w:rsidP="00162DE5">
            <w:pPr>
              <w:pStyle w:val="ListBullet"/>
            </w:pPr>
            <w:r w:rsidRPr="00162DE5">
              <w:t>personal protective equipment</w:t>
            </w:r>
          </w:p>
          <w:p w:rsidR="00000000" w:rsidRPr="00162DE5" w:rsidP="00162DE5">
            <w:pPr>
              <w:pStyle w:val="ListBullet"/>
            </w:pPr>
            <w:r w:rsidRPr="00162DE5">
              <w:t>safe materials handling</w:t>
            </w:r>
          </w:p>
          <w:p w:rsidR="00000000" w:rsidRPr="00162DE5" w:rsidP="00162DE5">
            <w:pPr>
              <w:pStyle w:val="ListBullet"/>
            </w:pPr>
            <w:r w:rsidRPr="00162DE5">
              <w:t>taki</w:t>
            </w:r>
            <w:r w:rsidRPr="00162DE5">
              <w:t>ng of rest breaks</w:t>
            </w:r>
          </w:p>
          <w:p w:rsidR="00000000" w:rsidRPr="00162DE5" w:rsidP="00162DE5">
            <w:pPr>
              <w:pStyle w:val="ListBullet"/>
            </w:pPr>
            <w:r w:rsidRPr="00162DE5">
              <w:t>ergonomic arrangement of workplaces</w:t>
            </w:r>
          </w:p>
          <w:p w:rsidR="00000000" w:rsidRPr="00162DE5" w:rsidP="00162DE5">
            <w:pPr>
              <w:pStyle w:val="ListBullet"/>
            </w:pPr>
            <w:r w:rsidRPr="00162DE5">
              <w:t>following marked walkways</w:t>
            </w:r>
          </w:p>
          <w:p w:rsidR="00000000" w:rsidRPr="00162DE5" w:rsidP="00162DE5">
            <w:pPr>
              <w:pStyle w:val="ListBullet"/>
            </w:pPr>
            <w:r w:rsidRPr="00162DE5">
              <w:t>safe storage of equipment</w:t>
            </w:r>
          </w:p>
          <w:p w:rsidR="00000000" w:rsidRPr="00162DE5" w:rsidP="00162DE5">
            <w:pPr>
              <w:pStyle w:val="ListBullet"/>
            </w:pPr>
            <w:r w:rsidRPr="00162DE5">
              <w:t>housekeeping</w:t>
            </w:r>
          </w:p>
          <w:p w:rsidR="00000000" w:rsidRPr="00162DE5" w:rsidP="00162DE5">
            <w:pPr>
              <w:pStyle w:val="ListBullet"/>
            </w:pPr>
            <w:r w:rsidRPr="00162DE5">
              <w:t>reporting accidents and incidents</w:t>
            </w:r>
          </w:p>
          <w:p w:rsidR="00000000" w:rsidP="00162DE5">
            <w:pPr>
              <w:pStyle w:val="ListBullet"/>
              <w:rPr>
                <w:lang w:val="en-NZ"/>
              </w:rPr>
            </w:pPr>
            <w:r w:rsidRPr="00162DE5">
              <w:t>other OHS practices relevant to the job and enterprise</w:t>
            </w:r>
          </w:p>
        </w:tc>
      </w:tr>
      <w:tr w:rsidTr="002C30A9">
        <w:tblPrEx>
          <w:tblW w:w="921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t>Tapestry faults and production problems may include</w:t>
            </w:r>
          </w:p>
        </w:tc>
        <w:tc>
          <w:tcPr>
            <w:tcW w:w="6948" w:type="dxa"/>
            <w:gridSpan w:val="2"/>
            <w:tcBorders>
              <w:top w:val="nil"/>
              <w:left w:val="nil"/>
              <w:bottom w:val="nil"/>
              <w:right w:val="nil"/>
            </w:tcBorders>
            <w:tcMar>
              <w:top w:w="0" w:type="dxa"/>
              <w:left w:w="62" w:type="dxa"/>
              <w:bottom w:w="0" w:type="dxa"/>
              <w:right w:w="62" w:type="dxa"/>
            </w:tcMar>
          </w:tcPr>
          <w:p w:rsidR="00000000" w:rsidRPr="00162DE5" w:rsidP="00162DE5">
            <w:pPr>
              <w:pStyle w:val="ListBullet"/>
            </w:pPr>
            <w:r w:rsidRPr="00162DE5">
              <w:t>shrinkage or ballooning of edges</w:t>
            </w:r>
          </w:p>
          <w:p w:rsidR="00000000" w:rsidRPr="00162DE5" w:rsidP="00162DE5">
            <w:pPr>
              <w:pStyle w:val="ListBullet"/>
            </w:pPr>
            <w:r w:rsidRPr="00162DE5">
              <w:t>exposure of warp</w:t>
            </w:r>
          </w:p>
          <w:p w:rsidR="00000000" w:rsidRPr="00162DE5" w:rsidP="00162DE5">
            <w:pPr>
              <w:pStyle w:val="ListBullet"/>
            </w:pPr>
            <w:r w:rsidRPr="00162DE5">
              <w:t>holes</w:t>
            </w:r>
          </w:p>
          <w:p w:rsidR="00000000" w:rsidRPr="00162DE5" w:rsidP="00162DE5">
            <w:pPr>
              <w:pStyle w:val="ListBullet"/>
            </w:pPr>
            <w:r w:rsidRPr="00162DE5">
              <w:t>foreign matter</w:t>
            </w:r>
          </w:p>
          <w:p w:rsidR="00000000" w:rsidRPr="00162DE5" w:rsidP="00162DE5">
            <w:pPr>
              <w:pStyle w:val="ListBullet"/>
            </w:pPr>
            <w:r w:rsidRPr="00162DE5">
              <w:t>machine or equipment faults</w:t>
            </w:r>
          </w:p>
        </w:tc>
      </w:tr>
    </w:tbl>
    <w:p w:rsidR="00000000" w:rsidRPr="00162DE5" w:rsidP="00162DE5">
      <w:pPr>
        <w:pStyle w:val="BodyText"/>
      </w:pPr>
    </w:p>
    <w:p w:rsidR="00000000" w:rsidRPr="00162DE5" w:rsidP="00162DE5">
      <w:pPr>
        <w:pStyle w:val="AllowPageBreak"/>
      </w:pPr>
    </w:p>
    <w:p w:rsidR="00000000" w:rsidRPr="00162DE5" w:rsidP="00162DE5">
      <w:pPr>
        <w:pStyle w:val="Heading1"/>
      </w:pPr>
      <w:bookmarkStart w:id="12" w:name="O_96086"/>
      <w:bookmarkEnd w:id="12"/>
      <w:r w:rsidRPr="00162DE5">
        <w:t>Unit Sector(s)</w:t>
      </w:r>
    </w:p>
    <w:tbl>
      <w:tblPr>
        <w:tblW w:w="9216" w:type="dxa"/>
        <w:tblLayout w:type="fixed"/>
        <w:tblCellMar>
          <w:left w:w="62" w:type="dxa"/>
          <w:right w:w="62" w:type="dxa"/>
        </w:tblCellMar>
        <w:tblLook w:val="0000"/>
      </w:tblPr>
      <w:tblGrid>
        <w:gridCol w:w="2268"/>
        <w:gridCol w:w="6948"/>
      </w:tblGrid>
      <w:tr w:rsidTr="002C30A9">
        <w:tblPrEx>
          <w:tblW w:w="9216"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162DE5">
            <w:pPr>
              <w:pStyle w:val="BodyText"/>
              <w:rPr>
                <w:lang w:val="en-NZ"/>
              </w:rPr>
            </w:pPr>
            <w:r w:rsidRPr="00162DE5">
              <w:rPr>
                <w:rStyle w:val="SpecialBold"/>
              </w:rPr>
              <w:t>Sector</w:t>
            </w:r>
          </w:p>
        </w:tc>
        <w:tc>
          <w:tcPr>
            <w:tcW w:w="6948" w:type="dxa"/>
            <w:tcBorders>
              <w:top w:val="nil"/>
              <w:left w:val="nil"/>
              <w:bottom w:val="nil"/>
              <w:right w:val="nil"/>
            </w:tcBorders>
            <w:tcMar>
              <w:top w:w="0" w:type="dxa"/>
              <w:left w:w="62" w:type="dxa"/>
              <w:bottom w:w="0" w:type="dxa"/>
              <w:right w:w="62" w:type="dxa"/>
            </w:tcMar>
          </w:tcPr>
          <w:p w:rsidR="00000000" w:rsidRPr="00162DE5" w:rsidP="00162DE5">
            <w:pPr>
              <w:pStyle w:val="BodyText"/>
            </w:pPr>
            <w:r w:rsidRPr="00162DE5">
              <w:t>Textile Design and Development</w:t>
            </w:r>
          </w:p>
        </w:tc>
      </w:tr>
    </w:tbl>
    <w:p w:rsidR="00000000" w:rsidRPr="00162DE5" w:rsidP="00162DE5">
      <w:pPr>
        <w:pStyle w:val="BodyText"/>
      </w:pPr>
    </w:p>
    <w:p w:rsidR="00000000" w:rsidRPr="00162DE5" w:rsidP="00162DE5"/>
    <w:sectPr w:rsidSect="00162D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0A9" w:rsidP="002C3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A9" w:rsidP="00162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0A9" w:rsidP="00162D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30A9" w:rsidP="00162D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0A9" w:rsidP="002C30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A9" w:rsidP="00162DE5">
    <w:pPr>
      <w:pStyle w:val="Header"/>
      <w:framePr w:wrap="around"/>
    </w:pPr>
    <w:r>
      <w:fldChar w:fldCharType="begin"/>
    </w:r>
    <w:r>
      <w:instrText xml:space="preserve"> TITLE   \* MERGEFORMAT </w:instrText>
    </w:r>
    <w:r>
      <w:fldChar w:fldCharType="separate"/>
    </w:r>
    <w:r>
      <w:t>LMTTD4004A Produce woven tapestry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0A9" w:rsidP="00162D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2B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82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A2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DE5"/>
    <w:pPr>
      <w:spacing w:before="360" w:after="60"/>
      <w:outlineLvl w:val="0"/>
    </w:pPr>
    <w:rPr>
      <w:sz w:val="32"/>
    </w:rPr>
  </w:style>
  <w:style w:type="paragraph" w:styleId="Heading2">
    <w:name w:val="heading 2"/>
    <w:basedOn w:val="HeadingBase"/>
    <w:next w:val="BodyText"/>
    <w:link w:val="Heading2Char"/>
    <w:qFormat/>
    <w:rsid w:val="00162DE5"/>
    <w:pPr>
      <w:keepLines/>
      <w:spacing w:before="240" w:after="120"/>
      <w:outlineLvl w:val="1"/>
    </w:pPr>
    <w:rPr>
      <w:sz w:val="28"/>
      <w:szCs w:val="40"/>
    </w:rPr>
  </w:style>
  <w:style w:type="paragraph" w:styleId="Heading3">
    <w:name w:val="heading 3"/>
    <w:basedOn w:val="HeadingBase"/>
    <w:next w:val="BodyText"/>
    <w:link w:val="Heading3Char"/>
    <w:qFormat/>
    <w:rsid w:val="00162DE5"/>
    <w:pPr>
      <w:spacing w:before="180" w:after="120"/>
      <w:outlineLvl w:val="2"/>
    </w:pPr>
    <w:rPr>
      <w:spacing w:val="-10"/>
      <w:kern w:val="32"/>
    </w:rPr>
  </w:style>
  <w:style w:type="paragraph" w:styleId="Heading4">
    <w:name w:val="heading 4"/>
    <w:basedOn w:val="HeadingBase"/>
    <w:next w:val="BodyText"/>
    <w:link w:val="Heading4Char"/>
    <w:qFormat/>
    <w:rsid w:val="00162DE5"/>
    <w:pPr>
      <w:spacing w:before="160" w:after="120"/>
      <w:outlineLvl w:val="3"/>
    </w:pPr>
    <w:rPr>
      <w:sz w:val="22"/>
    </w:rPr>
  </w:style>
  <w:style w:type="paragraph" w:styleId="Heading5">
    <w:name w:val="heading 5"/>
    <w:basedOn w:val="HeadingBase"/>
    <w:next w:val="Normal"/>
    <w:link w:val="Heading5Char"/>
    <w:qFormat/>
    <w:rsid w:val="00162DE5"/>
    <w:pPr>
      <w:spacing w:before="80"/>
      <w:outlineLvl w:val="4"/>
    </w:pPr>
    <w:rPr>
      <w:color w:val="918585"/>
      <w:sz w:val="20"/>
    </w:rPr>
  </w:style>
  <w:style w:type="paragraph" w:styleId="Heading6">
    <w:name w:val="heading 6"/>
    <w:basedOn w:val="HeadingBase"/>
    <w:next w:val="Normal"/>
    <w:link w:val="Heading6Char"/>
    <w:qFormat/>
    <w:rsid w:val="00162DE5"/>
    <w:pPr>
      <w:spacing w:before="60"/>
      <w:outlineLvl w:val="5"/>
    </w:pPr>
    <w:rPr>
      <w:color w:val="918585"/>
      <w:sz w:val="20"/>
    </w:rPr>
  </w:style>
  <w:style w:type="paragraph" w:styleId="Heading7">
    <w:name w:val="heading 7"/>
    <w:basedOn w:val="Normal"/>
    <w:next w:val="Normal"/>
    <w:link w:val="Heading7Char"/>
    <w:qFormat/>
    <w:rsid w:val="00162DE5"/>
    <w:pPr>
      <w:ind w:left="720"/>
      <w:outlineLvl w:val="6"/>
    </w:pPr>
    <w:rPr>
      <w:i/>
    </w:rPr>
  </w:style>
  <w:style w:type="paragraph" w:styleId="Heading8">
    <w:name w:val="heading 8"/>
    <w:basedOn w:val="Normal"/>
    <w:next w:val="Normal"/>
    <w:link w:val="Heading8Char"/>
    <w:qFormat/>
    <w:rsid w:val="00162DE5"/>
    <w:pPr>
      <w:ind w:left="720"/>
      <w:outlineLvl w:val="7"/>
    </w:pPr>
    <w:rPr>
      <w:i/>
    </w:rPr>
  </w:style>
  <w:style w:type="paragraph" w:styleId="Heading9">
    <w:name w:val="heading 9"/>
    <w:basedOn w:val="Normal"/>
    <w:next w:val="Normal"/>
    <w:link w:val="Heading9Char"/>
    <w:qFormat/>
    <w:rsid w:val="00162DE5"/>
    <w:pPr>
      <w:ind w:left="720"/>
      <w:outlineLvl w:val="8"/>
    </w:pPr>
    <w:rPr>
      <w:i/>
    </w:rPr>
  </w:style>
  <w:style w:type="character" w:default="1" w:styleId="DefaultParagraphFont">
    <w:name w:val="Default Paragraph Font"/>
    <w:uiPriority w:val="1"/>
    <w:unhideWhenUsed/>
    <w:rsid w:val="00162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DE5"/>
  </w:style>
  <w:style w:type="character" w:customStyle="1" w:styleId="Heading1Char">
    <w:name w:val="Heading 1 Char"/>
    <w:basedOn w:val="DefaultParagraphFont"/>
    <w:link w:val="Heading1"/>
    <w:rsid w:val="00162DE5"/>
    <w:rPr>
      <w:rFonts w:ascii="Times New Roman" w:eastAsia="Times New Roman" w:hAnsi="Times New Roman" w:cs="Times New Roman"/>
      <w:b/>
      <w:sz w:val="32"/>
      <w:szCs w:val="20"/>
      <w:lang w:eastAsia="en-US"/>
    </w:rPr>
  </w:style>
  <w:style w:type="paragraph" w:styleId="BodyText">
    <w:name w:val="Body Text"/>
    <w:basedOn w:val="Normal"/>
    <w:link w:val="BodyTextChar"/>
    <w:rsid w:val="00162D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DE5"/>
    <w:rPr>
      <w:rFonts w:ascii="Times New Roman" w:eastAsia="Times New Roman" w:hAnsi="Times New Roman" w:cs="Times New Roman"/>
      <w:sz w:val="24"/>
      <w:lang w:val="en-US" w:eastAsia="en-US"/>
    </w:rPr>
  </w:style>
  <w:style w:type="paragraph" w:styleId="Footer">
    <w:name w:val="footer"/>
    <w:basedOn w:val="Normal"/>
    <w:link w:val="FooterChar"/>
    <w:rsid w:val="00162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DE5"/>
    <w:rPr>
      <w:rFonts w:ascii="Times New Roman" w:eastAsia="Times New Roman" w:hAnsi="Times New Roman" w:cs="Times New Roman"/>
      <w:sz w:val="16"/>
      <w:lang w:val="en-US" w:eastAsia="en-US"/>
    </w:rPr>
  </w:style>
  <w:style w:type="paragraph" w:styleId="List">
    <w:name w:val="List"/>
    <w:basedOn w:val="BodyText"/>
    <w:next w:val="BodyText"/>
    <w:rsid w:val="00162DE5"/>
    <w:pPr>
      <w:tabs>
        <w:tab w:val="left" w:pos="340"/>
      </w:tabs>
      <w:spacing w:before="60" w:after="60"/>
      <w:ind w:left="340" w:hanging="340"/>
    </w:pPr>
  </w:style>
  <w:style w:type="paragraph" w:styleId="ListBullet">
    <w:name w:val="List Bullet"/>
    <w:basedOn w:val="List"/>
    <w:rsid w:val="00162DE5"/>
    <w:pPr>
      <w:numPr>
        <w:numId w:val="13"/>
      </w:numPr>
      <w:tabs>
        <w:tab w:val="clear" w:pos="340"/>
      </w:tabs>
      <w:spacing w:before="40" w:after="40"/>
    </w:pPr>
  </w:style>
  <w:style w:type="character" w:customStyle="1" w:styleId="SpecialBold">
    <w:name w:val="Special Bold"/>
    <w:basedOn w:val="DefaultParagraphFont"/>
    <w:rsid w:val="00162DE5"/>
    <w:rPr>
      <w:b/>
      <w:spacing w:val="0"/>
    </w:rPr>
  </w:style>
  <w:style w:type="paragraph" w:styleId="ListBullet2">
    <w:name w:val="List Bullet 2"/>
    <w:basedOn w:val="List2"/>
    <w:rsid w:val="00162DE5"/>
    <w:pPr>
      <w:numPr>
        <w:numId w:val="14"/>
      </w:numPr>
      <w:tabs>
        <w:tab w:val="clear" w:pos="680"/>
      </w:tabs>
    </w:pPr>
  </w:style>
  <w:style w:type="paragraph" w:styleId="Header">
    <w:name w:val="header"/>
    <w:basedOn w:val="Normal"/>
    <w:link w:val="HeaderChar"/>
    <w:rsid w:val="00162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D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DE5"/>
    <w:pPr>
      <w:spacing w:before="240" w:after="120"/>
      <w:outlineLvl w:val="0"/>
    </w:pPr>
    <w:rPr>
      <w:rFonts w:ascii="Times New Roman" w:hAnsi="Times New Roman"/>
      <w:b/>
      <w:sz w:val="28"/>
    </w:rPr>
  </w:style>
  <w:style w:type="paragraph" w:customStyle="1" w:styleId="AllowPageBreak">
    <w:name w:val="AllowPageBreak"/>
    <w:rsid w:val="00162D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DE5"/>
    <w:pPr>
      <w:tabs>
        <w:tab w:val="left" w:pos="680"/>
      </w:tabs>
      <w:spacing w:before="60" w:after="60"/>
      <w:ind w:left="680" w:hanging="340"/>
    </w:pPr>
  </w:style>
  <w:style w:type="character" w:customStyle="1" w:styleId="BoldandItalics">
    <w:name w:val="Bold and Italics"/>
    <w:qFormat/>
    <w:rsid w:val="00162DE5"/>
    <w:rPr>
      <w:b/>
      <w:i/>
      <w:u w:val="none"/>
    </w:rPr>
  </w:style>
  <w:style w:type="character" w:customStyle="1" w:styleId="Heading2Char">
    <w:name w:val="Heading 2 Char"/>
    <w:basedOn w:val="DefaultParagraphFont"/>
    <w:link w:val="Heading2"/>
    <w:rsid w:val="00162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D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D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DE5"/>
    <w:rPr>
      <w:rFonts w:ascii="Courier New" w:eastAsia="Times New Roman" w:hAnsi="Courier New" w:cs="Times New Roman"/>
      <w:i/>
      <w:szCs w:val="20"/>
      <w:lang w:val="en-US" w:eastAsia="en-US"/>
    </w:rPr>
  </w:style>
  <w:style w:type="paragraph" w:customStyle="1" w:styleId="HeadingBase">
    <w:name w:val="Heading Base"/>
    <w:rsid w:val="00162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DE5"/>
    <w:pPr>
      <w:tabs>
        <w:tab w:val="right" w:leader="dot" w:pos="9072"/>
      </w:tabs>
      <w:ind w:left="567"/>
    </w:pPr>
    <w:rPr>
      <w:szCs w:val="22"/>
    </w:rPr>
  </w:style>
  <w:style w:type="paragraph" w:customStyle="1" w:styleId="TOCBase">
    <w:name w:val="TOC Base"/>
    <w:rsid w:val="00162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DE5"/>
    <w:pPr>
      <w:tabs>
        <w:tab w:val="right" w:leader="dot" w:pos="9072"/>
      </w:tabs>
      <w:spacing w:before="40" w:after="40"/>
      <w:ind w:left="284"/>
    </w:pPr>
    <w:rPr>
      <w:rFonts w:ascii="Times New Roman" w:hAnsi="Times New Roman"/>
    </w:rPr>
  </w:style>
  <w:style w:type="paragraph" w:styleId="TOC1">
    <w:name w:val="toc 1"/>
    <w:basedOn w:val="TOCBase"/>
    <w:next w:val="Normal"/>
    <w:rsid w:val="00162D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DE5"/>
    <w:pPr>
      <w:spacing w:before="5040"/>
      <w:jc w:val="center"/>
    </w:pPr>
    <w:rPr>
      <w:sz w:val="48"/>
      <w:szCs w:val="72"/>
      <w:lang w:val="en-US"/>
    </w:rPr>
  </w:style>
  <w:style w:type="character" w:customStyle="1" w:styleId="TitleChar">
    <w:name w:val="Title Char"/>
    <w:basedOn w:val="DefaultParagraphFont"/>
    <w:link w:val="Title"/>
    <w:rsid w:val="00162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DE5"/>
    <w:pPr>
      <w:tabs>
        <w:tab w:val="left" w:pos="3600"/>
        <w:tab w:val="left" w:pos="3958"/>
      </w:tabs>
    </w:pPr>
  </w:style>
  <w:style w:type="paragraph" w:customStyle="1" w:styleId="Note">
    <w:name w:val="Note"/>
    <w:basedOn w:val="BodyText"/>
    <w:rsid w:val="00162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DE5"/>
    <w:pPr>
      <w:framePr w:wrap="auto" w:hAnchor="text" w:y="6049"/>
    </w:pPr>
    <w:rPr>
      <w:color w:val="000000"/>
      <w:sz w:val="40"/>
    </w:rPr>
  </w:style>
  <w:style w:type="paragraph" w:customStyle="1" w:styleId="TOCTitle">
    <w:name w:val="TOCTitle"/>
    <w:basedOn w:val="Heading1"/>
    <w:rsid w:val="00162DE5"/>
    <w:pPr>
      <w:spacing w:after="240"/>
      <w:jc w:val="center"/>
      <w:outlineLvl w:val="9"/>
    </w:pPr>
    <w:rPr>
      <w:caps/>
    </w:rPr>
  </w:style>
  <w:style w:type="paragraph" w:customStyle="1" w:styleId="Version">
    <w:name w:val="Version"/>
    <w:rsid w:val="00162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DE5"/>
    <w:pPr>
      <w:keepNext w:val="0"/>
      <w:tabs>
        <w:tab w:val="right" w:pos="4176"/>
      </w:tabs>
      <w:ind w:left="198" w:hanging="198"/>
    </w:pPr>
    <w:rPr>
      <w:rFonts w:ascii="Garamond" w:hAnsi="Garamond"/>
    </w:rPr>
  </w:style>
  <w:style w:type="paragraph" w:styleId="IndexHeading">
    <w:name w:val="index heading"/>
    <w:basedOn w:val="Normal"/>
    <w:next w:val="Index1"/>
    <w:semiHidden/>
    <w:rsid w:val="00162DE5"/>
    <w:pPr>
      <w:spacing w:before="120" w:after="120"/>
    </w:pPr>
    <w:rPr>
      <w:rFonts w:ascii="Arial" w:hAnsi="Arial"/>
      <w:b/>
      <w:color w:val="918585"/>
      <w:sz w:val="24"/>
    </w:rPr>
  </w:style>
  <w:style w:type="paragraph" w:customStyle="1" w:styleId="Chapter">
    <w:name w:val="Chapter"/>
    <w:basedOn w:val="Normal"/>
    <w:rsid w:val="00162DE5"/>
    <w:pPr>
      <w:spacing w:before="240"/>
    </w:pPr>
    <w:rPr>
      <w:rFonts w:ascii="Times New Roman" w:hAnsi="Times New Roman"/>
      <w:smallCaps/>
      <w:spacing w:val="80"/>
      <w:sz w:val="28"/>
    </w:rPr>
  </w:style>
  <w:style w:type="paragraph" w:customStyle="1" w:styleId="InChapter">
    <w:name w:val="InChapter"/>
    <w:basedOn w:val="Heading3"/>
    <w:rsid w:val="00162DE5"/>
    <w:pPr>
      <w:spacing w:after="240"/>
      <w:outlineLvl w:val="9"/>
    </w:pPr>
    <w:rPr>
      <w:noProof/>
    </w:rPr>
  </w:style>
  <w:style w:type="paragraph" w:styleId="Index2">
    <w:name w:val="index 2"/>
    <w:basedOn w:val="Normal"/>
    <w:next w:val="Normal"/>
    <w:semiHidden/>
    <w:rsid w:val="00162DE5"/>
    <w:pPr>
      <w:tabs>
        <w:tab w:val="right" w:pos="4176"/>
      </w:tabs>
      <w:ind w:left="568" w:hanging="284"/>
    </w:pPr>
    <w:rPr>
      <w:rFonts w:ascii="Garamond" w:hAnsi="Garamond"/>
    </w:rPr>
  </w:style>
  <w:style w:type="paragraph" w:customStyle="1" w:styleId="Byline">
    <w:name w:val="Byline"/>
    <w:rsid w:val="00162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DE5"/>
    <w:pPr>
      <w:tabs>
        <w:tab w:val="clear" w:pos="3600"/>
        <w:tab w:val="clear" w:pos="3958"/>
      </w:tabs>
      <w:jc w:val="right"/>
    </w:pPr>
  </w:style>
  <w:style w:type="character" w:styleId="Emphasis">
    <w:name w:val="Emphasis"/>
    <w:basedOn w:val="DefaultParagraphFont"/>
    <w:qFormat/>
    <w:rsid w:val="00162DE5"/>
    <w:rPr>
      <w:i/>
    </w:rPr>
  </w:style>
  <w:style w:type="paragraph" w:styleId="Caption">
    <w:name w:val="caption"/>
    <w:basedOn w:val="BodyText"/>
    <w:next w:val="Normal"/>
    <w:qFormat/>
    <w:rsid w:val="00162DE5"/>
    <w:pPr>
      <w:framePr w:w="2268" w:hSpace="181" w:vSpace="181" w:wrap="around" w:vAnchor="text" w:hAnchor="page" w:x="1135" w:y="285" w:anchorLock="1"/>
    </w:pPr>
    <w:rPr>
      <w:i/>
    </w:rPr>
  </w:style>
  <w:style w:type="paragraph" w:customStyle="1" w:styleId="MiniTOCTitle">
    <w:name w:val="MiniTOCTitle"/>
    <w:basedOn w:val="Heading4"/>
    <w:rsid w:val="00162DE5"/>
    <w:pPr>
      <w:spacing w:before="240"/>
      <w:outlineLvl w:val="9"/>
    </w:pPr>
    <w:rPr>
      <w:noProof/>
      <w:sz w:val="24"/>
    </w:rPr>
  </w:style>
  <w:style w:type="paragraph" w:customStyle="1" w:styleId="MiniTOCItem">
    <w:name w:val="MiniTOCItem"/>
    <w:basedOn w:val="ListBullet"/>
    <w:rsid w:val="00162DE5"/>
    <w:pPr>
      <w:numPr>
        <w:numId w:val="0"/>
      </w:numPr>
      <w:tabs>
        <w:tab w:val="right" w:leader="dot" w:pos="6521"/>
      </w:tabs>
      <w:spacing w:before="0" w:after="0"/>
    </w:pPr>
  </w:style>
  <w:style w:type="paragraph" w:customStyle="1" w:styleId="TOFTitle">
    <w:name w:val="TOFTitle"/>
    <w:basedOn w:val="TOCTitle"/>
    <w:rsid w:val="00162DE5"/>
  </w:style>
  <w:style w:type="paragraph" w:styleId="TableofFigures">
    <w:name w:val="table of figures"/>
    <w:basedOn w:val="Normal"/>
    <w:next w:val="Normal"/>
    <w:semiHidden/>
    <w:rsid w:val="00162DE5"/>
    <w:pPr>
      <w:tabs>
        <w:tab w:val="right" w:leader="dot" w:pos="9072"/>
      </w:tabs>
      <w:ind w:left="970" w:hanging="403"/>
    </w:pPr>
    <w:rPr>
      <w:rFonts w:ascii="Times New Roman" w:hAnsi="Times New Roman"/>
      <w:b/>
    </w:rPr>
  </w:style>
  <w:style w:type="paragraph" w:styleId="ListNumber">
    <w:name w:val="List Number"/>
    <w:basedOn w:val="List"/>
    <w:rsid w:val="00162DE5"/>
    <w:pPr>
      <w:numPr>
        <w:numId w:val="11"/>
      </w:numPr>
    </w:pPr>
  </w:style>
  <w:style w:type="character" w:customStyle="1" w:styleId="WingdingSymbols">
    <w:name w:val="Wingding Symbols"/>
    <w:rsid w:val="00162DE5"/>
    <w:rPr>
      <w:rFonts w:ascii="Wingdings" w:hAnsi="Wingdings"/>
    </w:rPr>
  </w:style>
  <w:style w:type="paragraph" w:customStyle="1" w:styleId="TableHeading">
    <w:name w:val="Table Heading"/>
    <w:basedOn w:val="HeadingBase"/>
    <w:rsid w:val="00162DE5"/>
    <w:pPr>
      <w:keepLines/>
      <w:pBdr>
        <w:bottom w:val="single" w:sz="6" w:space="1" w:color="918585"/>
      </w:pBdr>
      <w:spacing w:before="240"/>
    </w:pPr>
  </w:style>
  <w:style w:type="character" w:customStyle="1" w:styleId="HotSpot">
    <w:name w:val="HotSpot"/>
    <w:rsid w:val="00162DE5"/>
    <w:rPr>
      <w:color w:val="0033CC"/>
      <w:u w:val="none"/>
    </w:rPr>
  </w:style>
  <w:style w:type="paragraph" w:customStyle="1" w:styleId="BodyTextRight">
    <w:name w:val="Body Text Right"/>
    <w:basedOn w:val="BodyText"/>
    <w:rsid w:val="00162DE5"/>
    <w:pPr>
      <w:spacing w:before="0" w:after="0"/>
      <w:jc w:val="right"/>
    </w:pPr>
  </w:style>
  <w:style w:type="paragraph" w:styleId="Index3">
    <w:name w:val="index 3"/>
    <w:basedOn w:val="ListNumber2"/>
    <w:next w:val="Normal"/>
    <w:semiHidden/>
    <w:rsid w:val="00162DE5"/>
    <w:pPr>
      <w:numPr>
        <w:numId w:val="0"/>
      </w:numPr>
      <w:tabs>
        <w:tab w:val="right" w:leader="dot" w:pos="4176"/>
      </w:tabs>
    </w:pPr>
  </w:style>
  <w:style w:type="paragraph" w:styleId="ListNumber2">
    <w:name w:val="List Number 2"/>
    <w:basedOn w:val="List2"/>
    <w:rsid w:val="00162DE5"/>
    <w:pPr>
      <w:numPr>
        <w:numId w:val="10"/>
      </w:numPr>
      <w:tabs>
        <w:tab w:val="clear" w:pos="1060"/>
      </w:tabs>
    </w:pPr>
  </w:style>
  <w:style w:type="paragraph" w:customStyle="1" w:styleId="MarginNote">
    <w:name w:val="Margin Note"/>
    <w:basedOn w:val="BodyText"/>
    <w:rsid w:val="00162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D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DE5"/>
    <w:rPr>
      <w:sz w:val="32"/>
    </w:rPr>
  </w:style>
  <w:style w:type="paragraph" w:customStyle="1" w:styleId="HeadingProcedure">
    <w:name w:val="Heading Procedure"/>
    <w:basedOn w:val="HeadingBase"/>
    <w:next w:val="Normal"/>
    <w:rsid w:val="00162DE5"/>
    <w:pPr>
      <w:tabs>
        <w:tab w:val="left" w:pos="0"/>
      </w:tabs>
      <w:spacing w:before="120" w:after="60"/>
    </w:pPr>
    <w:rPr>
      <w:i/>
      <w:color w:val="918585"/>
      <w:sz w:val="22"/>
    </w:rPr>
  </w:style>
  <w:style w:type="paragraph" w:customStyle="1" w:styleId="TableBodyText">
    <w:name w:val="Table Body Text"/>
    <w:basedOn w:val="BodyText"/>
    <w:rsid w:val="00162DE5"/>
    <w:pPr>
      <w:spacing w:before="60" w:after="60"/>
    </w:pPr>
  </w:style>
  <w:style w:type="paragraph" w:styleId="ListContinue">
    <w:name w:val="List Continue"/>
    <w:basedOn w:val="List"/>
    <w:rsid w:val="00162DE5"/>
    <w:pPr>
      <w:ind w:firstLine="0"/>
    </w:pPr>
  </w:style>
  <w:style w:type="paragraph" w:customStyle="1" w:styleId="ListNote">
    <w:name w:val="List Note"/>
    <w:basedOn w:val="List"/>
    <w:rsid w:val="00162DE5"/>
    <w:pPr>
      <w:pBdr>
        <w:top w:val="single" w:sz="6" w:space="2" w:color="918585"/>
        <w:bottom w:val="single" w:sz="6" w:space="2" w:color="918585"/>
      </w:pBdr>
      <w:tabs>
        <w:tab w:val="left" w:pos="1021"/>
      </w:tabs>
      <w:ind w:firstLine="0"/>
    </w:pPr>
  </w:style>
  <w:style w:type="paragraph" w:customStyle="1" w:styleId="Warning">
    <w:name w:val="Warning"/>
    <w:basedOn w:val="BodyText"/>
    <w:rsid w:val="00162DE5"/>
    <w:pPr>
      <w:shd w:val="clear" w:color="auto" w:fill="D9D9D9"/>
      <w:tabs>
        <w:tab w:val="left" w:pos="992"/>
      </w:tabs>
      <w:ind w:left="119" w:right="119"/>
    </w:pPr>
    <w:rPr>
      <w:sz w:val="20"/>
    </w:rPr>
  </w:style>
  <w:style w:type="paragraph" w:customStyle="1" w:styleId="MarginIcons">
    <w:name w:val="Margin Icons"/>
    <w:basedOn w:val="BodyText"/>
    <w:rsid w:val="00162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DE5"/>
    <w:rPr>
      <w:rFonts w:ascii="Courier New" w:hAnsi="Courier New"/>
    </w:rPr>
  </w:style>
  <w:style w:type="paragraph" w:customStyle="1" w:styleId="NoteBullet">
    <w:name w:val="Note Bullet"/>
    <w:basedOn w:val="Note"/>
    <w:rsid w:val="00162DE5"/>
    <w:pPr>
      <w:tabs>
        <w:tab w:val="clear" w:pos="680"/>
      </w:tabs>
      <w:spacing w:before="60" w:after="60"/>
    </w:pPr>
  </w:style>
  <w:style w:type="paragraph" w:customStyle="1" w:styleId="SubHeading2">
    <w:name w:val="SubHeading2"/>
    <w:basedOn w:val="HeadingBase"/>
    <w:rsid w:val="00162DE5"/>
    <w:pPr>
      <w:spacing w:before="240" w:after="60"/>
    </w:pPr>
    <w:rPr>
      <w:sz w:val="20"/>
    </w:rPr>
  </w:style>
  <w:style w:type="paragraph" w:customStyle="1" w:styleId="SubHeading1">
    <w:name w:val="SubHeading1"/>
    <w:basedOn w:val="HeadingBase"/>
    <w:rsid w:val="00162DE5"/>
    <w:pPr>
      <w:spacing w:before="240" w:after="60"/>
    </w:pPr>
    <w:rPr>
      <w:color w:val="918585"/>
      <w:sz w:val="22"/>
    </w:rPr>
  </w:style>
  <w:style w:type="paragraph" w:customStyle="1" w:styleId="SideHeading">
    <w:name w:val="Side Heading"/>
    <w:basedOn w:val="HeadingBase"/>
    <w:rsid w:val="00162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DE5"/>
    <w:pPr>
      <w:numPr>
        <w:numId w:val="12"/>
      </w:numPr>
    </w:pPr>
  </w:style>
  <w:style w:type="paragraph" w:styleId="PlainText">
    <w:name w:val="Plain Text"/>
    <w:basedOn w:val="Normal"/>
    <w:link w:val="PlainTextChar"/>
    <w:rsid w:val="00162DE5"/>
    <w:rPr>
      <w:sz w:val="20"/>
    </w:rPr>
  </w:style>
  <w:style w:type="character" w:customStyle="1" w:styleId="PlainTextChar">
    <w:name w:val="Plain Text Char"/>
    <w:basedOn w:val="DefaultParagraphFont"/>
    <w:link w:val="PlainText"/>
    <w:rsid w:val="00162D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DE5"/>
    <w:rPr>
      <w:b/>
      <w:smallCaps/>
    </w:rPr>
  </w:style>
  <w:style w:type="paragraph" w:customStyle="1" w:styleId="TableListNumber">
    <w:name w:val="Table List Number"/>
    <w:basedOn w:val="ListNumber"/>
    <w:rsid w:val="00162DE5"/>
    <w:pPr>
      <w:numPr>
        <w:numId w:val="0"/>
      </w:numPr>
    </w:pPr>
  </w:style>
  <w:style w:type="paragraph" w:styleId="TOC4">
    <w:name w:val="toc 4"/>
    <w:basedOn w:val="TOCBase"/>
    <w:next w:val="Normal"/>
    <w:semiHidden/>
    <w:rsid w:val="00162DE5"/>
    <w:pPr>
      <w:tabs>
        <w:tab w:val="right" w:leader="dot" w:pos="9071"/>
      </w:tabs>
      <w:ind w:left="1701"/>
    </w:pPr>
  </w:style>
  <w:style w:type="paragraph" w:customStyle="1" w:styleId="ListAlpha">
    <w:name w:val="List Alpha"/>
    <w:basedOn w:val="List"/>
    <w:rsid w:val="00162DE5"/>
    <w:pPr>
      <w:numPr>
        <w:numId w:val="9"/>
      </w:numPr>
    </w:pPr>
  </w:style>
  <w:style w:type="paragraph" w:customStyle="1" w:styleId="ListAlpha2">
    <w:name w:val="List Alpha 2"/>
    <w:basedOn w:val="List2"/>
    <w:rsid w:val="00162DE5"/>
    <w:pPr>
      <w:numPr>
        <w:numId w:val="8"/>
      </w:numPr>
    </w:pPr>
  </w:style>
  <w:style w:type="paragraph" w:styleId="List3">
    <w:name w:val="List 3"/>
    <w:basedOn w:val="BodyText"/>
    <w:rsid w:val="00162DE5"/>
    <w:pPr>
      <w:tabs>
        <w:tab w:val="left" w:pos="1021"/>
      </w:tabs>
      <w:spacing w:before="60" w:after="60"/>
      <w:ind w:left="1020" w:hanging="340"/>
    </w:pPr>
  </w:style>
  <w:style w:type="paragraph" w:styleId="List4">
    <w:name w:val="List 4"/>
    <w:basedOn w:val="BodyText"/>
    <w:rsid w:val="00162DE5"/>
    <w:pPr>
      <w:tabs>
        <w:tab w:val="left" w:pos="1361"/>
      </w:tabs>
      <w:spacing w:before="60" w:after="60"/>
      <w:ind w:left="1361" w:hanging="340"/>
    </w:pPr>
  </w:style>
  <w:style w:type="paragraph" w:styleId="List5">
    <w:name w:val="List 5"/>
    <w:basedOn w:val="BodyText"/>
    <w:rsid w:val="00162DE5"/>
    <w:pPr>
      <w:tabs>
        <w:tab w:val="left" w:pos="1701"/>
      </w:tabs>
      <w:spacing w:before="60" w:after="60"/>
      <w:ind w:left="1701" w:hanging="340"/>
    </w:pPr>
  </w:style>
  <w:style w:type="paragraph" w:styleId="ListBullet3">
    <w:name w:val="List Bullet 3"/>
    <w:basedOn w:val="List3"/>
    <w:rsid w:val="00162DE5"/>
    <w:pPr>
      <w:numPr>
        <w:numId w:val="15"/>
      </w:numPr>
      <w:tabs>
        <w:tab w:val="clear" w:pos="1021"/>
      </w:tabs>
      <w:ind w:left="1037" w:hanging="357"/>
    </w:pPr>
  </w:style>
  <w:style w:type="paragraph" w:styleId="ListBullet4">
    <w:name w:val="List Bullet 4"/>
    <w:basedOn w:val="List4"/>
    <w:rsid w:val="00162DE5"/>
    <w:pPr>
      <w:numPr>
        <w:numId w:val="3"/>
      </w:numPr>
    </w:pPr>
  </w:style>
  <w:style w:type="paragraph" w:styleId="ListBullet5">
    <w:name w:val="List Bullet 5"/>
    <w:basedOn w:val="List5"/>
    <w:rsid w:val="00162DE5"/>
    <w:pPr>
      <w:numPr>
        <w:numId w:val="4"/>
      </w:numPr>
    </w:pPr>
  </w:style>
  <w:style w:type="paragraph" w:styleId="ListContinue2">
    <w:name w:val="List Continue 2"/>
    <w:basedOn w:val="List2"/>
    <w:rsid w:val="00162DE5"/>
    <w:pPr>
      <w:ind w:firstLine="0"/>
    </w:pPr>
  </w:style>
  <w:style w:type="paragraph" w:styleId="ListContinue3">
    <w:name w:val="List Continue 3"/>
    <w:basedOn w:val="List3"/>
    <w:rsid w:val="00162DE5"/>
    <w:pPr>
      <w:ind w:left="1021" w:firstLine="0"/>
    </w:pPr>
  </w:style>
  <w:style w:type="paragraph" w:styleId="ListContinue4">
    <w:name w:val="List Continue 4"/>
    <w:basedOn w:val="List4"/>
    <w:rsid w:val="00162DE5"/>
    <w:pPr>
      <w:ind w:firstLine="0"/>
    </w:pPr>
  </w:style>
  <w:style w:type="paragraph" w:styleId="ListContinue5">
    <w:name w:val="List Continue 5"/>
    <w:basedOn w:val="List5"/>
    <w:rsid w:val="00162DE5"/>
    <w:pPr>
      <w:ind w:firstLine="0"/>
    </w:pPr>
  </w:style>
  <w:style w:type="paragraph" w:styleId="ListNumber3">
    <w:name w:val="List Number 3"/>
    <w:basedOn w:val="List3"/>
    <w:rsid w:val="00162DE5"/>
    <w:pPr>
      <w:numPr>
        <w:numId w:val="5"/>
      </w:numPr>
    </w:pPr>
  </w:style>
  <w:style w:type="paragraph" w:styleId="ListNumber4">
    <w:name w:val="List Number 4"/>
    <w:basedOn w:val="List4"/>
    <w:rsid w:val="00162DE5"/>
    <w:pPr>
      <w:numPr>
        <w:numId w:val="6"/>
      </w:numPr>
    </w:pPr>
  </w:style>
  <w:style w:type="paragraph" w:styleId="ListNumber5">
    <w:name w:val="List Number 5"/>
    <w:basedOn w:val="List5"/>
    <w:rsid w:val="00162DE5"/>
    <w:pPr>
      <w:numPr>
        <w:numId w:val="7"/>
      </w:numPr>
    </w:pPr>
  </w:style>
  <w:style w:type="paragraph" w:styleId="BlockText">
    <w:name w:val="Block Text"/>
    <w:basedOn w:val="Normal"/>
    <w:rsid w:val="00162DE5"/>
    <w:pPr>
      <w:spacing w:after="120"/>
      <w:ind w:left="1440" w:right="1440"/>
    </w:pPr>
  </w:style>
  <w:style w:type="character" w:customStyle="1" w:styleId="Subscript">
    <w:name w:val="Subscript"/>
    <w:basedOn w:val="DefaultParagraphFont"/>
    <w:rsid w:val="00162DE5"/>
    <w:rPr>
      <w:sz w:val="16"/>
      <w:vertAlign w:val="subscript"/>
    </w:rPr>
  </w:style>
  <w:style w:type="character" w:customStyle="1" w:styleId="Superscript">
    <w:name w:val="Superscript"/>
    <w:basedOn w:val="DefaultParagraphFont"/>
    <w:rsid w:val="00162DE5"/>
    <w:rPr>
      <w:sz w:val="16"/>
      <w:vertAlign w:val="superscript"/>
    </w:rPr>
  </w:style>
  <w:style w:type="character" w:customStyle="1" w:styleId="Symbols">
    <w:name w:val="Symbols"/>
    <w:basedOn w:val="DefaultParagraphFont"/>
    <w:rsid w:val="00162DE5"/>
    <w:rPr>
      <w:rFonts w:ascii="Symbol" w:hAnsi="Symbol"/>
    </w:rPr>
  </w:style>
  <w:style w:type="character" w:customStyle="1" w:styleId="MenuOptions">
    <w:name w:val="Menu Options"/>
    <w:basedOn w:val="DefaultParagraphFont"/>
    <w:rsid w:val="00162DE5"/>
    <w:rPr>
      <w:rFonts w:ascii="Arial Narrow" w:hAnsi="Arial Narrow"/>
      <w:smallCaps/>
    </w:rPr>
  </w:style>
  <w:style w:type="character" w:customStyle="1" w:styleId="Buttons">
    <w:name w:val="Buttons"/>
    <w:basedOn w:val="DefaultParagraphFont"/>
    <w:rsid w:val="00162DE5"/>
    <w:rPr>
      <w:b/>
    </w:rPr>
  </w:style>
  <w:style w:type="character" w:customStyle="1" w:styleId="Underlined">
    <w:name w:val="Underlined"/>
    <w:basedOn w:val="DefaultParagraphFont"/>
    <w:rsid w:val="00162DE5"/>
    <w:rPr>
      <w:u w:val="single"/>
    </w:rPr>
  </w:style>
  <w:style w:type="paragraph" w:customStyle="1" w:styleId="TableBodyTextRight">
    <w:name w:val="Table Body Text Right"/>
    <w:basedOn w:val="TableBodyText"/>
    <w:rsid w:val="00162DE5"/>
    <w:pPr>
      <w:widowControl w:val="0"/>
      <w:autoSpaceDE w:val="0"/>
      <w:autoSpaceDN w:val="0"/>
      <w:adjustRightInd w:val="0"/>
      <w:jc w:val="right"/>
    </w:pPr>
    <w:rPr>
      <w:rFonts w:cs="Arial"/>
      <w:szCs w:val="18"/>
    </w:rPr>
  </w:style>
  <w:style w:type="paragraph" w:customStyle="1" w:styleId="CopyrightText">
    <w:name w:val="Copyright Text"/>
    <w:basedOn w:val="BodyText"/>
    <w:rsid w:val="00162DE5"/>
    <w:rPr>
      <w:sz w:val="18"/>
    </w:rPr>
  </w:style>
  <w:style w:type="paragraph" w:customStyle="1" w:styleId="BodySmallRight">
    <w:name w:val="Body Small Right"/>
    <w:basedOn w:val="BodyTextRight"/>
    <w:rsid w:val="00162DE5"/>
    <w:rPr>
      <w:sz w:val="18"/>
      <w:szCs w:val="18"/>
    </w:rPr>
  </w:style>
  <w:style w:type="paragraph" w:customStyle="1" w:styleId="MarginEdition">
    <w:name w:val="Margin Edition"/>
    <w:basedOn w:val="MarginNote"/>
    <w:rsid w:val="00162DE5"/>
    <w:pPr>
      <w:spacing w:before="0" w:after="0"/>
    </w:pPr>
    <w:rPr>
      <w:rFonts w:ascii="Times New Roman" w:hAnsi="Times New Roman"/>
      <w:color w:val="999999"/>
    </w:rPr>
  </w:style>
  <w:style w:type="paragraph" w:customStyle="1" w:styleId="Spacer">
    <w:name w:val="Spacer"/>
    <w:basedOn w:val="Normal"/>
    <w:rsid w:val="00162DE5"/>
    <w:rPr>
      <w:sz w:val="2"/>
      <w:szCs w:val="2"/>
    </w:rPr>
  </w:style>
  <w:style w:type="character" w:customStyle="1" w:styleId="Small">
    <w:name w:val="Small"/>
    <w:basedOn w:val="DefaultParagraphFont"/>
    <w:rsid w:val="00162DE5"/>
    <w:rPr>
      <w:sz w:val="16"/>
    </w:rPr>
  </w:style>
  <w:style w:type="paragraph" w:customStyle="1" w:styleId="WideTable">
    <w:name w:val="Wide Table"/>
    <w:basedOn w:val="Normal"/>
    <w:rsid w:val="00162DE5"/>
    <w:pPr>
      <w:ind w:left="-1418"/>
    </w:pPr>
    <w:rPr>
      <w:sz w:val="2"/>
      <w:szCs w:val="2"/>
    </w:rPr>
  </w:style>
  <w:style w:type="character" w:styleId="PageNumber">
    <w:name w:val="page number"/>
    <w:basedOn w:val="DefaultParagraphFont"/>
    <w:rsid w:val="00162DE5"/>
  </w:style>
  <w:style w:type="paragraph" w:styleId="Quote">
    <w:name w:val="Quote"/>
    <w:basedOn w:val="Heading1"/>
    <w:link w:val="QuoteChar"/>
    <w:qFormat/>
    <w:rsid w:val="00162DE5"/>
    <w:rPr>
      <w:b w:val="0"/>
      <w:sz w:val="72"/>
      <w:szCs w:val="72"/>
      <w:lang w:val="en-NZ"/>
    </w:rPr>
  </w:style>
  <w:style w:type="character" w:customStyle="1" w:styleId="QuoteChar">
    <w:name w:val="Quote Char"/>
    <w:basedOn w:val="DefaultParagraphFont"/>
    <w:link w:val="Quote"/>
    <w:rsid w:val="00162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DE5"/>
    <w:pPr>
      <w:pageBreakBefore/>
    </w:pPr>
  </w:style>
  <w:style w:type="paragraph" w:customStyle="1" w:styleId="Border">
    <w:name w:val="Border"/>
    <w:basedOn w:val="Normal"/>
    <w:qFormat/>
    <w:rsid w:val="00162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DE5"/>
    <w:rPr>
      <w:b/>
      <w:bCs/>
      <w:i/>
      <w:iCs/>
      <w:color w:val="auto"/>
    </w:rPr>
  </w:style>
  <w:style w:type="paragraph" w:styleId="IntenseQuote">
    <w:name w:val="Intense Quote"/>
    <w:basedOn w:val="Normal"/>
    <w:next w:val="Normal"/>
    <w:link w:val="IntenseQuoteChar"/>
    <w:uiPriority w:val="30"/>
    <w:qFormat/>
    <w:rsid w:val="00162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D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DE5"/>
    <w:rPr>
      <w:smallCaps/>
      <w:color w:val="auto"/>
      <w:u w:val="single"/>
    </w:rPr>
  </w:style>
  <w:style w:type="character" w:styleId="IntenseReference">
    <w:name w:val="Intense Reference"/>
    <w:basedOn w:val="DefaultParagraphFont"/>
    <w:uiPriority w:val="32"/>
    <w:qFormat/>
    <w:rsid w:val="00162DE5"/>
    <w:rPr>
      <w:b/>
      <w:bCs/>
      <w:smallCaps/>
      <w:color w:val="auto"/>
      <w:spacing w:val="5"/>
      <w:u w:val="single"/>
    </w:rPr>
  </w:style>
  <w:style w:type="paragraph" w:customStyle="1" w:styleId="2ColumnHeading">
    <w:name w:val="2Column Heading"/>
    <w:basedOn w:val="BodyText"/>
    <w:qFormat/>
    <w:rsid w:val="00162DE5"/>
    <w:pPr>
      <w:spacing w:after="60"/>
      <w:ind w:left="-2268"/>
    </w:pPr>
    <w:rPr>
      <w:b/>
    </w:rPr>
  </w:style>
  <w:style w:type="paragraph" w:customStyle="1" w:styleId="Heading1TOC">
    <w:name w:val="Heading1 TOC"/>
    <w:basedOn w:val="Normal"/>
    <w:qFormat/>
    <w:rsid w:val="00162DE5"/>
    <w:pPr>
      <w:spacing w:before="240" w:after="120"/>
    </w:pPr>
    <w:rPr>
      <w:rFonts w:ascii="Times New Roman" w:hAnsi="Times New Roman"/>
      <w:b/>
      <w:sz w:val="32"/>
    </w:rPr>
  </w:style>
  <w:style w:type="paragraph" w:customStyle="1" w:styleId="Heading2TOC">
    <w:name w:val="Heading2 TOC"/>
    <w:basedOn w:val="Normal"/>
    <w:qFormat/>
    <w:rsid w:val="00162DE5"/>
    <w:pPr>
      <w:spacing w:before="240" w:after="60"/>
    </w:pPr>
    <w:rPr>
      <w:rFonts w:ascii="Times New Roman" w:hAnsi="Times New Roman"/>
      <w:b/>
      <w:sz w:val="28"/>
    </w:rPr>
  </w:style>
  <w:style w:type="character" w:customStyle="1" w:styleId="Underline">
    <w:name w:val="Underline"/>
    <w:basedOn w:val="DefaultParagraphFont"/>
    <w:qFormat/>
    <w:rsid w:val="00162DE5"/>
    <w:rPr>
      <w:u w:val="single"/>
    </w:rPr>
  </w:style>
  <w:style w:type="paragraph" w:styleId="BalloonText">
    <w:name w:val="Balloon Text"/>
    <w:basedOn w:val="Normal"/>
    <w:link w:val="BalloonTextChar"/>
    <w:rsid w:val="00162DE5"/>
    <w:rPr>
      <w:rFonts w:ascii="Tahoma" w:hAnsi="Tahoma" w:cs="Tahoma"/>
      <w:sz w:val="16"/>
      <w:szCs w:val="16"/>
    </w:rPr>
  </w:style>
  <w:style w:type="character" w:customStyle="1" w:styleId="BalloonTextChar">
    <w:name w:val="Balloon Text Char"/>
    <w:basedOn w:val="DefaultParagraphFont"/>
    <w:link w:val="BalloonText"/>
    <w:rsid w:val="00162D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D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D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7118</Characters>
  <Application>Microsoft Office Word</Application>
  <DocSecurity>0</DocSecurity>
  <Lines>279</Lines>
  <Paragraphs>185</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LMTTD4004A Produce woven tapestry samples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2012-05-26T18:10:00Z</dcterms:created>
  <dcterms:modified xsi:type="dcterms:W3CDTF">2012-05-26T18:10:00Z</dcterms:modified>
</cp:coreProperties>
</file>