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015" w:rsidP="00713015">
      <w:pPr>
        <w:pStyle w:val="Title"/>
      </w:pPr>
      <w:r>
        <w:fldChar w:fldCharType="begin"/>
      </w:r>
      <w:r>
        <w:instrText xml:space="preserve"> TITLE   \* MERGEFORMAT </w:instrText>
      </w:r>
      <w:r>
        <w:fldChar w:fldCharType="separate"/>
      </w:r>
      <w:r>
        <w:t>LMTML4010A Make couture trims</w:t>
      </w:r>
      <w:r>
        <w:fldChar w:fldCharType="end"/>
      </w:r>
    </w:p>
    <w:p w:rsidR="00713015" w:rsidP="00713015">
      <w:pPr>
        <w:pStyle w:val="Version"/>
        <w:sectPr w:rsidSect="00C669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66922" w:rsidP="00C66922">
      <w:pPr>
        <w:pStyle w:val="SuperHeading"/>
      </w:pPr>
      <w:r w:rsidRPr="00C66922">
        <w:t>LMTML4010A Make couture trims</w:t>
      </w:r>
    </w:p>
    <w:p w:rsidR="00000000" w:rsidRPr="00C66922" w:rsidP="00C66922">
      <w:pPr>
        <w:pStyle w:val="SuperHeading"/>
      </w:pPr>
    </w:p>
    <w:p w:rsidR="00000000" w:rsidRPr="00C66922" w:rsidP="00C66922">
      <w:pPr>
        <w:pStyle w:val="Heading1"/>
      </w:pPr>
      <w:bookmarkStart w:id="1" w:name="O_96039"/>
      <w:bookmarkEnd w:id="1"/>
      <w:r w:rsidRPr="00C66922">
        <w:t>Modification History</w:t>
      </w:r>
    </w:p>
    <w:p w:rsidR="00000000" w:rsidRPr="00C66922" w:rsidP="00C66922">
      <w:pPr>
        <w:pStyle w:val="BodyText"/>
      </w:pPr>
      <w:r w:rsidRPr="00C66922">
        <w:t>Not applicable.</w:t>
      </w:r>
    </w:p>
    <w:p w:rsidR="00000000" w:rsidRPr="00C66922" w:rsidP="00C66922">
      <w:pPr>
        <w:pStyle w:val="AllowPageBreak"/>
      </w:pPr>
    </w:p>
    <w:p w:rsidR="00000000" w:rsidRPr="00C66922" w:rsidP="00C66922">
      <w:pPr>
        <w:pStyle w:val="Heading1"/>
      </w:pPr>
      <w:bookmarkStart w:id="2" w:name="O_96040"/>
      <w:bookmarkEnd w:id="2"/>
      <w:r w:rsidRPr="00C66922">
        <w:t>Unit Descriptor</w:t>
      </w:r>
    </w:p>
    <w:tbl>
      <w:tblPr>
        <w:tblW w:w="0" w:type="auto"/>
        <w:tblLayout w:type="fixed"/>
        <w:tblCellMar>
          <w:left w:w="62" w:type="dxa"/>
          <w:right w:w="62" w:type="dxa"/>
        </w:tblCellMar>
        <w:tblLook w:val="0000"/>
      </w:tblPr>
      <w:tblGrid>
        <w:gridCol w:w="2279"/>
        <w:gridCol w:w="6833"/>
      </w:tblGrid>
      <w:tr w:rsidTr="00713015">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C66922">
            <w:pPr>
              <w:pStyle w:val="BodyText"/>
              <w:rPr>
                <w:lang w:val="en-NZ"/>
              </w:rPr>
            </w:pPr>
            <w:r w:rsidRPr="00C66922">
              <w:rPr>
                <w:rStyle w:val="SpecialBold"/>
              </w:rPr>
              <w:t>Unit descriptor</w:t>
            </w:r>
          </w:p>
        </w:tc>
        <w:tc>
          <w:tcPr>
            <w:tcW w:w="6833" w:type="dxa"/>
            <w:tcBorders>
              <w:top w:val="nil"/>
              <w:left w:val="nil"/>
              <w:bottom w:val="nil"/>
              <w:right w:val="nil"/>
            </w:tcBorders>
            <w:tcMar>
              <w:top w:w="0" w:type="dxa"/>
              <w:left w:w="62" w:type="dxa"/>
              <w:bottom w:w="0" w:type="dxa"/>
              <w:right w:w="62" w:type="dxa"/>
            </w:tcMar>
          </w:tcPr>
          <w:p w:rsidR="00000000" w:rsidRPr="00C66922" w:rsidP="00C66922">
            <w:pPr>
              <w:pStyle w:val="BodyText"/>
            </w:pPr>
            <w:r w:rsidRPr="00C66922">
              <w:t>This unit covers skills and knowledge to make unique trims for model and couture millinery.</w:t>
            </w:r>
          </w:p>
        </w:tc>
      </w:tr>
    </w:tbl>
    <w:p w:rsidR="00000000" w:rsidRPr="00C66922" w:rsidP="00C66922">
      <w:pPr>
        <w:pStyle w:val="BodyText"/>
      </w:pPr>
    </w:p>
    <w:p w:rsidR="00000000" w:rsidRPr="00C66922" w:rsidP="00C66922">
      <w:pPr>
        <w:pStyle w:val="AllowPageBreak"/>
      </w:pPr>
    </w:p>
    <w:p w:rsidR="00000000" w:rsidRPr="00C66922" w:rsidP="00C66922">
      <w:pPr>
        <w:pStyle w:val="Heading1"/>
      </w:pPr>
      <w:bookmarkStart w:id="3" w:name="O_96041"/>
      <w:bookmarkEnd w:id="3"/>
      <w:r w:rsidRPr="00C66922">
        <w:t>Application of the Unit</w:t>
      </w:r>
    </w:p>
    <w:tbl>
      <w:tblPr>
        <w:tblW w:w="0" w:type="auto"/>
        <w:tblLayout w:type="fixed"/>
        <w:tblCellMar>
          <w:left w:w="62" w:type="dxa"/>
          <w:right w:w="62" w:type="dxa"/>
        </w:tblCellMar>
        <w:tblLook w:val="0000"/>
      </w:tblPr>
      <w:tblGrid>
        <w:gridCol w:w="2279"/>
        <w:gridCol w:w="6833"/>
      </w:tblGrid>
      <w:tr w:rsidTr="00713015">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C66922">
            <w:pPr>
              <w:pStyle w:val="BodyText"/>
              <w:rPr>
                <w:lang w:val="en-NZ"/>
              </w:rPr>
            </w:pPr>
            <w:r w:rsidRPr="00C66922">
              <w:rPr>
                <w:rStyle w:val="SpecialBold"/>
              </w:rPr>
              <w:t>Application of the Unit</w:t>
            </w:r>
          </w:p>
        </w:tc>
        <w:tc>
          <w:tcPr>
            <w:tcW w:w="6833" w:type="dxa"/>
            <w:tcBorders>
              <w:top w:val="nil"/>
              <w:left w:val="nil"/>
              <w:bottom w:val="nil"/>
              <w:right w:val="nil"/>
            </w:tcBorders>
            <w:tcMar>
              <w:top w:w="0" w:type="dxa"/>
              <w:left w:w="62" w:type="dxa"/>
              <w:bottom w:w="0" w:type="dxa"/>
              <w:right w:w="62" w:type="dxa"/>
            </w:tcMar>
          </w:tcPr>
          <w:p w:rsidR="00000000" w:rsidRPr="00C66922" w:rsidP="00C66922">
            <w:pPr>
              <w:pStyle w:val="BodyText"/>
            </w:pPr>
            <w:r w:rsidRPr="00C66922">
              <w:t>The unit applies to analysing a trim design and making individual trims from traditional and non-traditional materials and components to compliment the overall millinery design.</w:t>
            </w:r>
          </w:p>
          <w:p w:rsidR="00000000" w:rsidRPr="00C66922" w:rsidP="00C66922">
            <w:pPr>
              <w:pStyle w:val="BodyText"/>
            </w:pPr>
            <w:r w:rsidRPr="00C66922">
              <w:t>Couture trims are identified a</w:t>
            </w:r>
            <w:r w:rsidRPr="00C66922">
              <w:t>s being complex trims that require dexterity and intricate material manipulation skills to construct. Hand and machine stitching, tooling, wiring and construction techniques are involved depending on the trim required and the materials and components used.</w:t>
            </w:r>
          </w:p>
          <w:p w:rsidR="00000000" w:rsidRPr="00C66922" w:rsidP="00C66922">
            <w:pPr>
              <w:pStyle w:val="BodyText"/>
            </w:pPr>
            <w:r w:rsidRPr="00C66922">
              <w:t>Work may be conducted in small to large scale enterprises and may involve individual and team-related activities.</w:t>
            </w:r>
          </w:p>
          <w:p w:rsidR="00000000" w:rsidRPr="00C66922" w:rsidP="00C66922">
            <w:pPr>
              <w:pStyle w:val="BodyText"/>
            </w:pPr>
            <w:r w:rsidRPr="00C66922">
              <w:t>The application of this unit is according to OHS practices of the enterprise and workplace practices which may include:</w:t>
            </w:r>
          </w:p>
          <w:p w:rsidR="00000000" w:rsidRPr="00C66922" w:rsidP="00C66922">
            <w:pPr>
              <w:pStyle w:val="ListBullet"/>
            </w:pPr>
            <w:r w:rsidRPr="00C66922">
              <w:t>environmental aspect</w:t>
            </w:r>
            <w:r w:rsidRPr="00C66922">
              <w:t>s associated with the use of millinery solvents and adhesives</w:t>
            </w:r>
          </w:p>
          <w:p w:rsidR="00000000" w:rsidRPr="00C66922" w:rsidP="00C66922">
            <w:pPr>
              <w:pStyle w:val="ListBullet"/>
            </w:pPr>
            <w:r w:rsidRPr="00C66922">
              <w:t>OHS practices including hazard identification and control measures associated with the use of millinery solvents and adhesives</w:t>
            </w:r>
          </w:p>
          <w:p w:rsidR="00000000" w:rsidRPr="00C66922" w:rsidP="00C66922">
            <w:pPr>
              <w:pStyle w:val="ListBullet"/>
            </w:pPr>
            <w:r w:rsidRPr="00C66922">
              <w:t>requirements prescribed by legislation, awards agreements and condi</w:t>
            </w:r>
            <w:r w:rsidRPr="00C66922">
              <w:t>tions of employment</w:t>
            </w:r>
          </w:p>
          <w:p w:rsidR="00000000" w:rsidRPr="00C66922" w:rsidP="00C66922">
            <w:pPr>
              <w:pStyle w:val="ListBullet"/>
            </w:pPr>
            <w:r w:rsidRPr="00C66922">
              <w:t>standard operating procedures</w:t>
            </w:r>
          </w:p>
          <w:p w:rsidR="00000000" w:rsidRPr="00C66922" w:rsidP="00C66922">
            <w:pPr>
              <w:pStyle w:val="ListBullet"/>
            </w:pPr>
            <w:r w:rsidRPr="00C66922">
              <w:t>work instructions</w:t>
            </w:r>
          </w:p>
          <w:p w:rsidR="00000000" w:rsidRPr="00C66922" w:rsidP="00C66922">
            <w:pPr>
              <w:pStyle w:val="ListBullet"/>
            </w:pPr>
            <w:r w:rsidRPr="00C66922">
              <w:t>oral, written and visual communication</w:t>
            </w:r>
          </w:p>
          <w:p w:rsidR="00000000" w:rsidRPr="00C66922" w:rsidP="00C66922">
            <w:pPr>
              <w:pStyle w:val="ListBullet"/>
            </w:pPr>
            <w:r w:rsidRPr="00C66922">
              <w:t>quality practices including responsibility for maintenance of own work quality and contribution to quality improvement of team or section output</w:t>
            </w:r>
          </w:p>
          <w:p w:rsidR="00000000" w:rsidRPr="00C66922" w:rsidP="00C66922">
            <w:pPr>
              <w:pStyle w:val="ListBullet"/>
            </w:pPr>
            <w:r w:rsidRPr="00C66922">
              <w:t>housekeeping</w:t>
            </w:r>
          </w:p>
          <w:p w:rsidR="00000000" w:rsidRPr="00C66922" w:rsidP="00C66922">
            <w:pPr>
              <w:pStyle w:val="ListBullet"/>
            </w:pPr>
            <w:r w:rsidRPr="00C66922">
              <w:t>tasks related to environmental protection, waste disposal, pollution control, and recycling.</w:t>
            </w:r>
          </w:p>
          <w:p w:rsidR="00000000" w:rsidRPr="00C66922" w:rsidP="00C66922">
            <w:pPr>
              <w:pStyle w:val="BodyText"/>
            </w:pPr>
            <w:r w:rsidRPr="00C66922">
              <w:t>This unit requires the application of problem solving skills, initiative and enterprise to determine materials and processes required for trim, and pl</w:t>
            </w:r>
            <w:r w:rsidRPr="00C66922">
              <w:t>anning and organising for the safe and effective application of trimming technology and operations. This unit also requires an ability to interpret millinery design and documentation and check quality outcomes.</w:t>
            </w:r>
          </w:p>
        </w:tc>
      </w:tr>
    </w:tbl>
    <w:p w:rsidR="00000000" w:rsidRPr="00C66922" w:rsidP="00C66922">
      <w:pPr>
        <w:pStyle w:val="BodyText"/>
      </w:pPr>
    </w:p>
    <w:p w:rsidR="00000000" w:rsidRPr="00C66922" w:rsidP="00C66922">
      <w:pPr>
        <w:pStyle w:val="AllowPageBreak"/>
      </w:pPr>
    </w:p>
    <w:p w:rsidR="00000000" w:rsidRPr="00C66922" w:rsidP="00C66922">
      <w:pPr>
        <w:pStyle w:val="Heading1"/>
      </w:pPr>
      <w:bookmarkStart w:id="4" w:name="O_96042"/>
      <w:bookmarkEnd w:id="4"/>
      <w:r w:rsidRPr="00C66922">
        <w:t>Licensing/Regulatory Informa</w:t>
      </w:r>
      <w:r w:rsidRPr="00C66922">
        <w:t>tion</w:t>
      </w:r>
    </w:p>
    <w:p w:rsidR="00000000" w:rsidRPr="00C66922" w:rsidP="00C66922">
      <w:pPr>
        <w:pStyle w:val="BodyText"/>
      </w:pPr>
      <w:r w:rsidRPr="00C66922">
        <w:t>Not applicable.</w:t>
      </w:r>
    </w:p>
    <w:p w:rsidR="00000000" w:rsidRPr="00C66922" w:rsidP="00C66922">
      <w:pPr>
        <w:pStyle w:val="AllowPageBreak"/>
      </w:pPr>
    </w:p>
    <w:p w:rsidR="00000000" w:rsidRPr="00C66922" w:rsidP="00C66922">
      <w:pPr>
        <w:pStyle w:val="Heading1"/>
      </w:pPr>
      <w:bookmarkStart w:id="5" w:name="O_96044"/>
      <w:bookmarkEnd w:id="5"/>
      <w:r w:rsidRPr="00C66922">
        <w:t>Pre-Requisites</w:t>
      </w:r>
    </w:p>
    <w:tbl>
      <w:tblPr>
        <w:tblW w:w="0" w:type="auto"/>
        <w:tblLayout w:type="fixed"/>
        <w:tblCellMar>
          <w:left w:w="62" w:type="dxa"/>
          <w:right w:w="62" w:type="dxa"/>
        </w:tblCellMar>
        <w:tblLook w:val="0000"/>
      </w:tblPr>
      <w:tblGrid>
        <w:gridCol w:w="2604"/>
        <w:gridCol w:w="6508"/>
      </w:tblGrid>
      <w:tr w:rsidTr="0071301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66922">
            <w:pPr>
              <w:pStyle w:val="BodyText"/>
              <w:rPr>
                <w:lang w:val="en-NZ"/>
              </w:rPr>
            </w:pPr>
            <w:r w:rsidRPr="00C66922">
              <w:rPr>
                <w:rStyle w:val="SpecialBold"/>
              </w:rPr>
              <w:t>Prerequisites</w:t>
            </w:r>
            <w:r w:rsidRPr="00C66922">
              <w:t xml:space="preserve"> </w:t>
            </w:r>
          </w:p>
        </w:tc>
        <w:tc>
          <w:tcPr>
            <w:tcW w:w="6508" w:type="dxa"/>
            <w:tcBorders>
              <w:top w:val="nil"/>
              <w:left w:val="nil"/>
              <w:bottom w:val="nil"/>
              <w:right w:val="nil"/>
            </w:tcBorders>
            <w:tcMar>
              <w:top w:w="0" w:type="dxa"/>
              <w:left w:w="62" w:type="dxa"/>
              <w:bottom w:w="0" w:type="dxa"/>
              <w:right w:w="62" w:type="dxa"/>
            </w:tcMar>
          </w:tcPr>
          <w:p w:rsidR="00000000" w:rsidRPr="00C66922" w:rsidP="00C66922">
            <w:pPr>
              <w:pStyle w:val="BodyText"/>
            </w:pPr>
            <w:r w:rsidRPr="00C66922">
              <w:t xml:space="preserve">LMTCL2016A </w:t>
            </w:r>
          </w:p>
          <w:p w:rsidR="00000000" w:rsidRPr="00C66922" w:rsidP="00C66922">
            <w:pPr>
              <w:pStyle w:val="BodyText"/>
            </w:pPr>
            <w:r w:rsidRPr="00C66922">
              <w:t>LMTML3004A</w:t>
            </w:r>
          </w:p>
        </w:tc>
      </w:tr>
    </w:tbl>
    <w:p w:rsidR="00000000" w:rsidRPr="00C66922" w:rsidP="00C66922">
      <w:pPr>
        <w:pStyle w:val="BodyText"/>
      </w:pPr>
    </w:p>
    <w:p w:rsidR="00000000" w:rsidRPr="00C66922" w:rsidP="00C66922">
      <w:pPr>
        <w:pStyle w:val="AllowPageBreak"/>
      </w:pPr>
    </w:p>
    <w:p w:rsidR="00000000" w:rsidRPr="00C66922" w:rsidP="00C66922">
      <w:pPr>
        <w:pStyle w:val="Heading1"/>
      </w:pPr>
      <w:bookmarkStart w:id="6" w:name="O_96043"/>
      <w:bookmarkEnd w:id="6"/>
      <w:r w:rsidRPr="00C66922">
        <w:t>Employability Skills Information</w:t>
      </w:r>
    </w:p>
    <w:tbl>
      <w:tblPr>
        <w:tblW w:w="0" w:type="auto"/>
        <w:tblLayout w:type="fixed"/>
        <w:tblCellMar>
          <w:left w:w="62" w:type="dxa"/>
          <w:right w:w="62" w:type="dxa"/>
        </w:tblCellMar>
        <w:tblLook w:val="0000"/>
      </w:tblPr>
      <w:tblGrid>
        <w:gridCol w:w="2279"/>
        <w:gridCol w:w="6833"/>
      </w:tblGrid>
      <w:tr w:rsidTr="00713015">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C66922">
            <w:pPr>
              <w:pStyle w:val="BodyText"/>
              <w:rPr>
                <w:lang w:val="en-NZ"/>
              </w:rPr>
            </w:pPr>
            <w:r w:rsidRPr="00C66922">
              <w:rPr>
                <w:rStyle w:val="SpecialBold"/>
              </w:rPr>
              <w:t>Employability Skills</w:t>
            </w:r>
          </w:p>
        </w:tc>
        <w:tc>
          <w:tcPr>
            <w:tcW w:w="6833" w:type="dxa"/>
            <w:tcBorders>
              <w:top w:val="nil"/>
              <w:left w:val="nil"/>
              <w:bottom w:val="nil"/>
              <w:right w:val="nil"/>
            </w:tcBorders>
            <w:tcMar>
              <w:top w:w="0" w:type="dxa"/>
              <w:left w:w="62" w:type="dxa"/>
              <w:bottom w:w="0" w:type="dxa"/>
              <w:right w:w="62" w:type="dxa"/>
            </w:tcMar>
          </w:tcPr>
          <w:p w:rsidR="00000000" w:rsidRPr="00C66922" w:rsidP="00C66922">
            <w:pPr>
              <w:pStyle w:val="BodyText"/>
            </w:pPr>
            <w:r w:rsidRPr="00C66922">
              <w:t>This unit contains employability skills.</w:t>
            </w:r>
          </w:p>
        </w:tc>
      </w:tr>
    </w:tbl>
    <w:p w:rsidR="00000000" w:rsidRPr="00C66922" w:rsidP="00C66922">
      <w:pPr>
        <w:pStyle w:val="BodyText"/>
      </w:pPr>
    </w:p>
    <w:p w:rsidR="00000000" w:rsidRPr="00C66922" w:rsidP="00C66922">
      <w:pPr>
        <w:pStyle w:val="AllowPageBreak"/>
      </w:pPr>
    </w:p>
    <w:p w:rsidR="00000000" w:rsidRPr="00C66922" w:rsidP="00C66922">
      <w:pPr>
        <w:pStyle w:val="Heading1"/>
      </w:pPr>
      <w:bookmarkStart w:id="7" w:name="O_96045"/>
      <w:bookmarkEnd w:id="7"/>
      <w:r w:rsidRPr="00C66922">
        <w:t>Elements an</w:t>
      </w:r>
      <w:r w:rsidRPr="00C66922">
        <w:t>d Performance Criteria Pre-Content</w:t>
      </w:r>
    </w:p>
    <w:p w:rsidR="00000000" w:rsidRPr="00C66922" w:rsidP="00C66922">
      <w:pPr>
        <w:pStyle w:val="BodyText"/>
      </w:pPr>
      <w:r w:rsidRPr="00C66922">
        <w:t>Not applicable.</w:t>
      </w:r>
    </w:p>
    <w:p w:rsidR="00000000" w:rsidRPr="00C66922" w:rsidP="00C66922">
      <w:pPr>
        <w:pStyle w:val="AllowPageBreak"/>
      </w:pPr>
    </w:p>
    <w:p w:rsidR="00000000" w:rsidRPr="00C66922" w:rsidP="00C66922">
      <w:pPr>
        <w:pStyle w:val="Heading1"/>
      </w:pPr>
      <w:bookmarkStart w:id="8" w:name="O_96046"/>
      <w:bookmarkEnd w:id="8"/>
      <w:r w:rsidRPr="00C66922">
        <w:t>Elements and Performance Criteria</w:t>
      </w:r>
    </w:p>
    <w:tbl>
      <w:tblPr>
        <w:tblW w:w="0" w:type="auto"/>
        <w:tblLayout w:type="fixed"/>
        <w:tblCellMar>
          <w:left w:w="62" w:type="dxa"/>
          <w:right w:w="62" w:type="dxa"/>
        </w:tblCellMar>
        <w:tblLook w:val="0000"/>
      </w:tblPr>
      <w:tblGrid>
        <w:gridCol w:w="2279"/>
        <w:gridCol w:w="6833"/>
      </w:tblGrid>
      <w:tr w:rsidTr="00713015">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RPr="00C66922" w:rsidP="00C66922">
            <w:pPr>
              <w:pStyle w:val="BodyText"/>
            </w:pPr>
            <w:r w:rsidRPr="00C66922">
              <w:rPr>
                <w:rStyle w:val="SpecialBold"/>
              </w:rPr>
              <w:t>ELEMENT</w:t>
            </w:r>
          </w:p>
        </w:tc>
        <w:tc>
          <w:tcPr>
            <w:tcW w:w="6833" w:type="dxa"/>
            <w:tcBorders>
              <w:top w:val="nil"/>
              <w:left w:val="nil"/>
              <w:bottom w:val="nil"/>
              <w:right w:val="nil"/>
            </w:tcBorders>
            <w:tcMar>
              <w:top w:w="0" w:type="dxa"/>
              <w:left w:w="62" w:type="dxa"/>
              <w:bottom w:w="0" w:type="dxa"/>
              <w:right w:w="62" w:type="dxa"/>
            </w:tcMar>
          </w:tcPr>
          <w:p w:rsidR="00000000" w:rsidP="00C66922">
            <w:pPr>
              <w:pStyle w:val="BodyText"/>
              <w:rPr>
                <w:lang w:val="en-NZ"/>
              </w:rPr>
            </w:pPr>
            <w:r w:rsidRPr="00C66922">
              <w:rPr>
                <w:rStyle w:val="SpecialBold"/>
              </w:rPr>
              <w:t>PERFORMANCE CRITERIA</w:t>
            </w:r>
          </w:p>
        </w:tc>
      </w:tr>
      <w:tr w:rsidTr="00713015">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C66922">
            <w:pPr>
              <w:pStyle w:val="List"/>
              <w:rPr>
                <w:lang w:val="en-NZ"/>
              </w:rPr>
            </w:pPr>
            <w:r w:rsidRPr="00C66922">
              <w:t>1</w:t>
            </w:r>
            <w:r w:rsidRPr="00C66922">
              <w:tab/>
              <w:t>Analyse millinery design to determine and confirm trim requirements</w:t>
            </w:r>
          </w:p>
        </w:tc>
        <w:tc>
          <w:tcPr>
            <w:tcW w:w="6833" w:type="dxa"/>
            <w:tcBorders>
              <w:top w:val="nil"/>
              <w:left w:val="nil"/>
              <w:bottom w:val="nil"/>
              <w:right w:val="nil"/>
            </w:tcBorders>
            <w:tcMar>
              <w:top w:w="0" w:type="dxa"/>
              <w:left w:w="62" w:type="dxa"/>
              <w:bottom w:w="0" w:type="dxa"/>
              <w:right w:w="62" w:type="dxa"/>
            </w:tcMar>
          </w:tcPr>
          <w:p w:rsidR="00000000" w:rsidRPr="00C66922" w:rsidP="00C66922">
            <w:pPr>
              <w:pStyle w:val="List"/>
            </w:pPr>
            <w:r w:rsidRPr="00C66922">
              <w:t>1.1</w:t>
            </w:r>
            <w:r w:rsidRPr="00C66922">
              <w:tab/>
            </w:r>
            <w:r w:rsidRPr="00C66922">
              <w:rPr>
                <w:rStyle w:val="BoldandItalics"/>
              </w:rPr>
              <w:t>Couture trim</w:t>
            </w:r>
            <w:r w:rsidRPr="00C66922">
              <w:t xml:space="preserve"> is identified </w:t>
            </w:r>
          </w:p>
          <w:p w:rsidR="00000000" w:rsidRPr="00C66922" w:rsidP="00C66922">
            <w:pPr>
              <w:pStyle w:val="List"/>
            </w:pPr>
            <w:r w:rsidRPr="00C66922">
              <w:t>1.2</w:t>
            </w:r>
            <w:r w:rsidRPr="00C66922">
              <w:tab/>
            </w:r>
            <w:r w:rsidRPr="00C66922">
              <w:t>Quality materials are selected for trim</w:t>
            </w:r>
          </w:p>
          <w:p w:rsidR="00000000" w:rsidRPr="00C66922" w:rsidP="00C66922">
            <w:pPr>
              <w:pStyle w:val="List"/>
            </w:pPr>
            <w:r w:rsidRPr="00C66922">
              <w:t>1.3</w:t>
            </w:r>
            <w:r w:rsidRPr="00C66922">
              <w:tab/>
              <w:t>Performance and handling characteristics of selected materials are tested and confirmed</w:t>
            </w:r>
          </w:p>
          <w:p w:rsidR="00000000" w:rsidP="00C66922">
            <w:pPr>
              <w:pStyle w:val="List"/>
              <w:rPr>
                <w:lang w:val="en-NZ"/>
              </w:rPr>
            </w:pPr>
            <w:r w:rsidRPr="00C66922">
              <w:t>1.3</w:t>
            </w:r>
            <w:r w:rsidRPr="00C66922">
              <w:tab/>
              <w:t>Material selection is confirmed with design or designer</w:t>
            </w:r>
          </w:p>
        </w:tc>
      </w:tr>
      <w:tr w:rsidTr="00713015">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C66922">
            <w:pPr>
              <w:pStyle w:val="List"/>
              <w:rPr>
                <w:lang w:val="en-NZ"/>
              </w:rPr>
            </w:pPr>
            <w:r w:rsidRPr="00C66922">
              <w:t>2</w:t>
            </w:r>
            <w:r w:rsidRPr="00C66922">
              <w:tab/>
              <w:t>Prepare materials to make trim</w:t>
            </w:r>
          </w:p>
        </w:tc>
        <w:tc>
          <w:tcPr>
            <w:tcW w:w="6833" w:type="dxa"/>
            <w:tcBorders>
              <w:top w:val="nil"/>
              <w:left w:val="nil"/>
              <w:bottom w:val="nil"/>
              <w:right w:val="nil"/>
            </w:tcBorders>
            <w:tcMar>
              <w:top w:w="0" w:type="dxa"/>
              <w:left w:w="62" w:type="dxa"/>
              <w:bottom w:w="0" w:type="dxa"/>
              <w:right w:w="62" w:type="dxa"/>
            </w:tcMar>
          </w:tcPr>
          <w:p w:rsidR="00000000" w:rsidRPr="00C66922" w:rsidP="00C66922">
            <w:pPr>
              <w:pStyle w:val="List"/>
            </w:pPr>
            <w:r w:rsidRPr="00C66922">
              <w:t>2.1</w:t>
            </w:r>
            <w:r w:rsidRPr="00C66922">
              <w:tab/>
              <w:t>Materials are cut to requi</w:t>
            </w:r>
            <w:r w:rsidRPr="00C66922">
              <w:t>red or manageable size</w:t>
            </w:r>
          </w:p>
          <w:p w:rsidR="00000000" w:rsidRPr="00C66922" w:rsidP="00C66922">
            <w:pPr>
              <w:pStyle w:val="List"/>
            </w:pPr>
            <w:r w:rsidRPr="00C66922">
              <w:t>2.2</w:t>
            </w:r>
            <w:r w:rsidRPr="00C66922">
              <w:tab/>
              <w:t>Materials are dyed or tinted as required</w:t>
            </w:r>
          </w:p>
          <w:p w:rsidR="00000000" w:rsidRPr="00C66922" w:rsidP="00C66922">
            <w:pPr>
              <w:pStyle w:val="List"/>
            </w:pPr>
            <w:r w:rsidRPr="00C66922">
              <w:t>2.3</w:t>
            </w:r>
            <w:r w:rsidRPr="00C66922">
              <w:tab/>
              <w:t>Materials are embellished as required</w:t>
            </w:r>
          </w:p>
          <w:p w:rsidR="00000000" w:rsidRPr="00C66922" w:rsidP="00C66922">
            <w:pPr>
              <w:pStyle w:val="List"/>
            </w:pPr>
            <w:r w:rsidRPr="00C66922">
              <w:t>2.4</w:t>
            </w:r>
            <w:r w:rsidRPr="00C66922">
              <w:tab/>
              <w:t>Materials are shaped or moulded as required</w:t>
            </w:r>
          </w:p>
          <w:p w:rsidR="00000000" w:rsidP="00C66922">
            <w:pPr>
              <w:pStyle w:val="List"/>
              <w:rPr>
                <w:lang w:val="en-NZ"/>
              </w:rPr>
            </w:pPr>
            <w:r w:rsidRPr="00C66922">
              <w:t>2.5</w:t>
            </w:r>
            <w:r w:rsidRPr="00C66922">
              <w:tab/>
              <w:t>Materials are stiffened as required</w:t>
            </w:r>
          </w:p>
        </w:tc>
      </w:tr>
      <w:tr w:rsidTr="00713015">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C66922">
            <w:pPr>
              <w:pStyle w:val="List"/>
              <w:rPr>
                <w:lang w:val="en-NZ"/>
              </w:rPr>
            </w:pPr>
            <w:r w:rsidRPr="00C66922">
              <w:t>3</w:t>
            </w:r>
            <w:r w:rsidRPr="00C66922">
              <w:tab/>
              <w:t>Make couture trim</w:t>
            </w:r>
          </w:p>
        </w:tc>
        <w:tc>
          <w:tcPr>
            <w:tcW w:w="6833" w:type="dxa"/>
            <w:tcBorders>
              <w:top w:val="nil"/>
              <w:left w:val="nil"/>
              <w:bottom w:val="nil"/>
              <w:right w:val="nil"/>
            </w:tcBorders>
            <w:tcMar>
              <w:top w:w="0" w:type="dxa"/>
              <w:left w:w="62" w:type="dxa"/>
              <w:bottom w:w="0" w:type="dxa"/>
              <w:right w:w="62" w:type="dxa"/>
            </w:tcMar>
          </w:tcPr>
          <w:p w:rsidR="00000000" w:rsidRPr="00C66922" w:rsidP="00C66922">
            <w:pPr>
              <w:pStyle w:val="List"/>
            </w:pPr>
            <w:r w:rsidRPr="00C66922">
              <w:t>3.1</w:t>
            </w:r>
            <w:r w:rsidRPr="00C66922">
              <w:tab/>
              <w:t>Construction of trim is planned</w:t>
            </w:r>
          </w:p>
          <w:p w:rsidR="00000000" w:rsidRPr="00C66922" w:rsidP="00C66922">
            <w:pPr>
              <w:pStyle w:val="List"/>
            </w:pPr>
            <w:r w:rsidRPr="00C66922">
              <w:t>3.2</w:t>
            </w:r>
            <w:r w:rsidRPr="00C66922">
              <w:tab/>
              <w:t>Trim is formed and constructed</w:t>
            </w:r>
          </w:p>
          <w:p w:rsidR="00000000" w:rsidRPr="00C66922" w:rsidP="00C66922">
            <w:pPr>
              <w:pStyle w:val="List"/>
            </w:pPr>
            <w:r w:rsidRPr="00C66922">
              <w:t>3.3</w:t>
            </w:r>
            <w:r w:rsidRPr="00C66922">
              <w:tab/>
              <w:t>Design proportions of trim are checked</w:t>
            </w:r>
          </w:p>
          <w:p w:rsidR="00000000" w:rsidRPr="00C66922" w:rsidP="00C66922">
            <w:pPr>
              <w:pStyle w:val="List"/>
            </w:pPr>
            <w:r w:rsidRPr="00C66922">
              <w:t>3.3</w:t>
            </w:r>
            <w:r w:rsidRPr="00C66922">
              <w:tab/>
              <w:t>Trim form is secured</w:t>
            </w:r>
          </w:p>
          <w:p w:rsidR="00000000" w:rsidRPr="00C66922" w:rsidP="00C66922">
            <w:pPr>
              <w:pStyle w:val="List"/>
            </w:pPr>
            <w:r w:rsidRPr="00C66922">
              <w:t>3.4</w:t>
            </w:r>
            <w:r w:rsidRPr="00C66922">
              <w:tab/>
              <w:t>Trim components are secured</w:t>
            </w:r>
          </w:p>
          <w:p w:rsidR="00000000" w:rsidRPr="00C66922" w:rsidP="00C66922">
            <w:pPr>
              <w:pStyle w:val="List"/>
            </w:pPr>
            <w:r w:rsidRPr="00C66922">
              <w:t>3.5</w:t>
            </w:r>
            <w:r w:rsidRPr="00C66922">
              <w:tab/>
              <w:t>Couture trim is finished according top design requirements</w:t>
            </w:r>
          </w:p>
        </w:tc>
      </w:tr>
    </w:tbl>
    <w:p w:rsidR="00000000" w:rsidRPr="00C66922" w:rsidP="00C66922">
      <w:pPr>
        <w:pStyle w:val="BodyText"/>
      </w:pPr>
    </w:p>
    <w:p w:rsidR="00000000" w:rsidRPr="00C66922" w:rsidP="00C66922">
      <w:pPr>
        <w:pStyle w:val="AllowPageBreak"/>
      </w:pPr>
    </w:p>
    <w:p w:rsidR="00000000" w:rsidRPr="00C66922" w:rsidP="00C66922">
      <w:pPr>
        <w:pStyle w:val="Heading1"/>
      </w:pPr>
      <w:bookmarkStart w:id="9" w:name="O_96047"/>
      <w:bookmarkEnd w:id="9"/>
      <w:r w:rsidRPr="00C66922">
        <w:t>Required Skills and Knowledge</w:t>
      </w:r>
    </w:p>
    <w:tbl>
      <w:tblPr>
        <w:tblW w:w="0" w:type="auto"/>
        <w:tblLayout w:type="fixed"/>
        <w:tblCellMar>
          <w:left w:w="62" w:type="dxa"/>
          <w:right w:w="62" w:type="dxa"/>
        </w:tblCellMar>
        <w:tblLook w:val="0000"/>
      </w:tblPr>
      <w:tblGrid>
        <w:gridCol w:w="9072"/>
        <w:gridCol w:w="40"/>
      </w:tblGrid>
      <w:tr w:rsidTr="00713015">
        <w:tblPrEx>
          <w:tblW w:w="0" w:type="auto"/>
          <w:tblLayout w:type="fixed"/>
          <w:tblCellMar>
            <w:left w:w="62" w:type="dxa"/>
            <w:right w:w="62" w:type="dxa"/>
          </w:tblCellMar>
          <w:tblLook w:val="0000"/>
        </w:tblPrEx>
        <w:trPr>
          <w:tblHeader/>
        </w:trPr>
        <w:tc>
          <w:tcPr>
            <w:tcW w:w="9112" w:type="dxa"/>
            <w:gridSpan w:val="2"/>
            <w:tcBorders>
              <w:top w:val="nil"/>
              <w:left w:val="nil"/>
              <w:bottom w:val="nil"/>
              <w:right w:val="nil"/>
            </w:tcBorders>
            <w:tcMar>
              <w:top w:w="0" w:type="dxa"/>
              <w:left w:w="62" w:type="dxa"/>
              <w:bottom w:w="0" w:type="dxa"/>
              <w:right w:w="62" w:type="dxa"/>
            </w:tcMar>
          </w:tcPr>
          <w:p w:rsidR="00000000" w:rsidRPr="00C66922" w:rsidP="00C66922">
            <w:pPr>
              <w:pStyle w:val="BodyText"/>
              <w:rPr>
                <w:rStyle w:val="SpecialBold"/>
              </w:rPr>
            </w:pPr>
          </w:p>
          <w:p w:rsidR="00000000" w:rsidP="00C66922">
            <w:pPr>
              <w:pStyle w:val="BodyText"/>
              <w:rPr>
                <w:rFonts w:ascii="Tahoma" w:hAnsi="Tahoma"/>
                <w:lang w:val="en-NZ"/>
              </w:rPr>
            </w:pPr>
            <w:r w:rsidRPr="00C66922">
              <w:t>This descr</w:t>
            </w:r>
            <w:r w:rsidRPr="00C66922">
              <w:t>ibes the essential skills and knowledge and their level, required for this unit.</w:t>
            </w:r>
          </w:p>
        </w:tc>
      </w:tr>
      <w:tr w:rsidTr="00713015">
        <w:tblPrEx>
          <w:tblW w:w="0" w:type="auto"/>
          <w:tblLayout w:type="fixed"/>
          <w:tblCellMar>
            <w:left w:w="62" w:type="dxa"/>
            <w:right w:w="62" w:type="dxa"/>
          </w:tblCellMar>
          <w:tblLook w:val="0000"/>
        </w:tblPrEx>
        <w:trPr>
          <w:gridAfter w:val="1"/>
          <w:wAfter w:w="40" w:type="dxa"/>
        </w:trPr>
        <w:tc>
          <w:tcPr>
            <w:tcW w:w="9072" w:type="dxa"/>
            <w:tcBorders>
              <w:top w:val="nil"/>
              <w:left w:val="nil"/>
              <w:bottom w:val="nil"/>
              <w:right w:val="nil"/>
            </w:tcBorders>
            <w:tcMar>
              <w:top w:w="0" w:type="dxa"/>
              <w:left w:w="62" w:type="dxa"/>
              <w:bottom w:w="0" w:type="dxa"/>
              <w:right w:w="62" w:type="dxa"/>
            </w:tcMar>
          </w:tcPr>
          <w:p w:rsidR="00000000" w:rsidRPr="00C66922" w:rsidP="00C66922">
            <w:pPr>
              <w:pStyle w:val="BodyText"/>
            </w:pPr>
            <w:r w:rsidRPr="00C66922">
              <w:t>Demonstrates knowledge of:</w:t>
            </w:r>
          </w:p>
          <w:p w:rsidR="00000000" w:rsidRPr="00C66922" w:rsidP="00C66922">
            <w:pPr>
              <w:pStyle w:val="ListBullet"/>
            </w:pPr>
            <w:r w:rsidRPr="00C66922">
              <w:t>environmental aspects associated with the use of millinery solvents and adhesives</w:t>
            </w:r>
          </w:p>
          <w:p w:rsidR="00000000" w:rsidRPr="00C66922" w:rsidP="00C66922">
            <w:pPr>
              <w:pStyle w:val="ListBullet"/>
            </w:pPr>
            <w:r w:rsidRPr="00C66922">
              <w:t>OHS practices including hazard identification and control measures associated with the use of millinery solvents and adhesives</w:t>
            </w:r>
          </w:p>
          <w:p w:rsidR="00000000" w:rsidRPr="00C66922" w:rsidP="00C66922">
            <w:pPr>
              <w:pStyle w:val="ListBullet"/>
            </w:pPr>
            <w:r w:rsidRPr="00C66922">
              <w:t>performance and handling characteristics of millinery materials</w:t>
            </w:r>
          </w:p>
          <w:p w:rsidR="00000000" w:rsidRPr="00C66922" w:rsidP="00C66922">
            <w:pPr>
              <w:pStyle w:val="ListBullet"/>
            </w:pPr>
            <w:r w:rsidRPr="00C66922">
              <w:t>quality practices</w:t>
            </w:r>
          </w:p>
          <w:p w:rsidR="00000000" w:rsidRPr="00C66922" w:rsidP="00C66922">
            <w:pPr>
              <w:pStyle w:val="ListBullet"/>
            </w:pPr>
            <w:r w:rsidRPr="00C66922">
              <w:t>workplace practices</w:t>
            </w:r>
          </w:p>
          <w:p w:rsidR="00000000" w:rsidP="00C66922">
            <w:pPr>
              <w:pStyle w:val="ListBullet"/>
              <w:rPr>
                <w:lang w:val="en-NZ"/>
              </w:rPr>
            </w:pPr>
            <w:r w:rsidRPr="00C66922">
              <w:t>recording and reporting pra</w:t>
            </w:r>
            <w:r w:rsidRPr="00C66922">
              <w:t>ctices</w:t>
            </w:r>
          </w:p>
        </w:tc>
      </w:tr>
      <w:tr w:rsidTr="00713015">
        <w:tblPrEx>
          <w:tblW w:w="0" w:type="auto"/>
          <w:tblLayout w:type="fixed"/>
          <w:tblCellMar>
            <w:left w:w="62" w:type="dxa"/>
            <w:right w:w="62" w:type="dxa"/>
          </w:tblCellMar>
          <w:tblLook w:val="0000"/>
        </w:tblPrEx>
        <w:trPr>
          <w:gridAfter w:val="1"/>
          <w:wAfter w:w="40" w:type="dxa"/>
        </w:trPr>
        <w:tc>
          <w:tcPr>
            <w:tcW w:w="9072" w:type="dxa"/>
            <w:tcBorders>
              <w:top w:val="nil"/>
              <w:left w:val="nil"/>
              <w:bottom w:val="nil"/>
              <w:right w:val="nil"/>
            </w:tcBorders>
            <w:tcMar>
              <w:top w:w="0" w:type="dxa"/>
              <w:left w:w="62" w:type="dxa"/>
              <w:bottom w:w="0" w:type="dxa"/>
              <w:right w:w="62" w:type="dxa"/>
            </w:tcMar>
          </w:tcPr>
          <w:p w:rsidR="00000000" w:rsidRPr="00C66922" w:rsidP="00C66922">
            <w:pPr>
              <w:pStyle w:val="BodyText"/>
            </w:pPr>
            <w:r w:rsidRPr="00C66922">
              <w:t>Demonstrates skill to:</w:t>
            </w:r>
          </w:p>
          <w:p w:rsidR="00000000" w:rsidRPr="00C66922" w:rsidP="00C66922">
            <w:pPr>
              <w:pStyle w:val="ListBullet"/>
            </w:pPr>
            <w:r w:rsidRPr="00C66922">
              <w:t>analyse a millinery design</w:t>
            </w:r>
          </w:p>
          <w:p w:rsidR="00000000" w:rsidRPr="00C66922" w:rsidP="00C66922">
            <w:pPr>
              <w:pStyle w:val="ListBullet"/>
            </w:pPr>
            <w:r w:rsidRPr="00C66922">
              <w:t>select materials suitable for making couture millinery trims according to the performance and handling characteristics of the materials</w:t>
            </w:r>
          </w:p>
          <w:p w:rsidR="00000000" w:rsidRPr="00C66922" w:rsidP="00C66922">
            <w:pPr>
              <w:pStyle w:val="ListBullet"/>
            </w:pPr>
            <w:r w:rsidRPr="00C66922">
              <w:t>make couture trims according to an agreed design</w:t>
            </w:r>
          </w:p>
          <w:p w:rsidR="00000000" w:rsidRPr="00C66922" w:rsidP="00C66922">
            <w:pPr>
              <w:pStyle w:val="ListBullet"/>
            </w:pPr>
            <w:r w:rsidRPr="00C66922">
              <w:t>read, interpret and follow information on work specifications, standard operating procedures and work instructions and other reference material</w:t>
            </w:r>
          </w:p>
          <w:p w:rsidR="00000000" w:rsidRPr="00C66922" w:rsidP="00C66922">
            <w:pPr>
              <w:pStyle w:val="ListBullet"/>
            </w:pPr>
            <w:r w:rsidRPr="00C66922">
              <w:t>maintain accurate records</w:t>
            </w:r>
          </w:p>
          <w:p w:rsidR="00000000" w:rsidRPr="00C66922" w:rsidP="00C66922">
            <w:pPr>
              <w:pStyle w:val="ListBullet"/>
            </w:pPr>
            <w:r w:rsidRPr="00C66922">
              <w:t>communicate within the workplace</w:t>
            </w:r>
          </w:p>
          <w:p w:rsidR="00000000" w:rsidRPr="00C66922" w:rsidP="00C66922">
            <w:pPr>
              <w:pStyle w:val="ListBullet"/>
            </w:pPr>
            <w:r w:rsidRPr="00C66922">
              <w:t>sequence operations</w:t>
            </w:r>
          </w:p>
          <w:p w:rsidR="00000000" w:rsidRPr="00C66922" w:rsidP="00C66922">
            <w:pPr>
              <w:pStyle w:val="ListBullet"/>
            </w:pPr>
            <w:r w:rsidRPr="00C66922">
              <w:t>meet specifications</w:t>
            </w:r>
          </w:p>
          <w:p w:rsidR="00000000" w:rsidRPr="00C66922" w:rsidP="00C66922">
            <w:pPr>
              <w:pStyle w:val="ListBullet"/>
            </w:pPr>
            <w:r w:rsidRPr="00C66922">
              <w:t>clarify and c</w:t>
            </w:r>
            <w:r w:rsidRPr="00C66922">
              <w:t>heck task-related information</w:t>
            </w:r>
          </w:p>
          <w:p w:rsidR="00000000" w:rsidRPr="00C66922" w:rsidP="00C66922">
            <w:pPr>
              <w:pStyle w:val="ListBullet"/>
            </w:pPr>
            <w:r w:rsidRPr="00C66922">
              <w:t>carry out work according to OHS practices</w:t>
            </w:r>
          </w:p>
        </w:tc>
      </w:tr>
    </w:tbl>
    <w:p w:rsidR="00000000" w:rsidRPr="00C66922" w:rsidP="00C66922">
      <w:pPr>
        <w:pStyle w:val="BodyText"/>
      </w:pPr>
    </w:p>
    <w:p w:rsidR="00000000" w:rsidRPr="00C66922" w:rsidP="00C66922">
      <w:pPr>
        <w:pStyle w:val="AllowPageBreak"/>
      </w:pPr>
    </w:p>
    <w:p w:rsidR="00000000" w:rsidRPr="00C66922" w:rsidP="00C66922">
      <w:pPr>
        <w:pStyle w:val="Heading1"/>
      </w:pPr>
      <w:bookmarkStart w:id="10" w:name="O_96048"/>
      <w:bookmarkEnd w:id="10"/>
      <w:r w:rsidRPr="00C66922">
        <w:t>Evidence Guide</w:t>
      </w:r>
    </w:p>
    <w:tbl>
      <w:tblPr>
        <w:tblW w:w="0" w:type="auto"/>
        <w:tblLayout w:type="fixed"/>
        <w:tblCellMar>
          <w:left w:w="62" w:type="dxa"/>
          <w:right w:w="62" w:type="dxa"/>
        </w:tblCellMar>
        <w:tblLook w:val="0000"/>
      </w:tblPr>
      <w:tblGrid>
        <w:gridCol w:w="2279"/>
        <w:gridCol w:w="6833"/>
      </w:tblGrid>
      <w:tr w:rsidTr="00713015">
        <w:tblPrEx>
          <w:tblW w:w="0" w:type="auto"/>
          <w:tblLayout w:type="fixed"/>
          <w:tblCellMar>
            <w:left w:w="62" w:type="dxa"/>
            <w:right w:w="62" w:type="dxa"/>
          </w:tblCellMar>
          <w:tblLook w:val="0000"/>
        </w:tblPrEx>
        <w:trPr>
          <w:tblHeader/>
        </w:trPr>
        <w:tc>
          <w:tcPr>
            <w:tcW w:w="9112" w:type="dxa"/>
            <w:gridSpan w:val="2"/>
            <w:tcBorders>
              <w:top w:val="nil"/>
              <w:left w:val="nil"/>
              <w:bottom w:val="nil"/>
              <w:right w:val="nil"/>
            </w:tcBorders>
            <w:tcMar>
              <w:top w:w="0" w:type="dxa"/>
              <w:left w:w="62" w:type="dxa"/>
              <w:bottom w:w="0" w:type="dxa"/>
              <w:right w:w="62" w:type="dxa"/>
            </w:tcMar>
          </w:tcPr>
          <w:p w:rsidR="00000000" w:rsidRPr="00C66922" w:rsidP="00C66922">
            <w:pPr>
              <w:pStyle w:val="BodyText"/>
              <w:rPr>
                <w:rStyle w:val="SpecialBold"/>
              </w:rPr>
            </w:pPr>
          </w:p>
          <w:p w:rsidR="00000000" w:rsidP="00C66922">
            <w:pPr>
              <w:pStyle w:val="BodyText"/>
              <w:rPr>
                <w:rFonts w:ascii="Tahoma" w:hAnsi="Tahoma"/>
                <w:lang w:val="en-NZ"/>
              </w:rPr>
            </w:pPr>
            <w:r w:rsidRPr="00C66922">
              <w:t>The Evidence Guide provides advice on assessment and must be read in conjunction with the Performance Criteria, Required Skills and Knowledge, the Range Statement and the Assessment Guidelines for the Training Package.</w:t>
            </w:r>
          </w:p>
        </w:tc>
      </w:tr>
      <w:tr w:rsidTr="00713015">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C66922">
            <w:pPr>
              <w:pStyle w:val="BodyText"/>
              <w:rPr>
                <w:lang w:val="en-NZ"/>
              </w:rPr>
            </w:pPr>
            <w:r w:rsidRPr="00C66922">
              <w:rPr>
                <w:rStyle w:val="SpecialBold"/>
              </w:rPr>
              <w:t>Critical aspects for assessment and</w:t>
            </w:r>
            <w:r w:rsidRPr="00C66922">
              <w:rPr>
                <w:rStyle w:val="SpecialBold"/>
              </w:rPr>
              <w:t xml:space="preserve"> evidence required to demonstrate competency in this unit</w:t>
            </w:r>
            <w:r w:rsidRPr="00C66922">
              <w:t xml:space="preserve"> </w:t>
            </w:r>
          </w:p>
        </w:tc>
        <w:tc>
          <w:tcPr>
            <w:tcW w:w="6833" w:type="dxa"/>
            <w:tcBorders>
              <w:top w:val="nil"/>
              <w:left w:val="nil"/>
              <w:bottom w:val="nil"/>
              <w:right w:val="nil"/>
            </w:tcBorders>
            <w:tcMar>
              <w:top w:w="0" w:type="dxa"/>
              <w:left w:w="62" w:type="dxa"/>
              <w:bottom w:w="0" w:type="dxa"/>
              <w:right w:w="62" w:type="dxa"/>
            </w:tcMar>
          </w:tcPr>
          <w:p w:rsidR="00000000" w:rsidRPr="00C66922" w:rsidP="00C66922">
            <w:pPr>
              <w:pStyle w:val="BodyText"/>
            </w:pPr>
            <w:r w:rsidRPr="00C66922">
              <w:t>Demonstrates skills and knowledge to:</w:t>
            </w:r>
          </w:p>
          <w:p w:rsidR="00000000" w:rsidRPr="00C66922" w:rsidP="00C66922">
            <w:pPr>
              <w:pStyle w:val="ListBullet"/>
            </w:pPr>
            <w:r w:rsidRPr="00C66922">
              <w:t>analyse a millinery design to identify the couture trim</w:t>
            </w:r>
          </w:p>
          <w:p w:rsidR="00000000" w:rsidRPr="00C66922" w:rsidP="00C66922">
            <w:pPr>
              <w:pStyle w:val="ListBullet"/>
            </w:pPr>
            <w:r w:rsidRPr="00C66922">
              <w:t>select materials for the trim according the requirements of the agreed design, and performance and han</w:t>
            </w:r>
            <w:r w:rsidRPr="00C66922">
              <w:t>dling characteristics of the materials</w:t>
            </w:r>
          </w:p>
          <w:p w:rsidR="00000000" w:rsidRPr="00C66922" w:rsidP="00C66922">
            <w:pPr>
              <w:pStyle w:val="ListBullet"/>
            </w:pPr>
            <w:r w:rsidRPr="00C66922">
              <w:t>prepare manipulate millinery materials to make intricate and unique couture trims</w:t>
            </w:r>
          </w:p>
          <w:p w:rsidR="00000000" w:rsidRPr="00C66922" w:rsidP="00C66922">
            <w:pPr>
              <w:pStyle w:val="ListBullet"/>
            </w:pPr>
            <w:r w:rsidRPr="00C66922">
              <w:t>finish the couture trim</w:t>
            </w:r>
          </w:p>
          <w:p w:rsidR="00000000" w:rsidRPr="00C66922" w:rsidP="00C66922">
            <w:pPr>
              <w:pStyle w:val="ListBullet"/>
            </w:pPr>
            <w:r w:rsidRPr="00C66922">
              <w:t>action environmental protection by using safer alternatives to traditional millinery solvents and adhesives</w:t>
            </w:r>
          </w:p>
          <w:p w:rsidR="00000000" w:rsidRPr="00C66922" w:rsidP="00C66922">
            <w:pPr>
              <w:pStyle w:val="ListBullet"/>
            </w:pPr>
            <w:r w:rsidRPr="00C66922">
              <w:t>use</w:t>
            </w:r>
            <w:r w:rsidRPr="00C66922">
              <w:t xml:space="preserve"> OHS practices including hazard identification and control measures associated with limiting the use of millinery solvent-based stiffeners and adhesives</w:t>
            </w:r>
          </w:p>
          <w:p w:rsidR="00000000" w:rsidRPr="00C66922" w:rsidP="00C66922">
            <w:pPr>
              <w:pStyle w:val="BodyText"/>
            </w:pPr>
            <w:r w:rsidRPr="00C66922">
              <w:t>Consistently applies skills and knowledge when:</w:t>
            </w:r>
          </w:p>
          <w:p w:rsidR="00000000" w:rsidRPr="00C66922" w:rsidP="00C66922">
            <w:pPr>
              <w:pStyle w:val="ListBullet"/>
            </w:pPr>
            <w:r w:rsidRPr="00C66922">
              <w:t>organising work</w:t>
            </w:r>
          </w:p>
          <w:p w:rsidR="00000000" w:rsidRPr="00C66922" w:rsidP="00C66922">
            <w:pPr>
              <w:pStyle w:val="ListBullet"/>
            </w:pPr>
            <w:r w:rsidRPr="00C66922">
              <w:t>completing tasks</w:t>
            </w:r>
          </w:p>
          <w:p w:rsidR="00000000" w:rsidRPr="00C66922" w:rsidP="00C66922">
            <w:pPr>
              <w:pStyle w:val="ListBullet"/>
            </w:pPr>
            <w:r w:rsidRPr="00C66922">
              <w:t>identifying improvements</w:t>
            </w:r>
          </w:p>
          <w:p w:rsidR="00000000" w:rsidRPr="00C66922" w:rsidP="00C66922">
            <w:pPr>
              <w:pStyle w:val="ListBullet"/>
            </w:pPr>
            <w:r w:rsidRPr="00C66922">
              <w:t>using workplace practices</w:t>
            </w:r>
          </w:p>
          <w:p w:rsidR="00000000" w:rsidRPr="00C66922" w:rsidP="00C66922">
            <w:pPr>
              <w:pStyle w:val="ListBullet"/>
            </w:pPr>
            <w:r w:rsidRPr="00C66922">
              <w:t>using OHS practices</w:t>
            </w:r>
          </w:p>
          <w:p w:rsidR="00000000" w:rsidRPr="00C66922" w:rsidP="00C66922">
            <w:pPr>
              <w:pStyle w:val="ListBullet"/>
            </w:pPr>
            <w:r w:rsidRPr="00C66922">
              <w:t>recording and reporting accidents and incidents</w:t>
            </w:r>
          </w:p>
          <w:p w:rsidR="00000000" w:rsidRPr="00C66922" w:rsidP="00C66922">
            <w:pPr>
              <w:pStyle w:val="ListBullet"/>
            </w:pPr>
            <w:r w:rsidRPr="00C66922">
              <w:t>assessing operational readiness of equipment used and work processes</w:t>
            </w:r>
          </w:p>
          <w:p w:rsidR="00000000" w:rsidRPr="00C66922" w:rsidP="00C66922">
            <w:pPr>
              <w:pStyle w:val="ListBullet"/>
            </w:pPr>
            <w:r w:rsidRPr="00C66922">
              <w:t>recognising and adapting to cultural differences in the workplace, i</w:t>
            </w:r>
            <w:r w:rsidRPr="00C66922">
              <w:t>ncluding modes of behaviour and interactions</w:t>
            </w:r>
          </w:p>
          <w:p w:rsidR="00000000" w:rsidP="00C66922">
            <w:pPr>
              <w:pStyle w:val="ListBullet"/>
              <w:rPr>
                <w:lang w:val="en-NZ"/>
              </w:rPr>
            </w:pPr>
            <w:r w:rsidRPr="00C66922">
              <w:t>completing work systematically with attention to detail without damage to goods and equipment</w:t>
            </w:r>
          </w:p>
        </w:tc>
      </w:tr>
      <w:tr w:rsidTr="00713015">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C66922">
            <w:pPr>
              <w:pStyle w:val="BodyText"/>
              <w:rPr>
                <w:lang w:val="en-NZ"/>
              </w:rPr>
            </w:pPr>
            <w:r w:rsidRPr="00C66922">
              <w:rPr>
                <w:rStyle w:val="SpecialBold"/>
              </w:rPr>
              <w:t>Context and specific resources for assessment</w:t>
            </w:r>
          </w:p>
        </w:tc>
        <w:tc>
          <w:tcPr>
            <w:tcW w:w="6833" w:type="dxa"/>
            <w:tcBorders>
              <w:top w:val="nil"/>
              <w:left w:val="nil"/>
              <w:bottom w:val="nil"/>
              <w:right w:val="nil"/>
            </w:tcBorders>
            <w:tcMar>
              <w:top w:w="0" w:type="dxa"/>
              <w:left w:w="62" w:type="dxa"/>
              <w:bottom w:w="0" w:type="dxa"/>
              <w:right w:w="62" w:type="dxa"/>
            </w:tcMar>
          </w:tcPr>
          <w:p w:rsidR="00000000" w:rsidP="00C66922">
            <w:pPr>
              <w:pStyle w:val="BodyText"/>
              <w:rPr>
                <w:lang w:val="en-NZ"/>
              </w:rPr>
            </w:pPr>
            <w:r w:rsidRPr="00C66922">
              <w:t>Assessment may occur on the job or in an appropriately simulated envir</w:t>
            </w:r>
            <w:r w:rsidRPr="00C66922">
              <w:t>onment and requires access to work areas, materials and equipment and to information on workplace practices and OHS practices.</w:t>
            </w:r>
          </w:p>
        </w:tc>
      </w:tr>
      <w:tr w:rsidTr="00713015">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C66922">
            <w:pPr>
              <w:pStyle w:val="BodyText"/>
              <w:rPr>
                <w:lang w:val="en-NZ"/>
              </w:rPr>
            </w:pPr>
            <w:r w:rsidRPr="00C66922">
              <w:rPr>
                <w:rStyle w:val="SpecialBold"/>
              </w:rPr>
              <w:t>Guidance information for assessment</w:t>
            </w:r>
          </w:p>
        </w:tc>
        <w:tc>
          <w:tcPr>
            <w:tcW w:w="6833" w:type="dxa"/>
            <w:tcBorders>
              <w:top w:val="nil"/>
              <w:left w:val="nil"/>
              <w:bottom w:val="nil"/>
              <w:right w:val="nil"/>
            </w:tcBorders>
            <w:tcMar>
              <w:top w:w="0" w:type="dxa"/>
              <w:left w:w="62" w:type="dxa"/>
              <w:bottom w:w="0" w:type="dxa"/>
              <w:right w:w="62" w:type="dxa"/>
            </w:tcMar>
          </w:tcPr>
          <w:p w:rsidR="00000000" w:rsidRPr="00C66922" w:rsidP="00C66922">
            <w:pPr>
              <w:pStyle w:val="BodyText"/>
            </w:pPr>
            <w:r w:rsidRPr="00C66922">
              <w:t>This unit may be assessed independently or in combination with other relevant units.</w:t>
            </w:r>
          </w:p>
        </w:tc>
      </w:tr>
    </w:tbl>
    <w:p w:rsidR="00000000" w:rsidRPr="00C66922" w:rsidP="00C66922">
      <w:pPr>
        <w:pStyle w:val="BodyText"/>
      </w:pPr>
    </w:p>
    <w:p w:rsidR="00000000" w:rsidRPr="00C66922" w:rsidP="00C66922">
      <w:pPr>
        <w:pStyle w:val="AllowPageBreak"/>
      </w:pPr>
    </w:p>
    <w:p w:rsidR="00000000" w:rsidRPr="00C66922" w:rsidP="00C66922">
      <w:pPr>
        <w:pStyle w:val="Heading1"/>
      </w:pPr>
      <w:bookmarkStart w:id="11" w:name="O_96049"/>
      <w:bookmarkEnd w:id="11"/>
      <w:r w:rsidRPr="00C66922">
        <w:t>Range Statement</w:t>
      </w:r>
    </w:p>
    <w:tbl>
      <w:tblPr>
        <w:tblW w:w="0" w:type="auto"/>
        <w:tblLayout w:type="fixed"/>
        <w:tblCellMar>
          <w:left w:w="62" w:type="dxa"/>
          <w:right w:w="62" w:type="dxa"/>
        </w:tblCellMar>
        <w:tblLook w:val="0000"/>
      </w:tblPr>
      <w:tblGrid>
        <w:gridCol w:w="2279"/>
        <w:gridCol w:w="6833"/>
      </w:tblGrid>
      <w:tr w:rsidTr="00713015">
        <w:tblPrEx>
          <w:tblW w:w="0" w:type="auto"/>
          <w:tblLayout w:type="fixed"/>
          <w:tblCellMar>
            <w:left w:w="62" w:type="dxa"/>
            <w:right w:w="62" w:type="dxa"/>
          </w:tblCellMar>
          <w:tblLook w:val="0000"/>
        </w:tblPrEx>
        <w:tc>
          <w:tcPr>
            <w:tcW w:w="9112" w:type="dxa"/>
            <w:gridSpan w:val="2"/>
            <w:tcBorders>
              <w:top w:val="nil"/>
              <w:left w:val="nil"/>
              <w:bottom w:val="nil"/>
              <w:right w:val="nil"/>
            </w:tcBorders>
            <w:tcMar>
              <w:top w:w="0" w:type="dxa"/>
              <w:left w:w="62" w:type="dxa"/>
              <w:bottom w:w="0" w:type="dxa"/>
              <w:right w:w="62" w:type="dxa"/>
            </w:tcMar>
          </w:tcPr>
          <w:p w:rsidR="00000000" w:rsidRPr="00C66922" w:rsidP="00C66922">
            <w:pPr>
              <w:pStyle w:val="BodyText"/>
            </w:pPr>
            <w:r w:rsidRPr="00C66922">
              <w:rPr>
                <w:rStyle w:val="SpecialBold"/>
              </w:rPr>
              <w:t>RANGE STATEMENT</w:t>
            </w:r>
          </w:p>
          <w:p w:rsidR="00000000" w:rsidP="00C66922">
            <w:pPr>
              <w:pStyle w:val="BodyText"/>
              <w:rPr>
                <w:lang w:val="en-NZ"/>
              </w:rPr>
            </w:pPr>
            <w:r w:rsidRPr="00C66922">
              <w:t>The range statement relates to the unit of competency as a whole. It allows for different work environments and situations that may affect performance. Bold italicised wording, if used in the Performance Criter</w:t>
            </w:r>
            <w:r w:rsidRPr="00C66922">
              <w:t>ia, is detailed below. Add any essential operating conditions that may be present with training and assessment depending on the work situation, needs if the candidate, accessibility of the item, and local industry and regional contexts.</w:t>
            </w:r>
          </w:p>
        </w:tc>
      </w:tr>
      <w:tr w:rsidTr="00713015">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C66922">
            <w:pPr>
              <w:pStyle w:val="BodyText"/>
              <w:rPr>
                <w:lang w:val="en-NZ"/>
              </w:rPr>
            </w:pPr>
            <w:r w:rsidRPr="00C66922">
              <w:t>Legislative/regul</w:t>
            </w:r>
            <w:r w:rsidRPr="00C66922">
              <w:t>atory requirements</w:t>
            </w:r>
          </w:p>
        </w:tc>
        <w:tc>
          <w:tcPr>
            <w:tcW w:w="6833" w:type="dxa"/>
            <w:tcBorders>
              <w:top w:val="nil"/>
              <w:left w:val="nil"/>
              <w:bottom w:val="nil"/>
              <w:right w:val="nil"/>
            </w:tcBorders>
            <w:tcMar>
              <w:top w:w="0" w:type="dxa"/>
              <w:left w:w="62" w:type="dxa"/>
              <w:bottom w:w="0" w:type="dxa"/>
              <w:right w:w="62" w:type="dxa"/>
            </w:tcMar>
          </w:tcPr>
          <w:p w:rsidR="00000000" w:rsidP="00C66922">
            <w:pPr>
              <w:pStyle w:val="BodyText"/>
              <w:rPr>
                <w:lang w:val="en-NZ"/>
              </w:rPr>
            </w:pPr>
            <w:r w:rsidRPr="00C66922">
              <w:t>All work must comply with relevant Federal and State or Territory legislative or regulatory requirements.</w:t>
            </w:r>
          </w:p>
        </w:tc>
      </w:tr>
      <w:tr w:rsidTr="00713015">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C66922">
            <w:pPr>
              <w:pStyle w:val="BodyText"/>
              <w:rPr>
                <w:lang w:val="en-NZ"/>
              </w:rPr>
            </w:pPr>
            <w:r w:rsidRPr="00C66922">
              <w:t>Couture trims may include</w:t>
            </w:r>
          </w:p>
        </w:tc>
        <w:tc>
          <w:tcPr>
            <w:tcW w:w="6833" w:type="dxa"/>
            <w:tcBorders>
              <w:top w:val="nil"/>
              <w:left w:val="nil"/>
              <w:bottom w:val="nil"/>
              <w:right w:val="nil"/>
            </w:tcBorders>
            <w:tcMar>
              <w:top w:w="0" w:type="dxa"/>
              <w:left w:w="62" w:type="dxa"/>
              <w:bottom w:w="0" w:type="dxa"/>
              <w:right w:w="62" w:type="dxa"/>
            </w:tcMar>
          </w:tcPr>
          <w:p w:rsidR="00000000" w:rsidRPr="00C66922" w:rsidP="00C66922">
            <w:pPr>
              <w:pStyle w:val="ListBullet"/>
            </w:pPr>
            <w:r w:rsidRPr="00C66922">
              <w:t>intricate folded ribbon trims and bows</w:t>
            </w:r>
          </w:p>
          <w:p w:rsidR="00000000" w:rsidRPr="00C66922" w:rsidP="00C66922">
            <w:pPr>
              <w:pStyle w:val="ListBullet"/>
            </w:pPr>
            <w:r w:rsidRPr="00C66922">
              <w:t>tooled flowers</w:t>
            </w:r>
          </w:p>
          <w:p w:rsidR="00000000" w:rsidRPr="00C66922" w:rsidP="00C66922">
            <w:pPr>
              <w:pStyle w:val="ListBullet"/>
            </w:pPr>
            <w:r w:rsidRPr="00C66922">
              <w:t>folded fabric flowers</w:t>
            </w:r>
          </w:p>
          <w:p w:rsidR="00000000" w:rsidRPr="00C66922" w:rsidP="00C66922">
            <w:pPr>
              <w:pStyle w:val="ListBullet"/>
            </w:pPr>
            <w:r w:rsidRPr="00C66922">
              <w:t>manipulated lace motifs and braids</w:t>
            </w:r>
          </w:p>
          <w:p w:rsidR="00000000" w:rsidRPr="00C66922" w:rsidP="00C66922">
            <w:pPr>
              <w:pStyle w:val="ListBullet"/>
            </w:pPr>
            <w:r w:rsidRPr="00C66922">
              <w:t>manipulated beaded motifs and braids</w:t>
            </w:r>
          </w:p>
          <w:p w:rsidR="00000000" w:rsidRPr="00C66922" w:rsidP="00C66922">
            <w:pPr>
              <w:pStyle w:val="ListBullet"/>
            </w:pPr>
            <w:r w:rsidRPr="00C66922">
              <w:t>bias cut pleated or folded features</w:t>
            </w:r>
          </w:p>
          <w:p w:rsidR="00000000" w:rsidRPr="00C66922" w:rsidP="00C66922">
            <w:pPr>
              <w:pStyle w:val="ListBullet"/>
            </w:pPr>
            <w:r w:rsidRPr="00C66922">
              <w:t>intricate tassels</w:t>
            </w:r>
          </w:p>
          <w:p w:rsidR="00000000" w:rsidRPr="00C66922" w:rsidP="00C66922">
            <w:pPr>
              <w:pStyle w:val="ListBullet"/>
            </w:pPr>
            <w:r w:rsidRPr="00C66922">
              <w:t>sculpted feathers</w:t>
            </w:r>
          </w:p>
          <w:p w:rsidR="00000000" w:rsidRPr="00C66922" w:rsidP="00C66922">
            <w:pPr>
              <w:pStyle w:val="ListBullet"/>
            </w:pPr>
            <w:r w:rsidRPr="00C66922">
              <w:t>wired trims</w:t>
            </w:r>
          </w:p>
          <w:p w:rsidR="00000000" w:rsidP="00C66922">
            <w:pPr>
              <w:pStyle w:val="ListBullet"/>
              <w:rPr>
                <w:lang w:val="en-NZ"/>
              </w:rPr>
            </w:pPr>
            <w:r w:rsidRPr="00C66922">
              <w:t>dyeing and colouring</w:t>
            </w:r>
          </w:p>
        </w:tc>
      </w:tr>
      <w:tr w:rsidTr="00713015">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C66922">
            <w:pPr>
              <w:pStyle w:val="BodyText"/>
              <w:rPr>
                <w:lang w:val="en-NZ"/>
              </w:rPr>
            </w:pPr>
            <w:r w:rsidRPr="00C66922">
              <w:t xml:space="preserve"> Materials to make trim may include </w:t>
            </w:r>
          </w:p>
        </w:tc>
        <w:tc>
          <w:tcPr>
            <w:tcW w:w="6833" w:type="dxa"/>
            <w:tcBorders>
              <w:top w:val="nil"/>
              <w:left w:val="nil"/>
              <w:bottom w:val="nil"/>
              <w:right w:val="nil"/>
            </w:tcBorders>
            <w:tcMar>
              <w:top w:w="0" w:type="dxa"/>
              <w:left w:w="62" w:type="dxa"/>
              <w:bottom w:w="0" w:type="dxa"/>
              <w:right w:w="62" w:type="dxa"/>
            </w:tcMar>
          </w:tcPr>
          <w:p w:rsidR="00000000" w:rsidRPr="00C66922" w:rsidP="00C66922">
            <w:pPr>
              <w:pStyle w:val="ListBullet"/>
            </w:pPr>
            <w:r w:rsidRPr="00C66922">
              <w:t>ribbons</w:t>
            </w:r>
          </w:p>
          <w:p w:rsidR="00000000" w:rsidRPr="00C66922" w:rsidP="00C66922">
            <w:pPr>
              <w:pStyle w:val="ListBullet"/>
            </w:pPr>
            <w:r w:rsidRPr="00C66922">
              <w:t>lace</w:t>
            </w:r>
          </w:p>
          <w:p w:rsidR="00000000" w:rsidRPr="00C66922" w:rsidP="00C66922">
            <w:pPr>
              <w:pStyle w:val="ListBullet"/>
            </w:pPr>
            <w:r w:rsidRPr="00C66922">
              <w:t>traditional and non-traditi</w:t>
            </w:r>
            <w:r w:rsidRPr="00C66922">
              <w:t>onal millinery materials</w:t>
            </w:r>
          </w:p>
          <w:p w:rsidR="00000000" w:rsidRPr="00C66922" w:rsidP="00C66922">
            <w:pPr>
              <w:pStyle w:val="ListBullet"/>
            </w:pPr>
            <w:r w:rsidRPr="00C66922">
              <w:t>woven and non-woven textiles</w:t>
            </w:r>
          </w:p>
          <w:p w:rsidR="00000000" w:rsidRPr="00C66922" w:rsidP="00C66922">
            <w:pPr>
              <w:pStyle w:val="ListBullet"/>
            </w:pPr>
            <w:r w:rsidRPr="00C66922">
              <w:t>wire</w:t>
            </w:r>
          </w:p>
          <w:p w:rsidR="00000000" w:rsidRPr="00C66922" w:rsidP="00C66922">
            <w:pPr>
              <w:pStyle w:val="ListBullet"/>
            </w:pPr>
            <w:r w:rsidRPr="00C66922">
              <w:t>lace</w:t>
            </w:r>
          </w:p>
          <w:p w:rsidR="00000000" w:rsidRPr="00C66922" w:rsidP="00C66922">
            <w:pPr>
              <w:pStyle w:val="ListBullet"/>
            </w:pPr>
            <w:r w:rsidRPr="00C66922">
              <w:t>dyes</w:t>
            </w:r>
          </w:p>
          <w:p w:rsidR="00000000" w:rsidRPr="00C66922" w:rsidP="00C66922">
            <w:pPr>
              <w:pStyle w:val="ListBullet"/>
            </w:pPr>
            <w:r w:rsidRPr="00C66922">
              <w:t>threads</w:t>
            </w:r>
          </w:p>
          <w:p w:rsidR="00000000" w:rsidRPr="00C66922" w:rsidP="00C66922">
            <w:pPr>
              <w:pStyle w:val="ListBullet"/>
            </w:pPr>
            <w:r w:rsidRPr="00C66922">
              <w:t>beads and buttons</w:t>
            </w:r>
          </w:p>
          <w:p w:rsidR="00000000" w:rsidRPr="00C66922" w:rsidP="00C66922">
            <w:pPr>
              <w:pStyle w:val="ListBullet"/>
            </w:pPr>
            <w:r w:rsidRPr="00C66922">
              <w:t>feathers</w:t>
            </w:r>
          </w:p>
          <w:p w:rsidR="00000000" w:rsidP="00C66922">
            <w:pPr>
              <w:pStyle w:val="ListBullet"/>
              <w:rPr>
                <w:lang w:val="en-NZ"/>
              </w:rPr>
            </w:pPr>
            <w:r w:rsidRPr="00C66922">
              <w:t>braid</w:t>
            </w:r>
          </w:p>
        </w:tc>
      </w:tr>
      <w:tr w:rsidTr="00713015">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C66922">
            <w:pPr>
              <w:pStyle w:val="BodyText"/>
              <w:rPr>
                <w:lang w:val="en-NZ"/>
              </w:rPr>
            </w:pPr>
            <w:r w:rsidRPr="00C66922">
              <w:t>OHS practices</w:t>
            </w:r>
          </w:p>
        </w:tc>
        <w:tc>
          <w:tcPr>
            <w:tcW w:w="6833" w:type="dxa"/>
            <w:tcBorders>
              <w:top w:val="nil"/>
              <w:left w:val="nil"/>
              <w:bottom w:val="nil"/>
              <w:right w:val="nil"/>
            </w:tcBorders>
            <w:tcMar>
              <w:top w:w="0" w:type="dxa"/>
              <w:left w:w="62" w:type="dxa"/>
              <w:bottom w:w="0" w:type="dxa"/>
              <w:right w:w="62" w:type="dxa"/>
            </w:tcMar>
          </w:tcPr>
          <w:p w:rsidR="00000000" w:rsidRPr="00C66922" w:rsidP="00C66922">
            <w:pPr>
              <w:pStyle w:val="BodyText"/>
            </w:pPr>
            <w:r w:rsidRPr="00C66922">
              <w:t>OHS practices must include hazard identification and control, risk assessment and implementation of risk reduction measures specific to the tasks described by this unit and may include:</w:t>
            </w:r>
          </w:p>
          <w:p w:rsidR="00000000" w:rsidRPr="00C66922" w:rsidP="00C66922">
            <w:pPr>
              <w:pStyle w:val="ListBullet"/>
            </w:pPr>
            <w:r w:rsidRPr="00C66922">
              <w:t>hazard identification and control measures associated with the use of</w:t>
            </w:r>
            <w:r w:rsidRPr="00C66922">
              <w:t xml:space="preserve"> millinery solvents and adhesives</w:t>
            </w:r>
          </w:p>
          <w:p w:rsidR="00000000" w:rsidRPr="00C66922" w:rsidP="00C66922">
            <w:pPr>
              <w:pStyle w:val="ListBullet"/>
            </w:pPr>
            <w:r w:rsidRPr="00C66922">
              <w:t>environmental aspects associated with the use of millinery solvents and adhesives</w:t>
            </w:r>
          </w:p>
          <w:p w:rsidR="00000000" w:rsidRPr="00C66922" w:rsidP="00C66922">
            <w:pPr>
              <w:pStyle w:val="ListBullet"/>
            </w:pPr>
            <w:r w:rsidRPr="00C66922">
              <w:t>manual handling techniques</w:t>
            </w:r>
          </w:p>
          <w:p w:rsidR="00000000" w:rsidRPr="00C66922" w:rsidP="00C66922">
            <w:pPr>
              <w:pStyle w:val="ListBullet"/>
            </w:pPr>
            <w:r w:rsidRPr="00C66922">
              <w:t>standard operating procedures</w:t>
            </w:r>
          </w:p>
          <w:p w:rsidR="00000000" w:rsidRPr="00C66922" w:rsidP="00C66922">
            <w:pPr>
              <w:pStyle w:val="ListBullet"/>
            </w:pPr>
            <w:r w:rsidRPr="00C66922">
              <w:t>personal protective equipment</w:t>
            </w:r>
          </w:p>
          <w:p w:rsidR="00000000" w:rsidRPr="00C66922" w:rsidP="00C66922">
            <w:pPr>
              <w:pStyle w:val="ListBullet"/>
            </w:pPr>
            <w:r w:rsidRPr="00C66922">
              <w:t>safe materials handling</w:t>
            </w:r>
          </w:p>
          <w:p w:rsidR="00000000" w:rsidRPr="00C66922" w:rsidP="00C66922">
            <w:pPr>
              <w:pStyle w:val="ListBullet"/>
            </w:pPr>
            <w:r w:rsidRPr="00C66922">
              <w:t>taking of rest breaks</w:t>
            </w:r>
          </w:p>
          <w:p w:rsidR="00000000" w:rsidRPr="00C66922" w:rsidP="00C66922">
            <w:pPr>
              <w:pStyle w:val="ListBullet"/>
            </w:pPr>
            <w:r w:rsidRPr="00C66922">
              <w:t>ergonomic arrangement of workplaces</w:t>
            </w:r>
          </w:p>
          <w:p w:rsidR="00000000" w:rsidRPr="00C66922" w:rsidP="00C66922">
            <w:pPr>
              <w:pStyle w:val="ListBullet"/>
            </w:pPr>
            <w:r w:rsidRPr="00C66922">
              <w:t>following marked walkways</w:t>
            </w:r>
          </w:p>
          <w:p w:rsidR="00000000" w:rsidRPr="00C66922" w:rsidP="00C66922">
            <w:pPr>
              <w:pStyle w:val="ListBullet"/>
            </w:pPr>
            <w:r w:rsidRPr="00C66922">
              <w:t>safe storage of equipment</w:t>
            </w:r>
          </w:p>
          <w:p w:rsidR="00000000" w:rsidRPr="00C66922" w:rsidP="00C66922">
            <w:pPr>
              <w:pStyle w:val="ListBullet"/>
            </w:pPr>
            <w:r w:rsidRPr="00C66922">
              <w:t>housekeeping</w:t>
            </w:r>
          </w:p>
          <w:p w:rsidR="00000000" w:rsidRPr="00C66922" w:rsidP="00C66922">
            <w:pPr>
              <w:pStyle w:val="ListBullet"/>
            </w:pPr>
            <w:r w:rsidRPr="00C66922">
              <w:t>reporting accidents and incidents</w:t>
            </w:r>
          </w:p>
          <w:p w:rsidR="00000000" w:rsidRPr="00C66922" w:rsidP="00C66922">
            <w:pPr>
              <w:pStyle w:val="ListBullet"/>
            </w:pPr>
            <w:r w:rsidRPr="00C66922">
              <w:t>other OHS practices relevant to the job and enterprise</w:t>
            </w:r>
          </w:p>
        </w:tc>
      </w:tr>
    </w:tbl>
    <w:p w:rsidR="00000000" w:rsidRPr="00C66922" w:rsidP="00C66922">
      <w:pPr>
        <w:pStyle w:val="BodyText"/>
      </w:pPr>
    </w:p>
    <w:p w:rsidR="00000000" w:rsidRPr="00C66922" w:rsidP="00C66922">
      <w:pPr>
        <w:pStyle w:val="AllowPageBreak"/>
      </w:pPr>
    </w:p>
    <w:p w:rsidR="00000000" w:rsidRPr="00C66922" w:rsidP="00C66922">
      <w:pPr>
        <w:pStyle w:val="Heading1"/>
      </w:pPr>
      <w:bookmarkStart w:id="12" w:name="O_96050"/>
      <w:bookmarkEnd w:id="12"/>
      <w:r w:rsidRPr="00C66922">
        <w:t>Unit Sector(s)</w:t>
      </w:r>
    </w:p>
    <w:tbl>
      <w:tblPr>
        <w:tblW w:w="0" w:type="auto"/>
        <w:tblLayout w:type="fixed"/>
        <w:tblCellMar>
          <w:left w:w="62" w:type="dxa"/>
          <w:right w:w="62" w:type="dxa"/>
        </w:tblCellMar>
        <w:tblLook w:val="0000"/>
      </w:tblPr>
      <w:tblGrid>
        <w:gridCol w:w="2279"/>
        <w:gridCol w:w="6833"/>
      </w:tblGrid>
      <w:tr w:rsidTr="00713015">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C66922">
            <w:pPr>
              <w:pStyle w:val="BodyText"/>
              <w:rPr>
                <w:lang w:val="en-NZ"/>
              </w:rPr>
            </w:pPr>
            <w:r w:rsidRPr="00C66922">
              <w:rPr>
                <w:rStyle w:val="SpecialBold"/>
              </w:rPr>
              <w:t>Sector</w:t>
            </w:r>
          </w:p>
        </w:tc>
        <w:tc>
          <w:tcPr>
            <w:tcW w:w="6833" w:type="dxa"/>
            <w:tcBorders>
              <w:top w:val="nil"/>
              <w:left w:val="nil"/>
              <w:bottom w:val="nil"/>
              <w:right w:val="nil"/>
            </w:tcBorders>
            <w:tcMar>
              <w:top w:w="0" w:type="dxa"/>
              <w:left w:w="62" w:type="dxa"/>
              <w:bottom w:w="0" w:type="dxa"/>
              <w:right w:w="62" w:type="dxa"/>
            </w:tcMar>
          </w:tcPr>
          <w:p w:rsidR="00000000" w:rsidRPr="00C66922" w:rsidP="00C66922">
            <w:pPr>
              <w:pStyle w:val="BodyText"/>
            </w:pPr>
            <w:r w:rsidRPr="00C66922">
              <w:t>Millinery</w:t>
            </w:r>
          </w:p>
        </w:tc>
      </w:tr>
    </w:tbl>
    <w:p w:rsidR="00000000" w:rsidRPr="00C66922" w:rsidP="00C66922">
      <w:pPr>
        <w:pStyle w:val="BodyText"/>
      </w:pPr>
    </w:p>
    <w:p w:rsidR="00000000" w:rsidRPr="00C66922" w:rsidP="00C66922"/>
    <w:sectPr w:rsidSect="00C669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3015" w:rsidP="007130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015" w:rsidP="00C669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13015" w:rsidP="00C669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13015" w:rsidP="00C669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3015" w:rsidP="007130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9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015" w:rsidP="00C66922">
    <w:pPr>
      <w:pStyle w:val="Header"/>
      <w:framePr w:wrap="around"/>
    </w:pPr>
    <w:r>
      <w:fldChar w:fldCharType="begin"/>
    </w:r>
    <w:r>
      <w:instrText xml:space="preserve"> TITLE   \* MERGEFORMAT </w:instrText>
    </w:r>
    <w:r>
      <w:fldChar w:fldCharType="separate"/>
    </w:r>
    <w:r>
      <w:t>LMTML4010A Make couture trims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3015" w:rsidP="00C669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0CAE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DE0D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9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6922"/>
    <w:pPr>
      <w:spacing w:before="360" w:after="60"/>
      <w:outlineLvl w:val="0"/>
    </w:pPr>
    <w:rPr>
      <w:sz w:val="32"/>
    </w:rPr>
  </w:style>
  <w:style w:type="paragraph" w:styleId="Heading2">
    <w:name w:val="heading 2"/>
    <w:basedOn w:val="HeadingBase"/>
    <w:next w:val="BodyText"/>
    <w:link w:val="Heading2Char"/>
    <w:qFormat/>
    <w:rsid w:val="00C66922"/>
    <w:pPr>
      <w:keepLines/>
      <w:spacing w:before="240" w:after="120"/>
      <w:outlineLvl w:val="1"/>
    </w:pPr>
    <w:rPr>
      <w:sz w:val="28"/>
      <w:szCs w:val="40"/>
    </w:rPr>
  </w:style>
  <w:style w:type="paragraph" w:styleId="Heading3">
    <w:name w:val="heading 3"/>
    <w:basedOn w:val="HeadingBase"/>
    <w:next w:val="BodyText"/>
    <w:link w:val="Heading3Char"/>
    <w:qFormat/>
    <w:rsid w:val="00C66922"/>
    <w:pPr>
      <w:spacing w:before="180" w:after="120"/>
      <w:outlineLvl w:val="2"/>
    </w:pPr>
    <w:rPr>
      <w:spacing w:val="-10"/>
      <w:kern w:val="32"/>
    </w:rPr>
  </w:style>
  <w:style w:type="paragraph" w:styleId="Heading4">
    <w:name w:val="heading 4"/>
    <w:basedOn w:val="HeadingBase"/>
    <w:next w:val="BodyText"/>
    <w:link w:val="Heading4Char"/>
    <w:qFormat/>
    <w:rsid w:val="00C66922"/>
    <w:pPr>
      <w:spacing w:before="160" w:after="120"/>
      <w:outlineLvl w:val="3"/>
    </w:pPr>
    <w:rPr>
      <w:sz w:val="22"/>
    </w:rPr>
  </w:style>
  <w:style w:type="paragraph" w:styleId="Heading5">
    <w:name w:val="heading 5"/>
    <w:basedOn w:val="HeadingBase"/>
    <w:next w:val="Normal"/>
    <w:link w:val="Heading5Char"/>
    <w:qFormat/>
    <w:rsid w:val="00C66922"/>
    <w:pPr>
      <w:spacing w:before="80"/>
      <w:outlineLvl w:val="4"/>
    </w:pPr>
    <w:rPr>
      <w:color w:val="918585"/>
      <w:sz w:val="20"/>
    </w:rPr>
  </w:style>
  <w:style w:type="paragraph" w:styleId="Heading6">
    <w:name w:val="heading 6"/>
    <w:basedOn w:val="HeadingBase"/>
    <w:next w:val="Normal"/>
    <w:link w:val="Heading6Char"/>
    <w:qFormat/>
    <w:rsid w:val="00C66922"/>
    <w:pPr>
      <w:spacing w:before="60"/>
      <w:outlineLvl w:val="5"/>
    </w:pPr>
    <w:rPr>
      <w:color w:val="918585"/>
      <w:sz w:val="20"/>
    </w:rPr>
  </w:style>
  <w:style w:type="paragraph" w:styleId="Heading7">
    <w:name w:val="heading 7"/>
    <w:basedOn w:val="Normal"/>
    <w:next w:val="Normal"/>
    <w:link w:val="Heading7Char"/>
    <w:qFormat/>
    <w:rsid w:val="00C66922"/>
    <w:pPr>
      <w:ind w:left="720"/>
      <w:outlineLvl w:val="6"/>
    </w:pPr>
    <w:rPr>
      <w:i/>
    </w:rPr>
  </w:style>
  <w:style w:type="paragraph" w:styleId="Heading8">
    <w:name w:val="heading 8"/>
    <w:basedOn w:val="Normal"/>
    <w:next w:val="Normal"/>
    <w:link w:val="Heading8Char"/>
    <w:qFormat/>
    <w:rsid w:val="00C66922"/>
    <w:pPr>
      <w:ind w:left="720"/>
      <w:outlineLvl w:val="7"/>
    </w:pPr>
    <w:rPr>
      <w:i/>
    </w:rPr>
  </w:style>
  <w:style w:type="paragraph" w:styleId="Heading9">
    <w:name w:val="heading 9"/>
    <w:basedOn w:val="Normal"/>
    <w:next w:val="Normal"/>
    <w:link w:val="Heading9Char"/>
    <w:qFormat/>
    <w:rsid w:val="00C66922"/>
    <w:pPr>
      <w:ind w:left="720"/>
      <w:outlineLvl w:val="8"/>
    </w:pPr>
    <w:rPr>
      <w:i/>
    </w:rPr>
  </w:style>
  <w:style w:type="character" w:default="1" w:styleId="DefaultParagraphFont">
    <w:name w:val="Default Paragraph Font"/>
    <w:uiPriority w:val="1"/>
    <w:unhideWhenUsed/>
    <w:rsid w:val="00C669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922"/>
  </w:style>
  <w:style w:type="character" w:customStyle="1" w:styleId="Heading1Char">
    <w:name w:val="Heading 1 Char"/>
    <w:basedOn w:val="DefaultParagraphFont"/>
    <w:link w:val="Heading1"/>
    <w:rsid w:val="00C66922"/>
    <w:rPr>
      <w:rFonts w:ascii="Times New Roman" w:eastAsia="Times New Roman" w:hAnsi="Times New Roman" w:cs="Times New Roman"/>
      <w:b/>
      <w:sz w:val="32"/>
      <w:szCs w:val="20"/>
      <w:lang w:eastAsia="en-US"/>
    </w:rPr>
  </w:style>
  <w:style w:type="paragraph" w:styleId="BodyText">
    <w:name w:val="Body Text"/>
    <w:basedOn w:val="Normal"/>
    <w:link w:val="BodyTextChar"/>
    <w:rsid w:val="00C669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6922"/>
    <w:rPr>
      <w:rFonts w:ascii="Times New Roman" w:eastAsia="Times New Roman" w:hAnsi="Times New Roman" w:cs="Times New Roman"/>
      <w:sz w:val="24"/>
      <w:lang w:val="en-US" w:eastAsia="en-US"/>
    </w:rPr>
  </w:style>
  <w:style w:type="paragraph" w:styleId="Footer">
    <w:name w:val="footer"/>
    <w:basedOn w:val="Normal"/>
    <w:link w:val="FooterChar"/>
    <w:rsid w:val="00C669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922"/>
    <w:rPr>
      <w:rFonts w:ascii="Times New Roman" w:eastAsia="Times New Roman" w:hAnsi="Times New Roman" w:cs="Times New Roman"/>
      <w:sz w:val="16"/>
      <w:lang w:val="en-US" w:eastAsia="en-US"/>
    </w:rPr>
  </w:style>
  <w:style w:type="paragraph" w:styleId="List">
    <w:name w:val="List"/>
    <w:basedOn w:val="BodyText"/>
    <w:next w:val="BodyText"/>
    <w:rsid w:val="00C66922"/>
    <w:pPr>
      <w:tabs>
        <w:tab w:val="left" w:pos="340"/>
      </w:tabs>
      <w:spacing w:before="60" w:after="60"/>
      <w:ind w:left="340" w:hanging="340"/>
    </w:pPr>
  </w:style>
  <w:style w:type="paragraph" w:styleId="ListBullet">
    <w:name w:val="List Bullet"/>
    <w:basedOn w:val="List"/>
    <w:rsid w:val="00C66922"/>
    <w:pPr>
      <w:numPr>
        <w:numId w:val="12"/>
      </w:numPr>
      <w:tabs>
        <w:tab w:val="clear" w:pos="340"/>
      </w:tabs>
      <w:spacing w:before="40" w:after="40"/>
    </w:pPr>
  </w:style>
  <w:style w:type="character" w:customStyle="1" w:styleId="SpecialBold">
    <w:name w:val="Special Bold"/>
    <w:basedOn w:val="DefaultParagraphFont"/>
    <w:rsid w:val="00C66922"/>
    <w:rPr>
      <w:b/>
      <w:spacing w:val="0"/>
    </w:rPr>
  </w:style>
  <w:style w:type="paragraph" w:styleId="Header">
    <w:name w:val="header"/>
    <w:basedOn w:val="Normal"/>
    <w:link w:val="HeaderChar"/>
    <w:rsid w:val="00C669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9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6922"/>
    <w:pPr>
      <w:spacing w:before="240" w:after="120"/>
      <w:outlineLvl w:val="0"/>
    </w:pPr>
    <w:rPr>
      <w:rFonts w:ascii="Times New Roman" w:hAnsi="Times New Roman"/>
      <w:b/>
      <w:sz w:val="28"/>
    </w:rPr>
  </w:style>
  <w:style w:type="paragraph" w:customStyle="1" w:styleId="AllowPageBreak">
    <w:name w:val="AllowPageBreak"/>
    <w:rsid w:val="00C669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6922"/>
    <w:rPr>
      <w:b/>
      <w:i/>
      <w:u w:val="none"/>
    </w:rPr>
  </w:style>
  <w:style w:type="character" w:customStyle="1" w:styleId="Heading2Char">
    <w:name w:val="Heading 2 Char"/>
    <w:basedOn w:val="DefaultParagraphFont"/>
    <w:link w:val="Heading2"/>
    <w:rsid w:val="00C669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9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9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9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9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9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69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6922"/>
    <w:rPr>
      <w:rFonts w:ascii="Courier New" w:eastAsia="Times New Roman" w:hAnsi="Courier New" w:cs="Times New Roman"/>
      <w:i/>
      <w:szCs w:val="20"/>
      <w:lang w:val="en-US" w:eastAsia="en-US"/>
    </w:rPr>
  </w:style>
  <w:style w:type="paragraph" w:customStyle="1" w:styleId="HeadingBase">
    <w:name w:val="Heading Base"/>
    <w:rsid w:val="00C669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922"/>
    <w:pPr>
      <w:tabs>
        <w:tab w:val="right" w:leader="dot" w:pos="9072"/>
      </w:tabs>
      <w:ind w:left="567"/>
    </w:pPr>
    <w:rPr>
      <w:szCs w:val="22"/>
    </w:rPr>
  </w:style>
  <w:style w:type="paragraph" w:customStyle="1" w:styleId="TOCBase">
    <w:name w:val="TOC Base"/>
    <w:rsid w:val="00C669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922"/>
    <w:pPr>
      <w:tabs>
        <w:tab w:val="right" w:leader="dot" w:pos="9072"/>
      </w:tabs>
      <w:spacing w:before="40" w:after="40"/>
      <w:ind w:left="284"/>
    </w:pPr>
    <w:rPr>
      <w:rFonts w:ascii="Times New Roman" w:hAnsi="Times New Roman"/>
    </w:rPr>
  </w:style>
  <w:style w:type="paragraph" w:styleId="TOC1">
    <w:name w:val="toc 1"/>
    <w:basedOn w:val="TOCBase"/>
    <w:next w:val="Normal"/>
    <w:rsid w:val="00C669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6922"/>
    <w:pPr>
      <w:spacing w:before="5040"/>
      <w:jc w:val="center"/>
    </w:pPr>
    <w:rPr>
      <w:sz w:val="48"/>
      <w:szCs w:val="72"/>
      <w:lang w:val="en-US"/>
    </w:rPr>
  </w:style>
  <w:style w:type="character" w:customStyle="1" w:styleId="TitleChar">
    <w:name w:val="Title Char"/>
    <w:basedOn w:val="DefaultParagraphFont"/>
    <w:link w:val="Title"/>
    <w:rsid w:val="00C669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922"/>
    <w:pPr>
      <w:tabs>
        <w:tab w:val="left" w:pos="3600"/>
        <w:tab w:val="left" w:pos="3958"/>
      </w:tabs>
    </w:pPr>
  </w:style>
  <w:style w:type="paragraph" w:customStyle="1" w:styleId="Note">
    <w:name w:val="Note"/>
    <w:basedOn w:val="BodyText"/>
    <w:rsid w:val="00C669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6922"/>
    <w:pPr>
      <w:framePr w:wrap="auto" w:hAnchor="text" w:y="6049"/>
    </w:pPr>
    <w:rPr>
      <w:color w:val="000000"/>
      <w:sz w:val="40"/>
    </w:rPr>
  </w:style>
  <w:style w:type="paragraph" w:customStyle="1" w:styleId="TOCTitle">
    <w:name w:val="TOCTitle"/>
    <w:basedOn w:val="Heading1"/>
    <w:rsid w:val="00C66922"/>
    <w:pPr>
      <w:spacing w:after="240"/>
      <w:jc w:val="center"/>
      <w:outlineLvl w:val="9"/>
    </w:pPr>
    <w:rPr>
      <w:caps/>
    </w:rPr>
  </w:style>
  <w:style w:type="paragraph" w:customStyle="1" w:styleId="Version">
    <w:name w:val="Version"/>
    <w:rsid w:val="00C669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6922"/>
    <w:pPr>
      <w:numPr>
        <w:numId w:val="13"/>
      </w:numPr>
      <w:tabs>
        <w:tab w:val="clear" w:pos="680"/>
      </w:tabs>
    </w:pPr>
  </w:style>
  <w:style w:type="paragraph" w:styleId="Index1">
    <w:name w:val="index 1"/>
    <w:basedOn w:val="Normal"/>
    <w:next w:val="Normal"/>
    <w:semiHidden/>
    <w:rsid w:val="00C66922"/>
    <w:pPr>
      <w:keepNext w:val="0"/>
      <w:tabs>
        <w:tab w:val="right" w:pos="4176"/>
      </w:tabs>
      <w:ind w:left="198" w:hanging="198"/>
    </w:pPr>
    <w:rPr>
      <w:rFonts w:ascii="Garamond" w:hAnsi="Garamond"/>
    </w:rPr>
  </w:style>
  <w:style w:type="paragraph" w:styleId="IndexHeading">
    <w:name w:val="index heading"/>
    <w:basedOn w:val="Normal"/>
    <w:next w:val="Index1"/>
    <w:semiHidden/>
    <w:rsid w:val="00C66922"/>
    <w:pPr>
      <w:spacing w:before="120" w:after="120"/>
    </w:pPr>
    <w:rPr>
      <w:rFonts w:ascii="Arial" w:hAnsi="Arial"/>
      <w:b/>
      <w:color w:val="918585"/>
      <w:sz w:val="24"/>
    </w:rPr>
  </w:style>
  <w:style w:type="paragraph" w:customStyle="1" w:styleId="Chapter">
    <w:name w:val="Chapter"/>
    <w:basedOn w:val="Normal"/>
    <w:rsid w:val="00C66922"/>
    <w:pPr>
      <w:spacing w:before="240"/>
    </w:pPr>
    <w:rPr>
      <w:rFonts w:ascii="Times New Roman" w:hAnsi="Times New Roman"/>
      <w:smallCaps/>
      <w:spacing w:val="80"/>
      <w:sz w:val="28"/>
    </w:rPr>
  </w:style>
  <w:style w:type="paragraph" w:customStyle="1" w:styleId="InChapter">
    <w:name w:val="InChapter"/>
    <w:basedOn w:val="Heading3"/>
    <w:rsid w:val="00C66922"/>
    <w:pPr>
      <w:spacing w:after="240"/>
      <w:outlineLvl w:val="9"/>
    </w:pPr>
    <w:rPr>
      <w:noProof/>
    </w:rPr>
  </w:style>
  <w:style w:type="paragraph" w:styleId="Index2">
    <w:name w:val="index 2"/>
    <w:basedOn w:val="Normal"/>
    <w:next w:val="Normal"/>
    <w:semiHidden/>
    <w:rsid w:val="00C66922"/>
    <w:pPr>
      <w:tabs>
        <w:tab w:val="right" w:pos="4176"/>
      </w:tabs>
      <w:ind w:left="568" w:hanging="284"/>
    </w:pPr>
    <w:rPr>
      <w:rFonts w:ascii="Garamond" w:hAnsi="Garamond"/>
    </w:rPr>
  </w:style>
  <w:style w:type="paragraph" w:customStyle="1" w:styleId="Byline">
    <w:name w:val="Byline"/>
    <w:rsid w:val="00C669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922"/>
    <w:pPr>
      <w:tabs>
        <w:tab w:val="clear" w:pos="3600"/>
        <w:tab w:val="clear" w:pos="3958"/>
      </w:tabs>
      <w:jc w:val="right"/>
    </w:pPr>
  </w:style>
  <w:style w:type="character" w:styleId="Emphasis">
    <w:name w:val="Emphasis"/>
    <w:basedOn w:val="DefaultParagraphFont"/>
    <w:qFormat/>
    <w:rsid w:val="00C66922"/>
    <w:rPr>
      <w:i/>
    </w:rPr>
  </w:style>
  <w:style w:type="paragraph" w:styleId="Caption">
    <w:name w:val="caption"/>
    <w:basedOn w:val="BodyText"/>
    <w:next w:val="Normal"/>
    <w:qFormat/>
    <w:rsid w:val="00C66922"/>
    <w:pPr>
      <w:framePr w:w="2268" w:hSpace="181" w:vSpace="181" w:wrap="around" w:vAnchor="text" w:hAnchor="page" w:x="1135" w:y="285" w:anchorLock="1"/>
    </w:pPr>
    <w:rPr>
      <w:i/>
    </w:rPr>
  </w:style>
  <w:style w:type="paragraph" w:customStyle="1" w:styleId="MiniTOCTitle">
    <w:name w:val="MiniTOCTitle"/>
    <w:basedOn w:val="Heading4"/>
    <w:rsid w:val="00C66922"/>
    <w:pPr>
      <w:spacing w:before="240"/>
      <w:outlineLvl w:val="9"/>
    </w:pPr>
    <w:rPr>
      <w:noProof/>
      <w:sz w:val="24"/>
    </w:rPr>
  </w:style>
  <w:style w:type="paragraph" w:customStyle="1" w:styleId="MiniTOCItem">
    <w:name w:val="MiniTOCItem"/>
    <w:basedOn w:val="ListBullet"/>
    <w:rsid w:val="00C66922"/>
    <w:pPr>
      <w:numPr>
        <w:numId w:val="0"/>
      </w:numPr>
      <w:tabs>
        <w:tab w:val="right" w:leader="dot" w:pos="6521"/>
      </w:tabs>
      <w:spacing w:before="0" w:after="0"/>
    </w:pPr>
  </w:style>
  <w:style w:type="paragraph" w:customStyle="1" w:styleId="TOFTitle">
    <w:name w:val="TOFTitle"/>
    <w:basedOn w:val="TOCTitle"/>
    <w:rsid w:val="00C66922"/>
  </w:style>
  <w:style w:type="paragraph" w:styleId="TableofFigures">
    <w:name w:val="table of figures"/>
    <w:basedOn w:val="Normal"/>
    <w:next w:val="Normal"/>
    <w:semiHidden/>
    <w:rsid w:val="00C66922"/>
    <w:pPr>
      <w:tabs>
        <w:tab w:val="right" w:leader="dot" w:pos="9072"/>
      </w:tabs>
      <w:ind w:left="970" w:hanging="403"/>
    </w:pPr>
    <w:rPr>
      <w:rFonts w:ascii="Times New Roman" w:hAnsi="Times New Roman"/>
      <w:b/>
    </w:rPr>
  </w:style>
  <w:style w:type="paragraph" w:styleId="ListNumber">
    <w:name w:val="List Number"/>
    <w:basedOn w:val="List"/>
    <w:rsid w:val="00C66922"/>
    <w:pPr>
      <w:numPr>
        <w:numId w:val="10"/>
      </w:numPr>
    </w:pPr>
  </w:style>
  <w:style w:type="character" w:customStyle="1" w:styleId="WingdingSymbols">
    <w:name w:val="Wingding Symbols"/>
    <w:rsid w:val="00C66922"/>
    <w:rPr>
      <w:rFonts w:ascii="Wingdings" w:hAnsi="Wingdings"/>
    </w:rPr>
  </w:style>
  <w:style w:type="paragraph" w:customStyle="1" w:styleId="TableHeading">
    <w:name w:val="Table Heading"/>
    <w:basedOn w:val="HeadingBase"/>
    <w:rsid w:val="00C66922"/>
    <w:pPr>
      <w:keepLines/>
      <w:pBdr>
        <w:bottom w:val="single" w:sz="6" w:space="1" w:color="918585"/>
      </w:pBdr>
      <w:spacing w:before="240"/>
    </w:pPr>
  </w:style>
  <w:style w:type="character" w:customStyle="1" w:styleId="HotSpot">
    <w:name w:val="HotSpot"/>
    <w:rsid w:val="00C66922"/>
    <w:rPr>
      <w:color w:val="0033CC"/>
      <w:u w:val="none"/>
    </w:rPr>
  </w:style>
  <w:style w:type="paragraph" w:customStyle="1" w:styleId="BodyTextRight">
    <w:name w:val="Body Text Right"/>
    <w:basedOn w:val="BodyText"/>
    <w:rsid w:val="00C66922"/>
    <w:pPr>
      <w:spacing w:before="0" w:after="0"/>
      <w:jc w:val="right"/>
    </w:pPr>
  </w:style>
  <w:style w:type="paragraph" w:styleId="Index3">
    <w:name w:val="index 3"/>
    <w:basedOn w:val="ListNumber2"/>
    <w:next w:val="Normal"/>
    <w:semiHidden/>
    <w:rsid w:val="00C66922"/>
    <w:pPr>
      <w:numPr>
        <w:numId w:val="0"/>
      </w:numPr>
      <w:tabs>
        <w:tab w:val="right" w:leader="dot" w:pos="4176"/>
      </w:tabs>
    </w:pPr>
  </w:style>
  <w:style w:type="paragraph" w:styleId="ListNumber2">
    <w:name w:val="List Number 2"/>
    <w:basedOn w:val="List2"/>
    <w:rsid w:val="00C66922"/>
    <w:pPr>
      <w:numPr>
        <w:numId w:val="9"/>
      </w:numPr>
      <w:tabs>
        <w:tab w:val="clear" w:pos="1060"/>
      </w:tabs>
    </w:pPr>
  </w:style>
  <w:style w:type="paragraph" w:customStyle="1" w:styleId="MarginNote">
    <w:name w:val="Margin Note"/>
    <w:basedOn w:val="BodyText"/>
    <w:rsid w:val="00C669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9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9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6922"/>
    <w:rPr>
      <w:sz w:val="32"/>
    </w:rPr>
  </w:style>
  <w:style w:type="paragraph" w:customStyle="1" w:styleId="HeadingProcedure">
    <w:name w:val="Heading Procedure"/>
    <w:basedOn w:val="HeadingBase"/>
    <w:next w:val="Normal"/>
    <w:rsid w:val="00C66922"/>
    <w:pPr>
      <w:tabs>
        <w:tab w:val="left" w:pos="0"/>
      </w:tabs>
      <w:spacing w:before="120" w:after="60"/>
    </w:pPr>
    <w:rPr>
      <w:i/>
      <w:color w:val="918585"/>
      <w:sz w:val="22"/>
    </w:rPr>
  </w:style>
  <w:style w:type="paragraph" w:customStyle="1" w:styleId="TableBodyText">
    <w:name w:val="Table Body Text"/>
    <w:basedOn w:val="BodyText"/>
    <w:rsid w:val="00C66922"/>
    <w:pPr>
      <w:spacing w:before="60" w:after="60"/>
    </w:pPr>
  </w:style>
  <w:style w:type="paragraph" w:styleId="ListContinue">
    <w:name w:val="List Continue"/>
    <w:basedOn w:val="List"/>
    <w:rsid w:val="00C66922"/>
    <w:pPr>
      <w:ind w:firstLine="0"/>
    </w:pPr>
  </w:style>
  <w:style w:type="paragraph" w:customStyle="1" w:styleId="ListNote">
    <w:name w:val="List Note"/>
    <w:basedOn w:val="List"/>
    <w:rsid w:val="00C66922"/>
    <w:pPr>
      <w:pBdr>
        <w:top w:val="single" w:sz="6" w:space="2" w:color="918585"/>
        <w:bottom w:val="single" w:sz="6" w:space="2" w:color="918585"/>
      </w:pBdr>
      <w:tabs>
        <w:tab w:val="left" w:pos="1021"/>
      </w:tabs>
      <w:ind w:firstLine="0"/>
    </w:pPr>
  </w:style>
  <w:style w:type="paragraph" w:customStyle="1" w:styleId="Warning">
    <w:name w:val="Warning"/>
    <w:basedOn w:val="BodyText"/>
    <w:rsid w:val="00C66922"/>
    <w:pPr>
      <w:shd w:val="clear" w:color="auto" w:fill="D9D9D9"/>
      <w:tabs>
        <w:tab w:val="left" w:pos="992"/>
      </w:tabs>
      <w:ind w:left="119" w:right="119"/>
    </w:pPr>
    <w:rPr>
      <w:sz w:val="20"/>
    </w:rPr>
  </w:style>
  <w:style w:type="paragraph" w:customStyle="1" w:styleId="MarginIcons">
    <w:name w:val="Margin Icons"/>
    <w:basedOn w:val="BodyText"/>
    <w:rsid w:val="00C669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922"/>
    <w:rPr>
      <w:rFonts w:ascii="Courier New" w:hAnsi="Courier New"/>
    </w:rPr>
  </w:style>
  <w:style w:type="paragraph" w:customStyle="1" w:styleId="NoteBullet">
    <w:name w:val="Note Bullet"/>
    <w:basedOn w:val="Note"/>
    <w:rsid w:val="00C66922"/>
    <w:pPr>
      <w:tabs>
        <w:tab w:val="clear" w:pos="680"/>
      </w:tabs>
      <w:spacing w:before="60" w:after="60"/>
    </w:pPr>
  </w:style>
  <w:style w:type="paragraph" w:customStyle="1" w:styleId="SubHeading2">
    <w:name w:val="SubHeading2"/>
    <w:basedOn w:val="HeadingBase"/>
    <w:rsid w:val="00C66922"/>
    <w:pPr>
      <w:spacing w:before="240" w:after="60"/>
    </w:pPr>
    <w:rPr>
      <w:sz w:val="20"/>
    </w:rPr>
  </w:style>
  <w:style w:type="paragraph" w:customStyle="1" w:styleId="SubHeading1">
    <w:name w:val="SubHeading1"/>
    <w:basedOn w:val="HeadingBase"/>
    <w:rsid w:val="00C66922"/>
    <w:pPr>
      <w:spacing w:before="240" w:after="60"/>
    </w:pPr>
    <w:rPr>
      <w:color w:val="918585"/>
      <w:sz w:val="22"/>
    </w:rPr>
  </w:style>
  <w:style w:type="paragraph" w:customStyle="1" w:styleId="SideHeading">
    <w:name w:val="Side Heading"/>
    <w:basedOn w:val="HeadingBase"/>
    <w:rsid w:val="00C669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922"/>
    <w:pPr>
      <w:tabs>
        <w:tab w:val="num" w:pos="360"/>
      </w:tabs>
    </w:pPr>
  </w:style>
  <w:style w:type="paragraph" w:styleId="PlainText">
    <w:name w:val="Plain Text"/>
    <w:basedOn w:val="Normal"/>
    <w:link w:val="PlainTextChar"/>
    <w:rsid w:val="00C66922"/>
    <w:rPr>
      <w:sz w:val="20"/>
    </w:rPr>
  </w:style>
  <w:style w:type="character" w:customStyle="1" w:styleId="PlainTextChar">
    <w:name w:val="Plain Text Char"/>
    <w:basedOn w:val="DefaultParagraphFont"/>
    <w:link w:val="PlainText"/>
    <w:rsid w:val="00C669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6922"/>
    <w:rPr>
      <w:b/>
      <w:smallCaps/>
    </w:rPr>
  </w:style>
  <w:style w:type="paragraph" w:customStyle="1" w:styleId="TableListNumber">
    <w:name w:val="Table List Number"/>
    <w:basedOn w:val="ListNumber"/>
    <w:rsid w:val="00C66922"/>
    <w:pPr>
      <w:numPr>
        <w:numId w:val="0"/>
      </w:numPr>
    </w:pPr>
  </w:style>
  <w:style w:type="paragraph" w:styleId="TOC4">
    <w:name w:val="toc 4"/>
    <w:basedOn w:val="TOCBase"/>
    <w:next w:val="Normal"/>
    <w:semiHidden/>
    <w:rsid w:val="00C66922"/>
    <w:pPr>
      <w:tabs>
        <w:tab w:val="right" w:leader="dot" w:pos="9071"/>
      </w:tabs>
      <w:ind w:left="1701"/>
    </w:pPr>
  </w:style>
  <w:style w:type="paragraph" w:customStyle="1" w:styleId="ListAlpha">
    <w:name w:val="List Alpha"/>
    <w:basedOn w:val="List"/>
    <w:rsid w:val="00C66922"/>
    <w:pPr>
      <w:numPr>
        <w:numId w:val="8"/>
      </w:numPr>
    </w:pPr>
  </w:style>
  <w:style w:type="paragraph" w:customStyle="1" w:styleId="ListAlpha2">
    <w:name w:val="List Alpha 2"/>
    <w:basedOn w:val="List2"/>
    <w:rsid w:val="00C66922"/>
    <w:pPr>
      <w:numPr>
        <w:numId w:val="7"/>
      </w:numPr>
    </w:pPr>
  </w:style>
  <w:style w:type="paragraph" w:styleId="List2">
    <w:name w:val="List 2"/>
    <w:basedOn w:val="BodyText"/>
    <w:rsid w:val="00C66922"/>
    <w:pPr>
      <w:tabs>
        <w:tab w:val="left" w:pos="680"/>
      </w:tabs>
      <w:spacing w:before="60" w:after="60"/>
      <w:ind w:left="680" w:hanging="340"/>
    </w:pPr>
  </w:style>
  <w:style w:type="paragraph" w:styleId="List3">
    <w:name w:val="List 3"/>
    <w:basedOn w:val="BodyText"/>
    <w:rsid w:val="00C66922"/>
    <w:pPr>
      <w:tabs>
        <w:tab w:val="left" w:pos="1021"/>
      </w:tabs>
      <w:spacing w:before="60" w:after="60"/>
      <w:ind w:left="1020" w:hanging="340"/>
    </w:pPr>
  </w:style>
  <w:style w:type="paragraph" w:styleId="List4">
    <w:name w:val="List 4"/>
    <w:basedOn w:val="BodyText"/>
    <w:rsid w:val="00C66922"/>
    <w:pPr>
      <w:tabs>
        <w:tab w:val="left" w:pos="1361"/>
      </w:tabs>
      <w:spacing w:before="60" w:after="60"/>
      <w:ind w:left="1361" w:hanging="340"/>
    </w:pPr>
  </w:style>
  <w:style w:type="paragraph" w:styleId="List5">
    <w:name w:val="List 5"/>
    <w:basedOn w:val="BodyText"/>
    <w:rsid w:val="00C66922"/>
    <w:pPr>
      <w:tabs>
        <w:tab w:val="left" w:pos="1701"/>
      </w:tabs>
      <w:spacing w:before="60" w:after="60"/>
      <w:ind w:left="1701" w:hanging="340"/>
    </w:pPr>
  </w:style>
  <w:style w:type="paragraph" w:styleId="ListBullet3">
    <w:name w:val="List Bullet 3"/>
    <w:basedOn w:val="List3"/>
    <w:rsid w:val="00C66922"/>
    <w:pPr>
      <w:numPr>
        <w:numId w:val="14"/>
      </w:numPr>
      <w:tabs>
        <w:tab w:val="clear" w:pos="1021"/>
      </w:tabs>
      <w:ind w:left="1037" w:hanging="357"/>
    </w:pPr>
  </w:style>
  <w:style w:type="paragraph" w:styleId="ListBullet4">
    <w:name w:val="List Bullet 4"/>
    <w:basedOn w:val="List4"/>
    <w:rsid w:val="00C66922"/>
    <w:pPr>
      <w:numPr>
        <w:numId w:val="2"/>
      </w:numPr>
    </w:pPr>
  </w:style>
  <w:style w:type="paragraph" w:styleId="ListBullet5">
    <w:name w:val="List Bullet 5"/>
    <w:basedOn w:val="List5"/>
    <w:rsid w:val="00C66922"/>
    <w:pPr>
      <w:numPr>
        <w:numId w:val="3"/>
      </w:numPr>
    </w:pPr>
  </w:style>
  <w:style w:type="paragraph" w:styleId="ListContinue2">
    <w:name w:val="List Continue 2"/>
    <w:basedOn w:val="List2"/>
    <w:rsid w:val="00C66922"/>
    <w:pPr>
      <w:ind w:firstLine="0"/>
    </w:pPr>
  </w:style>
  <w:style w:type="paragraph" w:styleId="ListContinue3">
    <w:name w:val="List Continue 3"/>
    <w:basedOn w:val="List3"/>
    <w:rsid w:val="00C66922"/>
    <w:pPr>
      <w:ind w:left="1021" w:firstLine="0"/>
    </w:pPr>
  </w:style>
  <w:style w:type="paragraph" w:styleId="ListContinue4">
    <w:name w:val="List Continue 4"/>
    <w:basedOn w:val="List4"/>
    <w:rsid w:val="00C66922"/>
    <w:pPr>
      <w:ind w:firstLine="0"/>
    </w:pPr>
  </w:style>
  <w:style w:type="paragraph" w:styleId="ListContinue5">
    <w:name w:val="List Continue 5"/>
    <w:basedOn w:val="List5"/>
    <w:rsid w:val="00C66922"/>
    <w:pPr>
      <w:ind w:firstLine="0"/>
    </w:pPr>
  </w:style>
  <w:style w:type="paragraph" w:styleId="ListNumber3">
    <w:name w:val="List Number 3"/>
    <w:basedOn w:val="List3"/>
    <w:rsid w:val="00C66922"/>
    <w:pPr>
      <w:numPr>
        <w:numId w:val="4"/>
      </w:numPr>
    </w:pPr>
  </w:style>
  <w:style w:type="paragraph" w:styleId="ListNumber4">
    <w:name w:val="List Number 4"/>
    <w:basedOn w:val="List4"/>
    <w:rsid w:val="00C66922"/>
    <w:pPr>
      <w:numPr>
        <w:numId w:val="5"/>
      </w:numPr>
    </w:pPr>
  </w:style>
  <w:style w:type="paragraph" w:styleId="ListNumber5">
    <w:name w:val="List Number 5"/>
    <w:basedOn w:val="List5"/>
    <w:rsid w:val="00C66922"/>
    <w:pPr>
      <w:numPr>
        <w:numId w:val="6"/>
      </w:numPr>
    </w:pPr>
  </w:style>
  <w:style w:type="paragraph" w:styleId="BlockText">
    <w:name w:val="Block Text"/>
    <w:basedOn w:val="Normal"/>
    <w:rsid w:val="00C66922"/>
    <w:pPr>
      <w:spacing w:after="120"/>
      <w:ind w:left="1440" w:right="1440"/>
    </w:pPr>
  </w:style>
  <w:style w:type="character" w:customStyle="1" w:styleId="Subscript">
    <w:name w:val="Subscript"/>
    <w:basedOn w:val="DefaultParagraphFont"/>
    <w:rsid w:val="00C66922"/>
    <w:rPr>
      <w:sz w:val="16"/>
      <w:vertAlign w:val="subscript"/>
    </w:rPr>
  </w:style>
  <w:style w:type="character" w:customStyle="1" w:styleId="Superscript">
    <w:name w:val="Superscript"/>
    <w:basedOn w:val="DefaultParagraphFont"/>
    <w:rsid w:val="00C66922"/>
    <w:rPr>
      <w:sz w:val="16"/>
      <w:vertAlign w:val="superscript"/>
    </w:rPr>
  </w:style>
  <w:style w:type="character" w:customStyle="1" w:styleId="Symbols">
    <w:name w:val="Symbols"/>
    <w:basedOn w:val="DefaultParagraphFont"/>
    <w:rsid w:val="00C66922"/>
    <w:rPr>
      <w:rFonts w:ascii="Symbol" w:hAnsi="Symbol"/>
    </w:rPr>
  </w:style>
  <w:style w:type="character" w:customStyle="1" w:styleId="MenuOptions">
    <w:name w:val="Menu Options"/>
    <w:basedOn w:val="DefaultParagraphFont"/>
    <w:rsid w:val="00C66922"/>
    <w:rPr>
      <w:rFonts w:ascii="Arial Narrow" w:hAnsi="Arial Narrow"/>
      <w:smallCaps/>
    </w:rPr>
  </w:style>
  <w:style w:type="character" w:customStyle="1" w:styleId="Buttons">
    <w:name w:val="Buttons"/>
    <w:basedOn w:val="DefaultParagraphFont"/>
    <w:rsid w:val="00C66922"/>
    <w:rPr>
      <w:b/>
    </w:rPr>
  </w:style>
  <w:style w:type="character" w:customStyle="1" w:styleId="Underlined">
    <w:name w:val="Underlined"/>
    <w:basedOn w:val="DefaultParagraphFont"/>
    <w:rsid w:val="00C66922"/>
    <w:rPr>
      <w:u w:val="single"/>
    </w:rPr>
  </w:style>
  <w:style w:type="paragraph" w:customStyle="1" w:styleId="TableBodyTextRight">
    <w:name w:val="Table Body Text Right"/>
    <w:basedOn w:val="TableBodyText"/>
    <w:rsid w:val="00C66922"/>
    <w:pPr>
      <w:widowControl w:val="0"/>
      <w:autoSpaceDE w:val="0"/>
      <w:autoSpaceDN w:val="0"/>
      <w:adjustRightInd w:val="0"/>
      <w:jc w:val="right"/>
    </w:pPr>
    <w:rPr>
      <w:rFonts w:cs="Arial"/>
      <w:szCs w:val="18"/>
    </w:rPr>
  </w:style>
  <w:style w:type="paragraph" w:customStyle="1" w:styleId="CopyrightText">
    <w:name w:val="Copyright Text"/>
    <w:basedOn w:val="BodyText"/>
    <w:rsid w:val="00C66922"/>
    <w:rPr>
      <w:sz w:val="18"/>
    </w:rPr>
  </w:style>
  <w:style w:type="paragraph" w:customStyle="1" w:styleId="BodySmallRight">
    <w:name w:val="Body Small Right"/>
    <w:basedOn w:val="BodyTextRight"/>
    <w:rsid w:val="00C66922"/>
    <w:rPr>
      <w:sz w:val="18"/>
      <w:szCs w:val="18"/>
    </w:rPr>
  </w:style>
  <w:style w:type="paragraph" w:customStyle="1" w:styleId="MarginEdition">
    <w:name w:val="Margin Edition"/>
    <w:basedOn w:val="MarginNote"/>
    <w:rsid w:val="00C66922"/>
    <w:pPr>
      <w:spacing w:before="0" w:after="0"/>
    </w:pPr>
    <w:rPr>
      <w:rFonts w:ascii="Times New Roman" w:hAnsi="Times New Roman"/>
      <w:color w:val="999999"/>
    </w:rPr>
  </w:style>
  <w:style w:type="paragraph" w:customStyle="1" w:styleId="Spacer">
    <w:name w:val="Spacer"/>
    <w:basedOn w:val="Normal"/>
    <w:rsid w:val="00C66922"/>
    <w:rPr>
      <w:sz w:val="2"/>
      <w:szCs w:val="2"/>
    </w:rPr>
  </w:style>
  <w:style w:type="character" w:customStyle="1" w:styleId="Small">
    <w:name w:val="Small"/>
    <w:basedOn w:val="DefaultParagraphFont"/>
    <w:rsid w:val="00C66922"/>
    <w:rPr>
      <w:sz w:val="16"/>
    </w:rPr>
  </w:style>
  <w:style w:type="paragraph" w:customStyle="1" w:styleId="WideTable">
    <w:name w:val="Wide Table"/>
    <w:basedOn w:val="Normal"/>
    <w:rsid w:val="00C66922"/>
    <w:pPr>
      <w:ind w:left="-1418"/>
    </w:pPr>
    <w:rPr>
      <w:sz w:val="2"/>
      <w:szCs w:val="2"/>
    </w:rPr>
  </w:style>
  <w:style w:type="character" w:styleId="PageNumber">
    <w:name w:val="page number"/>
    <w:basedOn w:val="DefaultParagraphFont"/>
    <w:rsid w:val="00C66922"/>
  </w:style>
  <w:style w:type="paragraph" w:styleId="Quote">
    <w:name w:val="Quote"/>
    <w:basedOn w:val="Heading1"/>
    <w:link w:val="QuoteChar"/>
    <w:qFormat/>
    <w:rsid w:val="00C66922"/>
    <w:rPr>
      <w:b w:val="0"/>
      <w:sz w:val="72"/>
      <w:szCs w:val="72"/>
      <w:lang w:val="en-NZ"/>
    </w:rPr>
  </w:style>
  <w:style w:type="character" w:customStyle="1" w:styleId="QuoteChar">
    <w:name w:val="Quote Char"/>
    <w:basedOn w:val="DefaultParagraphFont"/>
    <w:link w:val="Quote"/>
    <w:rsid w:val="00C669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922"/>
    <w:pPr>
      <w:pageBreakBefore/>
    </w:pPr>
  </w:style>
  <w:style w:type="paragraph" w:customStyle="1" w:styleId="Border">
    <w:name w:val="Border"/>
    <w:basedOn w:val="Normal"/>
    <w:qFormat/>
    <w:rsid w:val="00C669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922"/>
    <w:rPr>
      <w:b/>
      <w:bCs/>
      <w:i/>
      <w:iCs/>
      <w:color w:val="auto"/>
    </w:rPr>
  </w:style>
  <w:style w:type="paragraph" w:styleId="IntenseQuote">
    <w:name w:val="Intense Quote"/>
    <w:basedOn w:val="Normal"/>
    <w:next w:val="Normal"/>
    <w:link w:val="IntenseQuoteChar"/>
    <w:uiPriority w:val="30"/>
    <w:qFormat/>
    <w:rsid w:val="00C669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9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6922"/>
    <w:rPr>
      <w:smallCaps/>
      <w:color w:val="auto"/>
      <w:u w:val="single"/>
    </w:rPr>
  </w:style>
  <w:style w:type="character" w:styleId="IntenseReference">
    <w:name w:val="Intense Reference"/>
    <w:basedOn w:val="DefaultParagraphFont"/>
    <w:uiPriority w:val="32"/>
    <w:qFormat/>
    <w:rsid w:val="00C66922"/>
    <w:rPr>
      <w:b/>
      <w:bCs/>
      <w:smallCaps/>
      <w:color w:val="auto"/>
      <w:spacing w:val="5"/>
      <w:u w:val="single"/>
    </w:rPr>
  </w:style>
  <w:style w:type="paragraph" w:customStyle="1" w:styleId="2ColumnHeading">
    <w:name w:val="2Column Heading"/>
    <w:basedOn w:val="BodyText"/>
    <w:qFormat/>
    <w:rsid w:val="00C66922"/>
    <w:pPr>
      <w:spacing w:after="60"/>
      <w:ind w:left="-2268"/>
    </w:pPr>
    <w:rPr>
      <w:b/>
    </w:rPr>
  </w:style>
  <w:style w:type="paragraph" w:customStyle="1" w:styleId="Heading1TOC">
    <w:name w:val="Heading1 TOC"/>
    <w:basedOn w:val="Normal"/>
    <w:qFormat/>
    <w:rsid w:val="00C66922"/>
    <w:pPr>
      <w:spacing w:before="240" w:after="120"/>
    </w:pPr>
    <w:rPr>
      <w:rFonts w:ascii="Times New Roman" w:hAnsi="Times New Roman"/>
      <w:b/>
      <w:sz w:val="32"/>
    </w:rPr>
  </w:style>
  <w:style w:type="paragraph" w:customStyle="1" w:styleId="Heading2TOC">
    <w:name w:val="Heading2 TOC"/>
    <w:basedOn w:val="Normal"/>
    <w:qFormat/>
    <w:rsid w:val="00C66922"/>
    <w:pPr>
      <w:spacing w:before="240" w:after="60"/>
    </w:pPr>
    <w:rPr>
      <w:rFonts w:ascii="Times New Roman" w:hAnsi="Times New Roman"/>
      <w:b/>
      <w:sz w:val="28"/>
    </w:rPr>
  </w:style>
  <w:style w:type="character" w:customStyle="1" w:styleId="Underline">
    <w:name w:val="Underline"/>
    <w:basedOn w:val="DefaultParagraphFont"/>
    <w:qFormat/>
    <w:rsid w:val="00C66922"/>
    <w:rPr>
      <w:u w:val="single"/>
    </w:rPr>
  </w:style>
  <w:style w:type="paragraph" w:styleId="BalloonText">
    <w:name w:val="Balloon Text"/>
    <w:basedOn w:val="Normal"/>
    <w:link w:val="BalloonTextChar"/>
    <w:rsid w:val="00C66922"/>
    <w:rPr>
      <w:rFonts w:ascii="Tahoma" w:hAnsi="Tahoma" w:cs="Tahoma"/>
      <w:sz w:val="16"/>
      <w:szCs w:val="16"/>
    </w:rPr>
  </w:style>
  <w:style w:type="character" w:customStyle="1" w:styleId="BalloonTextChar">
    <w:name w:val="Balloon Text Char"/>
    <w:basedOn w:val="DefaultParagraphFont"/>
    <w:link w:val="BalloonText"/>
    <w:rsid w:val="00C669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69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69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1069</Words>
  <Characters>6772</Characters>
  <Application>Microsoft Office Word</Application>
  <DocSecurity>0</DocSecurity>
  <Lines>237</Lines>
  <Paragraphs>146</Paragraphs>
  <ScaleCrop>false</ScaleCrop>
  <Company>Author-it Software Corporation Ltd.</Company>
  <LinksUpToDate>false</LinksUpToDate>
  <CharactersWithSpaces>7774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LMTML4010A Make couture trims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2012-05-26T18:10:00Z</dcterms:created>
  <dcterms:modified xsi:type="dcterms:W3CDTF">2012-05-26T18:10:00Z</dcterms:modified>
</cp:coreProperties>
</file>