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66B1" w:rsidP="00AB66B1">
      <w:pPr>
        <w:pStyle w:val="Title"/>
      </w:pPr>
      <w:r>
        <w:fldChar w:fldCharType="begin"/>
      </w:r>
      <w:r>
        <w:instrText xml:space="preserve"> TITLE   \* MERGEFORMAT </w:instrText>
      </w:r>
      <w:r>
        <w:fldChar w:fldCharType="separate"/>
      </w:r>
      <w:r>
        <w:t>LMTML4003A Present and display millinery</w:t>
      </w:r>
      <w:r>
        <w:fldChar w:fldCharType="end"/>
      </w:r>
    </w:p>
    <w:p w:rsidR="00AB66B1" w:rsidP="00AB66B1">
      <w:pPr>
        <w:pStyle w:val="Version"/>
        <w:sectPr w:rsidSect="002E29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297C" w:rsidP="002E297C">
      <w:pPr>
        <w:pStyle w:val="SuperHeading"/>
      </w:pPr>
      <w:r w:rsidRPr="002E297C">
        <w:t>LMTML4003A Present and display millinery</w:t>
      </w:r>
    </w:p>
    <w:p w:rsidR="00000000" w:rsidRPr="002E297C" w:rsidP="002E297C">
      <w:pPr>
        <w:pStyle w:val="SuperHeading"/>
      </w:pPr>
    </w:p>
    <w:p w:rsidR="00000000" w:rsidRPr="002E297C" w:rsidP="002E297C">
      <w:pPr>
        <w:pStyle w:val="Heading1"/>
      </w:pPr>
      <w:bookmarkStart w:id="1" w:name="O_95955"/>
      <w:bookmarkEnd w:id="1"/>
      <w:r w:rsidRPr="002E297C">
        <w:t>Modification History</w:t>
      </w:r>
    </w:p>
    <w:p w:rsidR="00000000" w:rsidRPr="002E297C" w:rsidP="002E297C">
      <w:pPr>
        <w:pStyle w:val="BodyText"/>
      </w:pPr>
      <w:r w:rsidRPr="002E297C">
        <w:t>Not applicable.</w:t>
      </w:r>
    </w:p>
    <w:p w:rsidR="00000000" w:rsidRPr="002E297C" w:rsidP="002E297C">
      <w:pPr>
        <w:pStyle w:val="AllowPageBreak"/>
      </w:pPr>
    </w:p>
    <w:p w:rsidR="00000000" w:rsidRPr="002E297C" w:rsidP="002E297C">
      <w:pPr>
        <w:pStyle w:val="Heading1"/>
      </w:pPr>
      <w:bookmarkStart w:id="2" w:name="O_95956"/>
      <w:bookmarkEnd w:id="2"/>
      <w:r w:rsidRPr="002E297C">
        <w:t>Unit Descriptor</w:t>
      </w:r>
    </w:p>
    <w:tbl>
      <w:tblPr>
        <w:tblW w:w="0" w:type="auto"/>
        <w:tblLayout w:type="fixed"/>
        <w:tblCellMar>
          <w:left w:w="62" w:type="dxa"/>
          <w:right w:w="62" w:type="dxa"/>
        </w:tblCellMar>
        <w:tblLook w:val="0000"/>
      </w:tblPr>
      <w:tblGrid>
        <w:gridCol w:w="2343"/>
        <w:gridCol w:w="6742"/>
      </w:tblGrid>
      <w:tr w:rsidTr="00AB66B1">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2E297C">
            <w:pPr>
              <w:pStyle w:val="BodyText"/>
              <w:rPr>
                <w:lang w:val="en-NZ"/>
              </w:rPr>
            </w:pPr>
            <w:r w:rsidRPr="002E297C">
              <w:rPr>
                <w:rStyle w:val="SpecialBold"/>
              </w:rPr>
              <w:t>Unit descriptor</w:t>
            </w:r>
          </w:p>
        </w:tc>
        <w:tc>
          <w:tcPr>
            <w:tcW w:w="6742" w:type="dxa"/>
            <w:tcBorders>
              <w:top w:val="nil"/>
              <w:left w:val="nil"/>
              <w:bottom w:val="nil"/>
              <w:right w:val="nil"/>
            </w:tcBorders>
            <w:tcMar>
              <w:top w:w="0" w:type="dxa"/>
              <w:left w:w="62" w:type="dxa"/>
              <w:bottom w:w="0" w:type="dxa"/>
              <w:right w:w="62" w:type="dxa"/>
            </w:tcMar>
          </w:tcPr>
          <w:p w:rsidR="00000000" w:rsidRPr="002E297C" w:rsidP="002E297C">
            <w:pPr>
              <w:pStyle w:val="BodyText"/>
            </w:pPr>
            <w:r w:rsidRPr="002E297C">
              <w:t>This unit covers the skills and knowledge required to prepare and display millinery with consideration to displa</w:t>
            </w:r>
            <w:r w:rsidRPr="002E297C">
              <w:t>y techniques, lighting, layout and cataloguing.</w:t>
            </w:r>
          </w:p>
        </w:tc>
      </w:tr>
    </w:tbl>
    <w:p w:rsidR="00000000" w:rsidRPr="002E297C" w:rsidP="002E297C">
      <w:pPr>
        <w:pStyle w:val="BodyText"/>
      </w:pPr>
    </w:p>
    <w:p w:rsidR="00000000" w:rsidRPr="002E297C" w:rsidP="002E297C">
      <w:pPr>
        <w:pStyle w:val="AllowPageBreak"/>
      </w:pPr>
    </w:p>
    <w:p w:rsidR="00000000" w:rsidRPr="002E297C" w:rsidP="002E297C">
      <w:pPr>
        <w:pStyle w:val="Heading1"/>
      </w:pPr>
      <w:bookmarkStart w:id="3" w:name="O_95957"/>
      <w:bookmarkEnd w:id="3"/>
      <w:r w:rsidRPr="002E297C">
        <w:t>Application of the Unit</w:t>
      </w:r>
    </w:p>
    <w:tbl>
      <w:tblPr>
        <w:tblW w:w="0" w:type="auto"/>
        <w:tblLayout w:type="fixed"/>
        <w:tblCellMar>
          <w:left w:w="62" w:type="dxa"/>
          <w:right w:w="62" w:type="dxa"/>
        </w:tblCellMar>
        <w:tblLook w:val="0000"/>
      </w:tblPr>
      <w:tblGrid>
        <w:gridCol w:w="2343"/>
        <w:gridCol w:w="6742"/>
      </w:tblGrid>
      <w:tr w:rsidTr="00AB66B1">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E297C">
            <w:pPr>
              <w:pStyle w:val="BodyText"/>
              <w:rPr>
                <w:lang w:val="en-NZ"/>
              </w:rPr>
            </w:pPr>
            <w:r w:rsidRPr="002E297C">
              <w:rPr>
                <w:rStyle w:val="SpecialBold"/>
              </w:rPr>
              <w:t>Application of the Unit</w:t>
            </w:r>
          </w:p>
        </w:tc>
        <w:tc>
          <w:tcPr>
            <w:tcW w:w="6742" w:type="dxa"/>
            <w:tcBorders>
              <w:top w:val="nil"/>
              <w:left w:val="nil"/>
              <w:bottom w:val="nil"/>
              <w:right w:val="nil"/>
            </w:tcBorders>
            <w:tcMar>
              <w:top w:w="0" w:type="dxa"/>
              <w:left w:w="62" w:type="dxa"/>
              <w:bottom w:w="0" w:type="dxa"/>
              <w:right w:w="62" w:type="dxa"/>
            </w:tcMar>
          </w:tcPr>
          <w:p w:rsidR="00000000" w:rsidRPr="002E297C" w:rsidP="002E297C">
            <w:pPr>
              <w:pStyle w:val="BodyText"/>
            </w:pPr>
            <w:r w:rsidRPr="002E297C">
              <w:t>This unit applies to identifying pres</w:t>
            </w:r>
            <w:r w:rsidRPr="002E297C">
              <w:t xml:space="preserve">entation objectives, and planning and organising displays using a range of presentation tools and techniques.  It encompasses planning and organisational skills to successfully coordinate the presentation process.  Work requires individuals to demonstrate </w:t>
            </w:r>
            <w:r w:rsidRPr="002E297C">
              <w:t>discretion, judgement and problem solving skills in the presentation and display of millinery items.</w:t>
            </w:r>
          </w:p>
          <w:p w:rsidR="00000000" w:rsidRPr="002E297C" w:rsidP="002E297C">
            <w:pPr>
              <w:pStyle w:val="BodyText"/>
            </w:pPr>
            <w:r w:rsidRPr="002E297C">
              <w:t xml:space="preserve">Work may be conducted in small to large scale enterprises and may involve individual and team activities. </w:t>
            </w:r>
          </w:p>
          <w:p w:rsidR="00000000" w:rsidRPr="002E297C" w:rsidP="002E297C">
            <w:pPr>
              <w:pStyle w:val="BodyText"/>
            </w:pPr>
            <w:r w:rsidRPr="002E297C">
              <w:t>The application of this unit is according to OHS</w:t>
            </w:r>
            <w:r w:rsidRPr="002E297C">
              <w:t xml:space="preserve"> practices of the enterprise and workplace practices, which may include:</w:t>
            </w:r>
          </w:p>
          <w:p w:rsidR="00000000" w:rsidRPr="002E297C" w:rsidP="002E297C">
            <w:pPr>
              <w:pStyle w:val="ListBullet"/>
            </w:pPr>
            <w:r w:rsidRPr="002E297C">
              <w:t>requirements prescribed by legislation, awards, agreements and conditions of employment</w:t>
            </w:r>
          </w:p>
          <w:p w:rsidR="00000000" w:rsidRPr="002E297C" w:rsidP="002E297C">
            <w:pPr>
              <w:pStyle w:val="ListBullet"/>
            </w:pPr>
            <w:r w:rsidRPr="002E297C">
              <w:t>standard operating procedures</w:t>
            </w:r>
          </w:p>
          <w:p w:rsidR="00000000" w:rsidRPr="002E297C" w:rsidP="002E297C">
            <w:pPr>
              <w:pStyle w:val="ListBullet"/>
            </w:pPr>
            <w:r w:rsidRPr="002E297C">
              <w:t>work instructions</w:t>
            </w:r>
          </w:p>
          <w:p w:rsidR="00000000" w:rsidRPr="002E297C" w:rsidP="002E297C">
            <w:pPr>
              <w:pStyle w:val="ListBullet"/>
            </w:pPr>
            <w:r w:rsidRPr="002E297C">
              <w:t>oral, written and visual communication</w:t>
            </w:r>
          </w:p>
          <w:p w:rsidR="00000000" w:rsidRPr="002E297C" w:rsidP="002E297C">
            <w:pPr>
              <w:pStyle w:val="ListBullet"/>
            </w:pPr>
            <w:r w:rsidRPr="002E297C">
              <w:t>quality</w:t>
            </w:r>
            <w:r w:rsidRPr="002E297C">
              <w:t xml:space="preserve"> practices, including responsibility for maintenance of own work quality and contribution to quality improvement of team or section output</w:t>
            </w:r>
          </w:p>
          <w:p w:rsidR="00000000" w:rsidRPr="002E297C" w:rsidP="002E297C">
            <w:pPr>
              <w:pStyle w:val="ListBullet"/>
            </w:pPr>
            <w:r w:rsidRPr="002E297C">
              <w:t>housekeeping</w:t>
            </w:r>
          </w:p>
          <w:p w:rsidR="00000000" w:rsidRPr="002E297C" w:rsidP="002E297C">
            <w:pPr>
              <w:pStyle w:val="ListBullet"/>
            </w:pPr>
            <w:r w:rsidRPr="002E297C">
              <w:t>tasks related to environmental protection, waste disposal, pollution control and recycling</w:t>
            </w:r>
          </w:p>
          <w:p w:rsidR="00000000" w:rsidRPr="002E297C" w:rsidP="002E297C">
            <w:pPr>
              <w:pStyle w:val="BodyText"/>
            </w:pPr>
            <w:r w:rsidRPr="002E297C">
              <w:t>This unit requires the application of skills associated with problem solving and initiative and enterprise to determine effective ways to communicate the features of individual millinery items through presentation and display. Communication, planning and o</w:t>
            </w:r>
            <w:r w:rsidRPr="002E297C">
              <w:t xml:space="preserve">rganising skills are also used in order to prepare presentations.  </w:t>
            </w:r>
          </w:p>
        </w:tc>
      </w:tr>
    </w:tbl>
    <w:p w:rsidR="00000000" w:rsidRPr="002E297C" w:rsidP="002E297C">
      <w:pPr>
        <w:pStyle w:val="BodyText"/>
      </w:pPr>
    </w:p>
    <w:p w:rsidR="00000000" w:rsidRPr="002E297C" w:rsidP="002E297C">
      <w:pPr>
        <w:pStyle w:val="AllowPageBreak"/>
      </w:pPr>
    </w:p>
    <w:p w:rsidR="00000000" w:rsidRPr="002E297C" w:rsidP="002E297C">
      <w:pPr>
        <w:pStyle w:val="Heading1"/>
      </w:pPr>
      <w:bookmarkStart w:id="4" w:name="O_95958"/>
      <w:bookmarkEnd w:id="4"/>
      <w:r w:rsidRPr="002E297C">
        <w:t>Licensing/Regulatory Information</w:t>
      </w:r>
    </w:p>
    <w:p w:rsidR="00000000" w:rsidRPr="002E297C" w:rsidP="002E297C">
      <w:pPr>
        <w:pStyle w:val="BodyText"/>
      </w:pPr>
      <w:r w:rsidRPr="002E297C">
        <w:t>Not applicable.</w:t>
      </w:r>
    </w:p>
    <w:p w:rsidR="00000000" w:rsidRPr="002E297C" w:rsidP="002E297C">
      <w:pPr>
        <w:pStyle w:val="AllowPageBreak"/>
      </w:pPr>
    </w:p>
    <w:p w:rsidR="00000000" w:rsidRPr="002E297C" w:rsidP="002E297C">
      <w:pPr>
        <w:pStyle w:val="Heading1"/>
      </w:pPr>
      <w:bookmarkStart w:id="5" w:name="O_95960"/>
      <w:bookmarkEnd w:id="5"/>
      <w:r w:rsidRPr="002E297C">
        <w:t>Pre-Requisites</w:t>
      </w:r>
    </w:p>
    <w:tbl>
      <w:tblPr>
        <w:tblW w:w="0" w:type="auto"/>
        <w:tblLayout w:type="fixed"/>
        <w:tblCellMar>
          <w:left w:w="62" w:type="dxa"/>
          <w:right w:w="62" w:type="dxa"/>
        </w:tblCellMar>
        <w:tblLook w:val="0000"/>
      </w:tblPr>
      <w:tblGrid>
        <w:gridCol w:w="2604"/>
        <w:gridCol w:w="6481"/>
      </w:tblGrid>
      <w:tr w:rsidTr="00AB66B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2E297C">
            <w:pPr>
              <w:pStyle w:val="BodyText"/>
              <w:rPr>
                <w:lang w:val="en-NZ"/>
              </w:rPr>
            </w:pPr>
            <w:r w:rsidRPr="002E297C">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2E297C" w:rsidP="002E297C">
            <w:pPr>
              <w:pStyle w:val="BodyText"/>
            </w:pPr>
          </w:p>
        </w:tc>
      </w:tr>
    </w:tbl>
    <w:p w:rsidR="00000000" w:rsidRPr="002E297C" w:rsidP="002E297C">
      <w:pPr>
        <w:pStyle w:val="BodyText"/>
      </w:pPr>
    </w:p>
    <w:p w:rsidR="00000000" w:rsidRPr="002E297C" w:rsidP="002E297C">
      <w:pPr>
        <w:pStyle w:val="AllowPageBreak"/>
      </w:pPr>
    </w:p>
    <w:p w:rsidR="00000000" w:rsidRPr="002E297C" w:rsidP="002E297C">
      <w:pPr>
        <w:pStyle w:val="Heading1"/>
      </w:pPr>
      <w:bookmarkStart w:id="6" w:name="O_95959"/>
      <w:bookmarkEnd w:id="6"/>
      <w:r w:rsidRPr="002E297C">
        <w:t>Employability Skills Information</w:t>
      </w:r>
    </w:p>
    <w:tbl>
      <w:tblPr>
        <w:tblW w:w="0" w:type="auto"/>
        <w:tblLayout w:type="fixed"/>
        <w:tblCellMar>
          <w:left w:w="62" w:type="dxa"/>
          <w:right w:w="62" w:type="dxa"/>
        </w:tblCellMar>
        <w:tblLook w:val="0000"/>
      </w:tblPr>
      <w:tblGrid>
        <w:gridCol w:w="2343"/>
        <w:gridCol w:w="6742"/>
      </w:tblGrid>
      <w:tr w:rsidTr="00AB66B1">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2E297C">
            <w:pPr>
              <w:pStyle w:val="BodyText"/>
              <w:rPr>
                <w:lang w:val="en-NZ"/>
              </w:rPr>
            </w:pPr>
            <w:r w:rsidRPr="002E297C">
              <w:rPr>
                <w:rStyle w:val="SpecialBold"/>
              </w:rPr>
              <w:t>Employability Skills</w:t>
            </w:r>
          </w:p>
        </w:tc>
        <w:tc>
          <w:tcPr>
            <w:tcW w:w="6742" w:type="dxa"/>
            <w:tcBorders>
              <w:top w:val="nil"/>
              <w:left w:val="nil"/>
              <w:bottom w:val="nil"/>
              <w:right w:val="nil"/>
            </w:tcBorders>
            <w:tcMar>
              <w:top w:w="0" w:type="dxa"/>
              <w:left w:w="62" w:type="dxa"/>
              <w:bottom w:w="0" w:type="dxa"/>
              <w:right w:w="62" w:type="dxa"/>
            </w:tcMar>
          </w:tcPr>
          <w:p w:rsidR="00000000" w:rsidRPr="002E297C" w:rsidP="002E297C">
            <w:pPr>
              <w:pStyle w:val="BodyText"/>
            </w:pPr>
            <w:r w:rsidRPr="002E297C">
              <w:t>This unit contains employability skills.</w:t>
            </w:r>
          </w:p>
        </w:tc>
      </w:tr>
    </w:tbl>
    <w:p w:rsidR="00000000" w:rsidRPr="002E297C" w:rsidP="002E297C">
      <w:pPr>
        <w:pStyle w:val="BodyText"/>
      </w:pPr>
    </w:p>
    <w:p w:rsidR="00000000" w:rsidRPr="002E297C" w:rsidP="002E297C">
      <w:pPr>
        <w:pStyle w:val="AllowPageBreak"/>
      </w:pPr>
    </w:p>
    <w:p w:rsidR="00000000" w:rsidRPr="002E297C" w:rsidP="002E297C">
      <w:pPr>
        <w:pStyle w:val="Heading1"/>
      </w:pPr>
      <w:bookmarkStart w:id="7" w:name="O_95961"/>
      <w:bookmarkEnd w:id="7"/>
      <w:r w:rsidRPr="002E297C">
        <w:t>Elements and Performance Criteria Pre-Content</w:t>
      </w:r>
    </w:p>
    <w:p w:rsidR="00000000" w:rsidRPr="002E297C" w:rsidP="002E297C">
      <w:pPr>
        <w:pStyle w:val="BodyText"/>
      </w:pPr>
      <w:r w:rsidRPr="002E297C">
        <w:t>Not applicable.</w:t>
      </w:r>
    </w:p>
    <w:p w:rsidR="00000000" w:rsidRPr="002E297C" w:rsidP="002E297C">
      <w:pPr>
        <w:pStyle w:val="AllowPageBreak"/>
      </w:pPr>
    </w:p>
    <w:p w:rsidR="00000000" w:rsidRPr="002E297C" w:rsidP="002E297C">
      <w:pPr>
        <w:pStyle w:val="Heading1"/>
      </w:pPr>
      <w:bookmarkStart w:id="8" w:name="O_95962"/>
      <w:bookmarkEnd w:id="8"/>
      <w:r w:rsidRPr="002E297C">
        <w:t>Elements and Performance Criteria</w:t>
      </w:r>
    </w:p>
    <w:tbl>
      <w:tblPr>
        <w:tblW w:w="0" w:type="auto"/>
        <w:tblLayout w:type="fixed"/>
        <w:tblCellMar>
          <w:left w:w="62" w:type="dxa"/>
          <w:right w:w="62" w:type="dxa"/>
        </w:tblCellMar>
        <w:tblLook w:val="0000"/>
      </w:tblPr>
      <w:tblGrid>
        <w:gridCol w:w="2343"/>
        <w:gridCol w:w="6742"/>
      </w:tblGrid>
      <w:tr w:rsidTr="00AB66B1">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RPr="002E297C" w:rsidP="002E297C">
            <w:pPr>
              <w:pStyle w:val="BodyText"/>
            </w:pPr>
            <w:r w:rsidRPr="002E297C">
              <w:rPr>
                <w:rStyle w:val="SpecialBold"/>
              </w:rPr>
              <w:t>ELEMENT</w:t>
            </w:r>
          </w:p>
        </w:tc>
        <w:tc>
          <w:tcPr>
            <w:tcW w:w="6742" w:type="dxa"/>
            <w:tcBorders>
              <w:top w:val="nil"/>
              <w:left w:val="nil"/>
              <w:bottom w:val="nil"/>
              <w:right w:val="nil"/>
            </w:tcBorders>
            <w:tcMar>
              <w:top w:w="0" w:type="dxa"/>
              <w:left w:w="62" w:type="dxa"/>
              <w:bottom w:w="0" w:type="dxa"/>
              <w:right w:w="62" w:type="dxa"/>
            </w:tcMar>
          </w:tcPr>
          <w:p w:rsidR="00000000" w:rsidP="002E297C">
            <w:pPr>
              <w:pStyle w:val="BodyText"/>
              <w:rPr>
                <w:lang w:val="en-NZ"/>
              </w:rPr>
            </w:pPr>
            <w:r w:rsidRPr="002E297C">
              <w:rPr>
                <w:rStyle w:val="SpecialBold"/>
              </w:rPr>
              <w:t>PERFORMANCE CRITERIA</w:t>
            </w:r>
          </w:p>
        </w:tc>
      </w:tr>
      <w:tr w:rsidTr="00AB66B1">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E297C">
            <w:pPr>
              <w:pStyle w:val="List"/>
              <w:rPr>
                <w:lang w:val="en-NZ"/>
              </w:rPr>
            </w:pPr>
            <w:r w:rsidRPr="002E297C">
              <w:t>1</w:t>
            </w:r>
            <w:r w:rsidRPr="002E297C">
              <w:tab/>
              <w:t>Confirm presentation requirements</w:t>
            </w:r>
          </w:p>
        </w:tc>
        <w:tc>
          <w:tcPr>
            <w:tcW w:w="6742" w:type="dxa"/>
            <w:tcBorders>
              <w:top w:val="nil"/>
              <w:left w:val="nil"/>
              <w:bottom w:val="nil"/>
              <w:right w:val="nil"/>
            </w:tcBorders>
            <w:tcMar>
              <w:top w:w="0" w:type="dxa"/>
              <w:left w:w="62" w:type="dxa"/>
              <w:bottom w:w="0" w:type="dxa"/>
              <w:right w:w="62" w:type="dxa"/>
            </w:tcMar>
          </w:tcPr>
          <w:p w:rsidR="00000000" w:rsidRPr="002E297C" w:rsidP="002E297C">
            <w:pPr>
              <w:pStyle w:val="List"/>
            </w:pPr>
            <w:r w:rsidRPr="002E297C">
              <w:t>1.1</w:t>
            </w:r>
            <w:r w:rsidRPr="002E297C">
              <w:tab/>
            </w:r>
            <w:r w:rsidRPr="002E297C">
              <w:t>Objectives of presentation are clarified</w:t>
            </w:r>
          </w:p>
          <w:p w:rsidR="00000000" w:rsidRPr="002E297C" w:rsidP="002E297C">
            <w:pPr>
              <w:pStyle w:val="List"/>
            </w:pPr>
            <w:r w:rsidRPr="002E297C">
              <w:t>1.2</w:t>
            </w:r>
            <w:r w:rsidRPr="002E297C">
              <w:tab/>
              <w:t>Presentation requirements are identified</w:t>
            </w:r>
          </w:p>
          <w:p w:rsidR="00000000" w:rsidRPr="002E297C" w:rsidP="002E297C">
            <w:pPr>
              <w:pStyle w:val="List"/>
            </w:pPr>
            <w:r w:rsidRPr="002E297C">
              <w:t>1.3</w:t>
            </w:r>
            <w:r w:rsidRPr="002E297C">
              <w:tab/>
              <w:t>Type of presentation is identified</w:t>
            </w:r>
          </w:p>
          <w:p w:rsidR="00000000" w:rsidRPr="002E297C" w:rsidP="002E297C">
            <w:pPr>
              <w:pStyle w:val="List"/>
            </w:pPr>
            <w:r w:rsidRPr="002E297C">
              <w:t>1.4</w:t>
            </w:r>
            <w:r w:rsidRPr="002E297C">
              <w:tab/>
              <w:t>Presentation conditions are identified</w:t>
            </w:r>
          </w:p>
          <w:p w:rsidR="00000000" w:rsidRPr="002E297C" w:rsidP="002E297C">
            <w:pPr>
              <w:pStyle w:val="List"/>
            </w:pPr>
            <w:r w:rsidRPr="002E297C">
              <w:t>1.5</w:t>
            </w:r>
            <w:r w:rsidRPr="002E297C">
              <w:tab/>
              <w:t>Available resources are confirmed</w:t>
            </w:r>
          </w:p>
          <w:p w:rsidR="00000000" w:rsidP="002E297C">
            <w:pPr>
              <w:pStyle w:val="List"/>
              <w:rPr>
                <w:lang w:val="en-NZ"/>
              </w:rPr>
            </w:pPr>
            <w:r w:rsidRPr="002E297C">
              <w:t>1.6</w:t>
            </w:r>
            <w:r w:rsidRPr="002E297C">
              <w:tab/>
              <w:t>Plan is developed to meet presentation require</w:t>
            </w:r>
            <w:r w:rsidRPr="002E297C">
              <w:t>ments</w:t>
            </w:r>
          </w:p>
        </w:tc>
      </w:tr>
      <w:tr w:rsidTr="00AB66B1">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E297C">
            <w:pPr>
              <w:pStyle w:val="List"/>
              <w:rPr>
                <w:lang w:val="en-NZ"/>
              </w:rPr>
            </w:pPr>
            <w:r w:rsidRPr="002E297C">
              <w:t>2</w:t>
            </w:r>
            <w:r w:rsidRPr="002E297C">
              <w:tab/>
              <w:t>Prepare headwear for presentation</w:t>
            </w:r>
          </w:p>
        </w:tc>
        <w:tc>
          <w:tcPr>
            <w:tcW w:w="6742" w:type="dxa"/>
            <w:tcBorders>
              <w:top w:val="nil"/>
              <w:left w:val="nil"/>
              <w:bottom w:val="nil"/>
              <w:right w:val="nil"/>
            </w:tcBorders>
            <w:tcMar>
              <w:top w:w="0" w:type="dxa"/>
              <w:left w:w="62" w:type="dxa"/>
              <w:bottom w:w="0" w:type="dxa"/>
              <w:right w:w="62" w:type="dxa"/>
            </w:tcMar>
          </w:tcPr>
          <w:p w:rsidR="00000000" w:rsidRPr="002E297C" w:rsidP="002E297C">
            <w:pPr>
              <w:pStyle w:val="List"/>
            </w:pPr>
            <w:r w:rsidRPr="002E297C">
              <w:t>2.1</w:t>
            </w:r>
            <w:r w:rsidRPr="002E297C">
              <w:tab/>
              <w:t>Headwear is selected to meet presentation objectives</w:t>
            </w:r>
          </w:p>
          <w:p w:rsidR="00000000" w:rsidRPr="002E297C" w:rsidP="002E297C">
            <w:pPr>
              <w:pStyle w:val="List"/>
            </w:pPr>
            <w:r w:rsidRPr="002E297C">
              <w:t>2.2</w:t>
            </w:r>
            <w:r w:rsidRPr="002E297C">
              <w:tab/>
              <w:t>Headwear is finished to presentation standard</w:t>
            </w:r>
          </w:p>
          <w:p w:rsidR="00000000" w:rsidRPr="002E297C" w:rsidP="002E297C">
            <w:pPr>
              <w:pStyle w:val="List"/>
            </w:pPr>
            <w:r w:rsidRPr="002E297C">
              <w:t>2.3</w:t>
            </w:r>
            <w:r w:rsidRPr="002E297C">
              <w:tab/>
              <w:t>Adjustments are made to headwear if required for presentation</w:t>
            </w:r>
          </w:p>
          <w:p w:rsidR="00000000" w:rsidP="002E297C">
            <w:pPr>
              <w:pStyle w:val="List"/>
              <w:rPr>
                <w:lang w:val="en-NZ"/>
              </w:rPr>
            </w:pPr>
            <w:r w:rsidRPr="002E297C">
              <w:t>2.4</w:t>
            </w:r>
            <w:r w:rsidRPr="002E297C">
              <w:tab/>
              <w:t>Suitable storage or delivery of head</w:t>
            </w:r>
            <w:r w:rsidRPr="002E297C">
              <w:t>wear is arranged</w:t>
            </w:r>
          </w:p>
        </w:tc>
      </w:tr>
      <w:tr w:rsidTr="00AB66B1">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E297C">
            <w:pPr>
              <w:pStyle w:val="List"/>
              <w:rPr>
                <w:lang w:val="en-NZ"/>
              </w:rPr>
            </w:pPr>
            <w:r w:rsidRPr="002E297C">
              <w:t>3</w:t>
            </w:r>
            <w:r w:rsidRPr="002E297C">
              <w:tab/>
              <w:t>Select display techniques</w:t>
            </w:r>
          </w:p>
        </w:tc>
        <w:tc>
          <w:tcPr>
            <w:tcW w:w="6742" w:type="dxa"/>
            <w:tcBorders>
              <w:top w:val="nil"/>
              <w:left w:val="nil"/>
              <w:bottom w:val="nil"/>
              <w:right w:val="nil"/>
            </w:tcBorders>
            <w:tcMar>
              <w:top w:w="0" w:type="dxa"/>
              <w:left w:w="62" w:type="dxa"/>
              <w:bottom w:w="0" w:type="dxa"/>
              <w:right w:w="62" w:type="dxa"/>
            </w:tcMar>
          </w:tcPr>
          <w:p w:rsidR="00000000" w:rsidRPr="002E297C" w:rsidP="002E297C">
            <w:pPr>
              <w:pStyle w:val="List"/>
            </w:pPr>
            <w:r w:rsidRPr="002E297C">
              <w:t>3.1</w:t>
            </w:r>
            <w:r w:rsidRPr="002E297C">
              <w:tab/>
              <w:t>Overall presentation and effect is identified</w:t>
            </w:r>
          </w:p>
          <w:p w:rsidR="00000000" w:rsidRPr="002E297C" w:rsidP="002E297C">
            <w:pPr>
              <w:pStyle w:val="List"/>
            </w:pPr>
            <w:r w:rsidRPr="002E297C">
              <w:t>3.2</w:t>
            </w:r>
            <w:r w:rsidRPr="002E297C">
              <w:tab/>
              <w:t>Placement and display of headwear presentation is designed</w:t>
            </w:r>
          </w:p>
          <w:p w:rsidR="00000000" w:rsidRPr="002E297C" w:rsidP="002E297C">
            <w:pPr>
              <w:pStyle w:val="List"/>
            </w:pPr>
            <w:r w:rsidRPr="002E297C">
              <w:t>3.3</w:t>
            </w:r>
            <w:r w:rsidRPr="002E297C">
              <w:tab/>
              <w:t>Display models are prepared for individual hats</w:t>
            </w:r>
          </w:p>
          <w:p w:rsidR="00000000" w:rsidRPr="002E297C" w:rsidP="002E297C">
            <w:pPr>
              <w:pStyle w:val="List"/>
            </w:pPr>
            <w:r w:rsidRPr="002E297C">
              <w:t>3.4</w:t>
            </w:r>
            <w:r w:rsidRPr="002E297C">
              <w:tab/>
            </w:r>
            <w:r w:rsidRPr="002E297C">
              <w:t>Display techniques are selected for individual hats</w:t>
            </w:r>
          </w:p>
          <w:p w:rsidR="00000000" w:rsidP="002E297C">
            <w:pPr>
              <w:pStyle w:val="List"/>
              <w:rPr>
                <w:lang w:val="en-NZ"/>
              </w:rPr>
            </w:pPr>
            <w:r w:rsidRPr="002E297C">
              <w:t>3.5</w:t>
            </w:r>
            <w:r w:rsidRPr="002E297C">
              <w:tab/>
              <w:t>Additional prop requirements are identified</w:t>
            </w:r>
          </w:p>
        </w:tc>
      </w:tr>
      <w:tr w:rsidTr="00AB66B1">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E297C">
            <w:pPr>
              <w:pStyle w:val="List"/>
              <w:rPr>
                <w:lang w:val="en-NZ"/>
              </w:rPr>
            </w:pPr>
            <w:r w:rsidRPr="002E297C">
              <w:t>4</w:t>
            </w:r>
            <w:r w:rsidRPr="002E297C">
              <w:tab/>
              <w:t>Select lighting techniques</w:t>
            </w:r>
          </w:p>
        </w:tc>
        <w:tc>
          <w:tcPr>
            <w:tcW w:w="6742" w:type="dxa"/>
            <w:tcBorders>
              <w:top w:val="nil"/>
              <w:left w:val="nil"/>
              <w:bottom w:val="nil"/>
              <w:right w:val="nil"/>
            </w:tcBorders>
            <w:tcMar>
              <w:top w:w="0" w:type="dxa"/>
              <w:left w:w="62" w:type="dxa"/>
              <w:bottom w:w="0" w:type="dxa"/>
              <w:right w:w="62" w:type="dxa"/>
            </w:tcMar>
          </w:tcPr>
          <w:p w:rsidR="00000000" w:rsidRPr="002E297C" w:rsidP="002E297C">
            <w:pPr>
              <w:pStyle w:val="List"/>
            </w:pPr>
            <w:r w:rsidRPr="002E297C">
              <w:t>4.1</w:t>
            </w:r>
            <w:r w:rsidRPr="002E297C">
              <w:tab/>
              <w:t>Lighting equipment and operators (if required) are obtained</w:t>
            </w:r>
          </w:p>
          <w:p w:rsidR="00000000" w:rsidRPr="002E297C" w:rsidP="002E297C">
            <w:pPr>
              <w:pStyle w:val="List"/>
            </w:pPr>
            <w:r w:rsidRPr="002E297C">
              <w:t>4.2</w:t>
            </w:r>
            <w:r w:rsidRPr="002E297C">
              <w:tab/>
              <w:t>Suitable lighting techniques are selected to meet presenta</w:t>
            </w:r>
            <w:r w:rsidRPr="002E297C">
              <w:t>tion objectives</w:t>
            </w:r>
          </w:p>
          <w:p w:rsidR="00000000" w:rsidRPr="002E297C" w:rsidP="002E297C">
            <w:pPr>
              <w:pStyle w:val="List"/>
            </w:pPr>
            <w:r w:rsidRPr="002E297C">
              <w:t>4.3</w:t>
            </w:r>
            <w:r w:rsidRPr="002E297C">
              <w:tab/>
              <w:t>Lighting techniques selected are appropriate for presentation type and conditions</w:t>
            </w:r>
          </w:p>
          <w:p w:rsidR="00000000" w:rsidP="002E297C">
            <w:pPr>
              <w:pStyle w:val="List"/>
              <w:rPr>
                <w:lang w:val="en-NZ"/>
              </w:rPr>
            </w:pPr>
            <w:r w:rsidRPr="002E297C">
              <w:t>4.4</w:t>
            </w:r>
            <w:r w:rsidRPr="002E297C">
              <w:tab/>
              <w:t>Lighting techniques selected are appropriate for individual hat displayed</w:t>
            </w:r>
          </w:p>
        </w:tc>
      </w:tr>
      <w:tr w:rsidTr="00AB66B1">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E297C">
            <w:pPr>
              <w:pStyle w:val="List"/>
              <w:rPr>
                <w:lang w:val="en-NZ"/>
              </w:rPr>
            </w:pPr>
            <w:r w:rsidRPr="002E297C">
              <w:t>5</w:t>
            </w:r>
            <w:r w:rsidRPr="002E297C">
              <w:tab/>
              <w:t>Select layout techniques</w:t>
            </w:r>
          </w:p>
        </w:tc>
        <w:tc>
          <w:tcPr>
            <w:tcW w:w="6742" w:type="dxa"/>
            <w:tcBorders>
              <w:top w:val="nil"/>
              <w:left w:val="nil"/>
              <w:bottom w:val="nil"/>
              <w:right w:val="nil"/>
            </w:tcBorders>
            <w:tcMar>
              <w:top w:w="0" w:type="dxa"/>
              <w:left w:w="62" w:type="dxa"/>
              <w:bottom w:w="0" w:type="dxa"/>
              <w:right w:w="62" w:type="dxa"/>
            </w:tcMar>
          </w:tcPr>
          <w:p w:rsidR="00000000" w:rsidRPr="002E297C" w:rsidP="002E297C">
            <w:pPr>
              <w:pStyle w:val="List"/>
            </w:pPr>
            <w:r w:rsidRPr="002E297C">
              <w:t>5.1</w:t>
            </w:r>
            <w:r w:rsidRPr="002E297C">
              <w:tab/>
              <w:t>Layout of overall presentation is suitable t</w:t>
            </w:r>
            <w:r w:rsidRPr="002E297C">
              <w:t>o meet presentation objectives and in accordance with presentation requirements and conditions</w:t>
            </w:r>
          </w:p>
          <w:p w:rsidR="00000000" w:rsidRPr="002E297C" w:rsidP="002E297C">
            <w:pPr>
              <w:pStyle w:val="List"/>
            </w:pPr>
            <w:r w:rsidRPr="002E297C">
              <w:t>5.2</w:t>
            </w:r>
            <w:r w:rsidRPr="002E297C">
              <w:tab/>
              <w:t>Layout of individual hats achieves desired effect</w:t>
            </w:r>
          </w:p>
          <w:p w:rsidR="00000000" w:rsidP="002E297C">
            <w:pPr>
              <w:pStyle w:val="List"/>
              <w:rPr>
                <w:lang w:val="en-NZ"/>
              </w:rPr>
            </w:pPr>
            <w:r w:rsidRPr="002E297C">
              <w:t>5.3</w:t>
            </w:r>
            <w:r w:rsidRPr="002E297C">
              <w:tab/>
              <w:t>Layout tools and techniques are used effectively</w:t>
            </w:r>
          </w:p>
        </w:tc>
      </w:tr>
      <w:tr w:rsidTr="00AB66B1">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E297C">
            <w:pPr>
              <w:pStyle w:val="List"/>
              <w:rPr>
                <w:lang w:val="en-NZ"/>
              </w:rPr>
            </w:pPr>
            <w:r w:rsidRPr="002E297C">
              <w:t>6</w:t>
            </w:r>
            <w:r w:rsidRPr="002E297C">
              <w:tab/>
              <w:t>Catalogue headwear</w:t>
            </w:r>
          </w:p>
        </w:tc>
        <w:tc>
          <w:tcPr>
            <w:tcW w:w="6742" w:type="dxa"/>
            <w:tcBorders>
              <w:top w:val="nil"/>
              <w:left w:val="nil"/>
              <w:bottom w:val="nil"/>
              <w:right w:val="nil"/>
            </w:tcBorders>
            <w:tcMar>
              <w:top w:w="0" w:type="dxa"/>
              <w:left w:w="62" w:type="dxa"/>
              <w:bottom w:w="0" w:type="dxa"/>
              <w:right w:w="62" w:type="dxa"/>
            </w:tcMar>
          </w:tcPr>
          <w:p w:rsidR="00000000" w:rsidRPr="002E297C" w:rsidP="002E297C">
            <w:pPr>
              <w:pStyle w:val="List"/>
            </w:pPr>
            <w:r w:rsidRPr="002E297C">
              <w:t>6.1</w:t>
            </w:r>
            <w:r w:rsidRPr="002E297C">
              <w:tab/>
              <w:t>Method of cataloguing is ide</w:t>
            </w:r>
            <w:r w:rsidRPr="002E297C">
              <w:t>ntified</w:t>
            </w:r>
          </w:p>
          <w:p w:rsidR="00000000" w:rsidRPr="002E297C" w:rsidP="002E297C">
            <w:pPr>
              <w:pStyle w:val="List"/>
            </w:pPr>
            <w:r w:rsidRPr="002E297C">
              <w:t>6.2</w:t>
            </w:r>
            <w:r w:rsidRPr="002E297C">
              <w:tab/>
              <w:t>Labels for individual hats are prepared as required</w:t>
            </w:r>
          </w:p>
          <w:p w:rsidR="00000000" w:rsidRPr="002E297C" w:rsidP="002E297C">
            <w:pPr>
              <w:pStyle w:val="List"/>
            </w:pPr>
            <w:r w:rsidRPr="002E297C">
              <w:t>6.3</w:t>
            </w:r>
            <w:r w:rsidRPr="002E297C">
              <w:tab/>
              <w:t>Cataloguing of millinery presentation is prepared as required</w:t>
            </w:r>
          </w:p>
          <w:p w:rsidR="00000000" w:rsidP="002E297C">
            <w:pPr>
              <w:pStyle w:val="List"/>
              <w:rPr>
                <w:lang w:val="en-NZ"/>
              </w:rPr>
            </w:pPr>
            <w:r w:rsidRPr="002E297C">
              <w:t>6.4</w:t>
            </w:r>
            <w:r w:rsidRPr="002E297C">
              <w:tab/>
              <w:t xml:space="preserve">Documentation of millinery presentation is maintained </w:t>
            </w:r>
          </w:p>
        </w:tc>
      </w:tr>
      <w:tr w:rsidTr="00AB66B1">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E297C">
            <w:pPr>
              <w:pStyle w:val="List"/>
              <w:rPr>
                <w:lang w:val="en-NZ"/>
              </w:rPr>
            </w:pPr>
            <w:r w:rsidRPr="002E297C">
              <w:t>7</w:t>
            </w:r>
            <w:r w:rsidRPr="002E297C">
              <w:tab/>
              <w:t>Work to quality and safety standards</w:t>
            </w:r>
          </w:p>
        </w:tc>
        <w:tc>
          <w:tcPr>
            <w:tcW w:w="6742" w:type="dxa"/>
            <w:tcBorders>
              <w:top w:val="nil"/>
              <w:left w:val="nil"/>
              <w:bottom w:val="nil"/>
              <w:right w:val="nil"/>
            </w:tcBorders>
            <w:tcMar>
              <w:top w:w="0" w:type="dxa"/>
              <w:left w:w="62" w:type="dxa"/>
              <w:bottom w:w="0" w:type="dxa"/>
              <w:right w:w="62" w:type="dxa"/>
            </w:tcMar>
          </w:tcPr>
          <w:p w:rsidR="00000000" w:rsidRPr="002E297C" w:rsidP="002E297C">
            <w:pPr>
              <w:pStyle w:val="List"/>
            </w:pPr>
            <w:r w:rsidRPr="002E297C">
              <w:t>7.1</w:t>
            </w:r>
            <w:r w:rsidRPr="002E297C">
              <w:tab/>
            </w:r>
            <w:r w:rsidRPr="002E297C">
              <w:t>Workplace quality standards and procedures for specific task are identified</w:t>
            </w:r>
          </w:p>
          <w:p w:rsidR="00000000" w:rsidRPr="002E297C" w:rsidP="002E297C">
            <w:pPr>
              <w:pStyle w:val="List"/>
            </w:pPr>
            <w:r w:rsidRPr="002E297C">
              <w:t>7.2</w:t>
            </w:r>
            <w:r w:rsidRPr="002E297C">
              <w:tab/>
              <w:t>Work is conducted to meet workplace quality standards</w:t>
            </w:r>
          </w:p>
          <w:p w:rsidR="00000000" w:rsidRPr="002E297C" w:rsidP="002E297C">
            <w:pPr>
              <w:pStyle w:val="List"/>
            </w:pPr>
            <w:r w:rsidRPr="002E297C">
              <w:t>7.3</w:t>
            </w:r>
            <w:r w:rsidRPr="002E297C">
              <w:tab/>
            </w:r>
            <w:r w:rsidRPr="002E297C">
              <w:rPr>
                <w:rStyle w:val="BoldandItalics"/>
              </w:rPr>
              <w:t>OHS practices</w:t>
            </w:r>
            <w:r w:rsidRPr="002E297C">
              <w:t xml:space="preserve"> for the specific task are identified</w:t>
            </w:r>
          </w:p>
          <w:p w:rsidR="00000000" w:rsidRPr="002E297C" w:rsidP="002E297C">
            <w:pPr>
              <w:pStyle w:val="List"/>
            </w:pPr>
            <w:r w:rsidRPr="002E297C">
              <w:t>7.4</w:t>
            </w:r>
            <w:r w:rsidRPr="002E297C">
              <w:tab/>
              <w:t>Work task is conducted according to OHS practices</w:t>
            </w:r>
          </w:p>
        </w:tc>
      </w:tr>
    </w:tbl>
    <w:p w:rsidR="00000000" w:rsidRPr="002E297C" w:rsidP="002E297C">
      <w:pPr>
        <w:pStyle w:val="BodyText"/>
      </w:pPr>
    </w:p>
    <w:p w:rsidR="00000000" w:rsidRPr="002E297C" w:rsidP="002E297C">
      <w:pPr>
        <w:pStyle w:val="AllowPageBreak"/>
      </w:pPr>
    </w:p>
    <w:p w:rsidR="00000000" w:rsidRPr="002E297C" w:rsidP="002E297C">
      <w:pPr>
        <w:pStyle w:val="Heading1"/>
      </w:pPr>
      <w:bookmarkStart w:id="9" w:name="O_95963"/>
      <w:bookmarkEnd w:id="9"/>
      <w:r w:rsidRPr="002E297C">
        <w:t>Required Skills and Knowledge</w:t>
      </w:r>
    </w:p>
    <w:tbl>
      <w:tblPr>
        <w:tblW w:w="0" w:type="auto"/>
        <w:tblLayout w:type="fixed"/>
        <w:tblCellMar>
          <w:left w:w="62" w:type="dxa"/>
          <w:right w:w="62" w:type="dxa"/>
        </w:tblCellMar>
        <w:tblLook w:val="0000"/>
      </w:tblPr>
      <w:tblGrid>
        <w:gridCol w:w="9085"/>
      </w:tblGrid>
      <w:tr w:rsidTr="00AB66B1">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2E297C" w:rsidP="002E297C">
            <w:pPr>
              <w:pStyle w:val="BodyText"/>
              <w:rPr>
                <w:rStyle w:val="SpecialBold"/>
              </w:rPr>
            </w:pPr>
          </w:p>
          <w:p w:rsidR="00000000" w:rsidP="002E297C">
            <w:pPr>
              <w:pStyle w:val="BodyText"/>
              <w:rPr>
                <w:rFonts w:ascii="Tahoma" w:hAnsi="Tahoma"/>
                <w:lang w:val="en-NZ"/>
              </w:rPr>
            </w:pPr>
            <w:r w:rsidRPr="002E297C">
              <w:t>This describes the essential skills and knowledge and their level, required for this unit.</w:t>
            </w:r>
          </w:p>
        </w:tc>
      </w:tr>
      <w:tr w:rsidTr="00AB66B1">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2E297C" w:rsidP="002E297C">
            <w:pPr>
              <w:pStyle w:val="BodyText"/>
            </w:pPr>
            <w:r w:rsidRPr="002E297C">
              <w:t>Demonstrates knowledge of:</w:t>
            </w:r>
          </w:p>
          <w:p w:rsidR="00000000" w:rsidRPr="002E297C" w:rsidP="002E297C">
            <w:pPr>
              <w:pStyle w:val="ListBullet"/>
            </w:pPr>
            <w:r w:rsidRPr="002E297C">
              <w:t xml:space="preserve">millinery policies, standards and guidelines, industry codes of practice, legislative </w:t>
            </w:r>
            <w:r w:rsidRPr="002E297C">
              <w:t>and regulatory requirements</w:t>
            </w:r>
          </w:p>
          <w:p w:rsidR="00000000" w:rsidRPr="002E297C" w:rsidP="002E297C">
            <w:pPr>
              <w:pStyle w:val="ListBullet"/>
            </w:pPr>
            <w:r w:rsidRPr="002E297C">
              <w:t>industry, workplace and product processes and equipment in displaying hats and headwear</w:t>
            </w:r>
          </w:p>
          <w:p w:rsidR="00000000" w:rsidRPr="002E297C" w:rsidP="002E297C">
            <w:pPr>
              <w:pStyle w:val="ListBullet"/>
            </w:pPr>
            <w:r w:rsidRPr="002E297C">
              <w:t>cataloguing requirements in presenting millinery</w:t>
            </w:r>
          </w:p>
          <w:p w:rsidR="00000000" w:rsidRPr="002E297C" w:rsidP="002E297C">
            <w:pPr>
              <w:pStyle w:val="ListBullet"/>
            </w:pPr>
            <w:r w:rsidRPr="002E297C">
              <w:t>operational knowledge of a range of lighting, layout and display techniques</w:t>
            </w:r>
          </w:p>
          <w:p w:rsidR="00000000" w:rsidRPr="002E297C" w:rsidP="002E297C">
            <w:pPr>
              <w:pStyle w:val="ListBullet"/>
            </w:pPr>
            <w:r w:rsidRPr="002E297C">
              <w:t>different types</w:t>
            </w:r>
            <w:r w:rsidRPr="002E297C">
              <w:t xml:space="preserve"> of presentations</w:t>
            </w:r>
          </w:p>
          <w:p w:rsidR="00000000" w:rsidRPr="002E297C" w:rsidP="002E297C">
            <w:pPr>
              <w:pStyle w:val="ListBullet"/>
            </w:pPr>
            <w:r w:rsidRPr="002E297C">
              <w:t>design techniques</w:t>
            </w:r>
          </w:p>
          <w:p w:rsidR="00000000" w:rsidRPr="002E297C" w:rsidP="002E297C">
            <w:pPr>
              <w:pStyle w:val="ListBullet"/>
            </w:pPr>
            <w:r w:rsidRPr="002E297C">
              <w:t>historical context of fashion style to be presented</w:t>
            </w:r>
          </w:p>
          <w:p w:rsidR="00000000" w:rsidRPr="002E297C" w:rsidP="002E297C">
            <w:pPr>
              <w:pStyle w:val="ListBullet"/>
            </w:pPr>
            <w:r w:rsidRPr="002E297C">
              <w:t>OHS practices, including hazard identification and control measures</w:t>
            </w:r>
          </w:p>
          <w:p w:rsidR="00000000" w:rsidRPr="002E297C" w:rsidP="002E297C">
            <w:pPr>
              <w:pStyle w:val="ListBullet"/>
            </w:pPr>
            <w:r w:rsidRPr="002E297C">
              <w:t>quality practices</w:t>
            </w:r>
          </w:p>
          <w:p w:rsidR="00000000" w:rsidRPr="002E297C" w:rsidP="002E297C">
            <w:pPr>
              <w:pStyle w:val="ListBullet"/>
            </w:pPr>
            <w:r w:rsidRPr="002E297C">
              <w:t>workplace practices</w:t>
            </w:r>
          </w:p>
          <w:p w:rsidR="00000000" w:rsidP="002E297C">
            <w:pPr>
              <w:pStyle w:val="ListBullet"/>
              <w:rPr>
                <w:lang w:val="en-NZ"/>
              </w:rPr>
            </w:pPr>
            <w:r w:rsidRPr="002E297C">
              <w:t>recording and reporting practices</w:t>
            </w:r>
          </w:p>
        </w:tc>
      </w:tr>
      <w:tr w:rsidTr="00AB66B1">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2E297C" w:rsidP="002E297C">
            <w:pPr>
              <w:pStyle w:val="BodyText"/>
            </w:pPr>
            <w:r w:rsidRPr="002E297C">
              <w:t>Demonstrates skills to:</w:t>
            </w:r>
          </w:p>
          <w:p w:rsidR="00000000" w:rsidRPr="002E297C" w:rsidP="002E297C">
            <w:pPr>
              <w:pStyle w:val="ListBullet"/>
            </w:pPr>
            <w:r w:rsidRPr="002E297C">
              <w:t>se</w:t>
            </w:r>
            <w:r w:rsidRPr="002E297C">
              <w:t>lect appropriate displays</w:t>
            </w:r>
          </w:p>
          <w:p w:rsidR="00000000" w:rsidRPr="002E297C" w:rsidP="002E297C">
            <w:pPr>
              <w:pStyle w:val="ListBullet"/>
            </w:pPr>
            <w:r w:rsidRPr="002E297C">
              <w:t>prepare hats</w:t>
            </w:r>
          </w:p>
          <w:p w:rsidR="00000000" w:rsidRPr="002E297C" w:rsidP="002E297C">
            <w:pPr>
              <w:pStyle w:val="ListBullet"/>
            </w:pPr>
            <w:r w:rsidRPr="002E297C">
              <w:t>prepare displays</w:t>
            </w:r>
          </w:p>
          <w:p w:rsidR="00000000" w:rsidRPr="002E297C" w:rsidP="002E297C">
            <w:pPr>
              <w:pStyle w:val="ListBullet"/>
            </w:pPr>
            <w:r w:rsidRPr="002E297C">
              <w:t>document and catalogue displayed items</w:t>
            </w:r>
          </w:p>
          <w:p w:rsidR="00000000" w:rsidRPr="002E297C" w:rsidP="002E297C">
            <w:pPr>
              <w:pStyle w:val="ListBullet"/>
            </w:pPr>
            <w:r w:rsidRPr="002E297C">
              <w:t>present millinery according to required conditions and objectives</w:t>
            </w:r>
          </w:p>
          <w:p w:rsidR="00000000" w:rsidRPr="002E297C" w:rsidP="002E297C">
            <w:pPr>
              <w:pStyle w:val="ListBullet"/>
            </w:pPr>
            <w:r w:rsidRPr="002E297C">
              <w:t>finish headwear according to client requirements</w:t>
            </w:r>
          </w:p>
          <w:p w:rsidR="00000000" w:rsidRPr="002E297C" w:rsidP="002E297C">
            <w:pPr>
              <w:pStyle w:val="ListBullet"/>
            </w:pPr>
            <w:r w:rsidRPr="002E297C">
              <w:t xml:space="preserve">read, interpret and follow information </w:t>
            </w:r>
            <w:r w:rsidRPr="002E297C">
              <w:t>on work specifications, standard operating procedures and work instructions and other reference material</w:t>
            </w:r>
          </w:p>
          <w:p w:rsidR="00000000" w:rsidRPr="002E297C" w:rsidP="002E297C">
            <w:pPr>
              <w:pStyle w:val="ListBullet"/>
            </w:pPr>
            <w:r w:rsidRPr="002E297C">
              <w:t>maintain accurate records</w:t>
            </w:r>
          </w:p>
          <w:p w:rsidR="00000000" w:rsidRPr="002E297C" w:rsidP="002E297C">
            <w:pPr>
              <w:pStyle w:val="ListBullet"/>
            </w:pPr>
            <w:r w:rsidRPr="002E297C">
              <w:t>communicate within the workplace</w:t>
            </w:r>
          </w:p>
          <w:p w:rsidR="00000000" w:rsidRPr="002E297C" w:rsidP="002E297C">
            <w:pPr>
              <w:pStyle w:val="ListBullet"/>
            </w:pPr>
            <w:r w:rsidRPr="002E297C">
              <w:t>sequence operations</w:t>
            </w:r>
          </w:p>
          <w:p w:rsidR="00000000" w:rsidRPr="002E297C" w:rsidP="002E297C">
            <w:pPr>
              <w:pStyle w:val="ListBullet"/>
            </w:pPr>
            <w:r w:rsidRPr="002E297C">
              <w:t>meet specifications</w:t>
            </w:r>
          </w:p>
          <w:p w:rsidR="00000000" w:rsidRPr="002E297C" w:rsidP="002E297C">
            <w:pPr>
              <w:pStyle w:val="ListBullet"/>
            </w:pPr>
            <w:r w:rsidRPr="002E297C">
              <w:t>clarify and check task-related information</w:t>
            </w:r>
          </w:p>
          <w:p w:rsidR="00000000" w:rsidRPr="002E297C" w:rsidP="002E297C">
            <w:pPr>
              <w:pStyle w:val="ListBullet"/>
            </w:pPr>
            <w:r w:rsidRPr="002E297C">
              <w:t>carry our</w:t>
            </w:r>
            <w:r w:rsidRPr="002E297C">
              <w:t xml:space="preserve"> work according to OHS practices</w:t>
            </w:r>
          </w:p>
        </w:tc>
      </w:tr>
    </w:tbl>
    <w:p w:rsidR="00000000" w:rsidRPr="002E297C" w:rsidP="002E297C">
      <w:pPr>
        <w:pStyle w:val="BodyText"/>
      </w:pPr>
    </w:p>
    <w:p w:rsidR="00000000" w:rsidRPr="002E297C" w:rsidP="002E297C">
      <w:pPr>
        <w:pStyle w:val="AllowPageBreak"/>
      </w:pPr>
    </w:p>
    <w:p w:rsidR="00000000" w:rsidRPr="002E297C" w:rsidP="002E297C">
      <w:pPr>
        <w:pStyle w:val="Heading1"/>
      </w:pPr>
      <w:bookmarkStart w:id="10" w:name="O_95964"/>
      <w:bookmarkEnd w:id="10"/>
      <w:r w:rsidRPr="002E297C">
        <w:t>Evidence Guide</w:t>
      </w:r>
    </w:p>
    <w:tbl>
      <w:tblPr>
        <w:tblW w:w="0" w:type="auto"/>
        <w:tblLayout w:type="fixed"/>
        <w:tblCellMar>
          <w:left w:w="62" w:type="dxa"/>
          <w:right w:w="62" w:type="dxa"/>
        </w:tblCellMar>
        <w:tblLook w:val="0000"/>
      </w:tblPr>
      <w:tblGrid>
        <w:gridCol w:w="2343"/>
        <w:gridCol w:w="6742"/>
      </w:tblGrid>
      <w:tr w:rsidTr="00AB66B1">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2E297C" w:rsidP="002E297C">
            <w:pPr>
              <w:pStyle w:val="BodyText"/>
              <w:rPr>
                <w:rStyle w:val="SpecialBold"/>
              </w:rPr>
            </w:pPr>
          </w:p>
          <w:p w:rsidR="00000000" w:rsidP="002E297C">
            <w:pPr>
              <w:pStyle w:val="BodyText"/>
              <w:rPr>
                <w:rFonts w:ascii="Tahoma" w:hAnsi="Tahoma"/>
                <w:lang w:val="en-NZ"/>
              </w:rPr>
            </w:pPr>
            <w:r w:rsidRPr="002E297C">
              <w:t>The Evidence Guide provides advice on assessment and must be read in conjunction with the Performance Criteria, Required Skills and Knowledge, the Range Statement and the Assessment Guidelines for the Training Package.</w:t>
            </w:r>
          </w:p>
        </w:tc>
      </w:tr>
      <w:tr w:rsidTr="00AB66B1">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E297C">
            <w:pPr>
              <w:pStyle w:val="BodyText"/>
              <w:rPr>
                <w:lang w:val="en-NZ"/>
              </w:rPr>
            </w:pPr>
            <w:r w:rsidRPr="002E297C">
              <w:rPr>
                <w:rStyle w:val="SpecialBold"/>
              </w:rPr>
              <w:t>Critical aspects for assessment and</w:t>
            </w:r>
            <w:r w:rsidRPr="002E297C">
              <w:rPr>
                <w:rStyle w:val="SpecialBold"/>
              </w:rPr>
              <w:t xml:space="preserve"> evidence required to demonstrate competency in this unit</w:t>
            </w:r>
          </w:p>
        </w:tc>
        <w:tc>
          <w:tcPr>
            <w:tcW w:w="6742" w:type="dxa"/>
            <w:tcBorders>
              <w:top w:val="nil"/>
              <w:left w:val="nil"/>
              <w:bottom w:val="nil"/>
              <w:right w:val="nil"/>
            </w:tcBorders>
            <w:tcMar>
              <w:top w:w="0" w:type="dxa"/>
              <w:left w:w="62" w:type="dxa"/>
              <w:bottom w:w="0" w:type="dxa"/>
              <w:right w:w="62" w:type="dxa"/>
            </w:tcMar>
          </w:tcPr>
          <w:p w:rsidR="00000000" w:rsidRPr="002E297C" w:rsidP="002E297C">
            <w:pPr>
              <w:pStyle w:val="BodyText"/>
            </w:pPr>
            <w:r w:rsidRPr="002E297C">
              <w:t>Demonstrates skills and knowledge to:</w:t>
            </w:r>
          </w:p>
          <w:p w:rsidR="00000000" w:rsidRPr="002E297C" w:rsidP="002E297C">
            <w:pPr>
              <w:pStyle w:val="ListBullet"/>
            </w:pPr>
            <w:r w:rsidRPr="002E297C">
              <w:t xml:space="preserve">develop plans for millinery presentations </w:t>
            </w:r>
          </w:p>
          <w:p w:rsidR="00000000" w:rsidRPr="002E297C" w:rsidP="002E297C">
            <w:pPr>
              <w:pStyle w:val="ListBullet"/>
            </w:pPr>
            <w:r w:rsidRPr="002E297C">
              <w:t xml:space="preserve">prepare hats and display items </w:t>
            </w:r>
          </w:p>
          <w:p w:rsidR="00000000" w:rsidRPr="002E297C" w:rsidP="002E297C">
            <w:pPr>
              <w:pStyle w:val="ListBullet"/>
            </w:pPr>
            <w:r w:rsidRPr="002E297C">
              <w:t>select presentation techniques to achieve desired outcome</w:t>
            </w:r>
          </w:p>
          <w:p w:rsidR="00000000" w:rsidRPr="002E297C" w:rsidP="002E297C">
            <w:pPr>
              <w:pStyle w:val="ListBullet"/>
            </w:pPr>
            <w:r w:rsidRPr="002E297C">
              <w:t>manage presentation proces</w:t>
            </w:r>
            <w:r w:rsidRPr="002E297C">
              <w:t xml:space="preserve">s </w:t>
            </w:r>
          </w:p>
          <w:p w:rsidR="00000000" w:rsidRPr="002E297C" w:rsidP="002E297C">
            <w:pPr>
              <w:pStyle w:val="ListBullet"/>
            </w:pPr>
            <w:r w:rsidRPr="002E297C">
              <w:t xml:space="preserve">effectively manage and handle difficulties </w:t>
            </w:r>
          </w:p>
          <w:p w:rsidR="00000000" w:rsidRPr="002E297C" w:rsidP="002E297C">
            <w:pPr>
              <w:pStyle w:val="ListBullet"/>
            </w:pPr>
            <w:r w:rsidRPr="002E297C">
              <w:t>create displays to achieve desired effect</w:t>
            </w:r>
          </w:p>
          <w:p w:rsidR="00000000" w:rsidRPr="002E297C" w:rsidP="002E297C">
            <w:pPr>
              <w:pStyle w:val="ListBullet"/>
            </w:pPr>
            <w:r w:rsidRPr="002E297C">
              <w:t xml:space="preserve">effectively catalogue items </w:t>
            </w:r>
          </w:p>
          <w:p w:rsidR="00000000" w:rsidRPr="002E297C" w:rsidP="002E297C">
            <w:pPr>
              <w:pStyle w:val="ListBullet"/>
            </w:pPr>
            <w:r w:rsidRPr="002E297C">
              <w:t xml:space="preserve">meet quality and OHS standards </w:t>
            </w:r>
          </w:p>
          <w:p w:rsidR="00000000" w:rsidRPr="002E297C" w:rsidP="002E297C">
            <w:pPr>
              <w:pStyle w:val="BodyText"/>
            </w:pPr>
            <w:r w:rsidRPr="002E297C">
              <w:t>Consistently applies skills and knowledge when:</w:t>
            </w:r>
          </w:p>
          <w:p w:rsidR="00000000" w:rsidRPr="002E297C" w:rsidP="002E297C">
            <w:pPr>
              <w:pStyle w:val="ListBullet"/>
            </w:pPr>
            <w:r w:rsidRPr="002E297C">
              <w:t>organising work</w:t>
            </w:r>
          </w:p>
          <w:p w:rsidR="00000000" w:rsidRPr="002E297C" w:rsidP="002E297C">
            <w:pPr>
              <w:pStyle w:val="ListBullet"/>
            </w:pPr>
            <w:r w:rsidRPr="002E297C">
              <w:t xml:space="preserve">completing tasks </w:t>
            </w:r>
          </w:p>
          <w:p w:rsidR="00000000" w:rsidRPr="002E297C" w:rsidP="002E297C">
            <w:pPr>
              <w:pStyle w:val="ListBullet"/>
            </w:pPr>
            <w:r w:rsidRPr="002E297C">
              <w:t xml:space="preserve">identifying improvements </w:t>
            </w:r>
          </w:p>
          <w:p w:rsidR="00000000" w:rsidRPr="002E297C" w:rsidP="002E297C">
            <w:pPr>
              <w:pStyle w:val="ListBullet"/>
            </w:pPr>
            <w:r w:rsidRPr="002E297C">
              <w:t>using workplace practices</w:t>
            </w:r>
          </w:p>
          <w:p w:rsidR="00000000" w:rsidRPr="002E297C" w:rsidP="002E297C">
            <w:pPr>
              <w:pStyle w:val="ListBullet"/>
            </w:pPr>
            <w:r w:rsidRPr="002E297C">
              <w:t>using OHS practices</w:t>
            </w:r>
          </w:p>
          <w:p w:rsidR="00000000" w:rsidRPr="002E297C" w:rsidP="002E297C">
            <w:pPr>
              <w:pStyle w:val="ListBullet"/>
            </w:pPr>
            <w:r w:rsidRPr="002E297C">
              <w:t>recording and reporting accidents and incidents</w:t>
            </w:r>
          </w:p>
          <w:p w:rsidR="00000000" w:rsidRPr="002E297C" w:rsidP="002E297C">
            <w:pPr>
              <w:pStyle w:val="ListBullet"/>
            </w:pPr>
            <w:r w:rsidRPr="002E297C">
              <w:t>assessing operational readiness of equipment used and work processes</w:t>
            </w:r>
          </w:p>
          <w:p w:rsidR="00000000" w:rsidRPr="002E297C" w:rsidP="002E297C">
            <w:pPr>
              <w:pStyle w:val="ListBullet"/>
            </w:pPr>
            <w:r w:rsidRPr="002E297C">
              <w:t xml:space="preserve">recognising and adapting to cultural differences in the workplace, </w:t>
            </w:r>
            <w:r w:rsidRPr="002E297C">
              <w:t>including modes of behaviour and interactions</w:t>
            </w:r>
          </w:p>
          <w:p w:rsidR="00000000" w:rsidP="002E297C">
            <w:pPr>
              <w:pStyle w:val="ListBullet"/>
              <w:rPr>
                <w:lang w:val="en-NZ"/>
              </w:rPr>
            </w:pPr>
            <w:r w:rsidRPr="002E297C">
              <w:t>completing work systematically with attention to detail without damage to goods and equipment</w:t>
            </w:r>
          </w:p>
        </w:tc>
      </w:tr>
      <w:tr w:rsidTr="00AB66B1">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E297C">
            <w:pPr>
              <w:pStyle w:val="BodyText"/>
              <w:rPr>
                <w:lang w:val="en-NZ"/>
              </w:rPr>
            </w:pPr>
            <w:r w:rsidRPr="002E297C">
              <w:rPr>
                <w:rStyle w:val="SpecialBold"/>
              </w:rPr>
              <w:t>Context and specific resources for assessment</w:t>
            </w:r>
          </w:p>
        </w:tc>
        <w:tc>
          <w:tcPr>
            <w:tcW w:w="6742" w:type="dxa"/>
            <w:tcBorders>
              <w:top w:val="nil"/>
              <w:left w:val="nil"/>
              <w:bottom w:val="nil"/>
              <w:right w:val="nil"/>
            </w:tcBorders>
            <w:tcMar>
              <w:top w:w="0" w:type="dxa"/>
              <w:left w:w="62" w:type="dxa"/>
              <w:bottom w:w="0" w:type="dxa"/>
              <w:right w:w="62" w:type="dxa"/>
            </w:tcMar>
          </w:tcPr>
          <w:p w:rsidR="00000000" w:rsidP="002E297C">
            <w:pPr>
              <w:pStyle w:val="BodyText"/>
              <w:rPr>
                <w:lang w:val="en-NZ"/>
              </w:rPr>
            </w:pPr>
            <w:r w:rsidRPr="002E297C">
              <w:t>Assessment may occur on the job or in an appropriately simulated envi</w:t>
            </w:r>
            <w:r w:rsidRPr="002E297C">
              <w:t>ronment and requires access to work areas, materials and equipment and to information on workplace practices and OHS practices.</w:t>
            </w:r>
          </w:p>
        </w:tc>
      </w:tr>
      <w:tr w:rsidTr="00AB66B1">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E297C">
            <w:pPr>
              <w:pStyle w:val="BodyText"/>
              <w:rPr>
                <w:lang w:val="en-NZ"/>
              </w:rPr>
            </w:pPr>
            <w:r w:rsidRPr="002E297C">
              <w:rPr>
                <w:rStyle w:val="SpecialBold"/>
              </w:rPr>
              <w:t>Guidance information for assessment</w:t>
            </w:r>
          </w:p>
        </w:tc>
        <w:tc>
          <w:tcPr>
            <w:tcW w:w="6742" w:type="dxa"/>
            <w:tcBorders>
              <w:top w:val="nil"/>
              <w:left w:val="nil"/>
              <w:bottom w:val="nil"/>
              <w:right w:val="nil"/>
            </w:tcBorders>
            <w:tcMar>
              <w:top w:w="0" w:type="dxa"/>
              <w:left w:w="62" w:type="dxa"/>
              <w:bottom w:w="0" w:type="dxa"/>
              <w:right w:w="62" w:type="dxa"/>
            </w:tcMar>
          </w:tcPr>
          <w:p w:rsidR="00000000" w:rsidRPr="002E297C" w:rsidP="002E297C">
            <w:pPr>
              <w:pStyle w:val="BodyText"/>
            </w:pPr>
            <w:r w:rsidRPr="002E297C">
              <w:t>This unit may be assessed independently or in combination with other relevant units.</w:t>
            </w:r>
          </w:p>
        </w:tc>
      </w:tr>
    </w:tbl>
    <w:p w:rsidR="00000000" w:rsidRPr="002E297C" w:rsidP="002E297C">
      <w:pPr>
        <w:pStyle w:val="BodyText"/>
      </w:pPr>
    </w:p>
    <w:p w:rsidR="00000000" w:rsidRPr="002E297C" w:rsidP="002E297C">
      <w:pPr>
        <w:pStyle w:val="AllowPageBreak"/>
      </w:pPr>
    </w:p>
    <w:p w:rsidR="00000000" w:rsidRPr="002E297C" w:rsidP="002E297C">
      <w:pPr>
        <w:pStyle w:val="Heading1"/>
      </w:pPr>
      <w:bookmarkStart w:id="11" w:name="O_95965"/>
      <w:bookmarkEnd w:id="11"/>
      <w:r w:rsidRPr="002E297C">
        <w:t>Range Statement</w:t>
      </w:r>
    </w:p>
    <w:tbl>
      <w:tblPr>
        <w:tblW w:w="0" w:type="auto"/>
        <w:tblLayout w:type="fixed"/>
        <w:tblCellMar>
          <w:left w:w="62" w:type="dxa"/>
          <w:right w:w="62" w:type="dxa"/>
        </w:tblCellMar>
        <w:tblLook w:val="0000"/>
      </w:tblPr>
      <w:tblGrid>
        <w:gridCol w:w="2330"/>
        <w:gridCol w:w="13"/>
        <w:gridCol w:w="6742"/>
      </w:tblGrid>
      <w:tr w:rsidTr="00AB66B1">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2E297C" w:rsidP="002E297C">
            <w:pPr>
              <w:pStyle w:val="BodyText"/>
            </w:pPr>
            <w:r w:rsidRPr="002E297C">
              <w:rPr>
                <w:rStyle w:val="SpecialBold"/>
              </w:rPr>
              <w:t>RANGE STATEMENT</w:t>
            </w:r>
          </w:p>
          <w:p w:rsidR="00000000" w:rsidP="002E297C">
            <w:pPr>
              <w:pStyle w:val="BodyText"/>
              <w:rPr>
                <w:lang w:val="en-NZ"/>
              </w:rPr>
            </w:pPr>
            <w:r w:rsidRPr="002E297C">
              <w:t>The range statement relates to the unit of competency as a whole. It allows for different work environments and situations that may affect performance. Bold italicised wording, if used in the Performance Criter</w:t>
            </w:r>
            <w:r w:rsidRPr="002E297C">
              <w:t>ia, is detailed below. Add any essential operating conditions that may be present with training and assessment depending on the work situation, needs if the candidate, accessibility of the item, and local industry and regional contexts.</w:t>
            </w:r>
          </w:p>
        </w:tc>
      </w:tr>
      <w:tr w:rsidTr="00AB66B1">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2E297C">
            <w:pPr>
              <w:pStyle w:val="BodyText"/>
              <w:rPr>
                <w:lang w:val="en-NZ"/>
              </w:rPr>
            </w:pPr>
            <w:r w:rsidRPr="002E297C">
              <w:t>Legislative/regul</w:t>
            </w:r>
            <w:r w:rsidRPr="002E297C">
              <w:t>atory requirements</w:t>
            </w:r>
          </w:p>
        </w:tc>
        <w:tc>
          <w:tcPr>
            <w:tcW w:w="6742" w:type="dxa"/>
            <w:tcBorders>
              <w:top w:val="nil"/>
              <w:left w:val="nil"/>
              <w:bottom w:val="nil"/>
              <w:right w:val="nil"/>
            </w:tcBorders>
            <w:tcMar>
              <w:top w:w="0" w:type="dxa"/>
              <w:left w:w="62" w:type="dxa"/>
              <w:bottom w:w="0" w:type="dxa"/>
              <w:right w:w="62" w:type="dxa"/>
            </w:tcMar>
          </w:tcPr>
          <w:p w:rsidR="00000000" w:rsidP="002E297C">
            <w:pPr>
              <w:pStyle w:val="BodyText"/>
              <w:rPr>
                <w:lang w:val="en-NZ"/>
              </w:rPr>
            </w:pPr>
            <w:r w:rsidRPr="002E297C">
              <w:t>All work must comply with relevant Federal and State or Territory legislative or regulatory requirements.</w:t>
            </w:r>
          </w:p>
        </w:tc>
      </w:tr>
      <w:tr w:rsidTr="00AB66B1">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2E297C">
            <w:pPr>
              <w:pStyle w:val="BodyText"/>
              <w:rPr>
                <w:lang w:val="en-NZ"/>
              </w:rPr>
            </w:pPr>
            <w:r w:rsidRPr="002E297C">
              <w:t>OHS practices</w:t>
            </w:r>
          </w:p>
        </w:tc>
        <w:tc>
          <w:tcPr>
            <w:tcW w:w="6755" w:type="dxa"/>
            <w:gridSpan w:val="2"/>
            <w:tcBorders>
              <w:top w:val="nil"/>
              <w:left w:val="nil"/>
              <w:bottom w:val="nil"/>
              <w:right w:val="nil"/>
            </w:tcBorders>
            <w:tcMar>
              <w:top w:w="0" w:type="dxa"/>
              <w:left w:w="62" w:type="dxa"/>
              <w:bottom w:w="0" w:type="dxa"/>
              <w:right w:w="62" w:type="dxa"/>
            </w:tcMar>
          </w:tcPr>
          <w:p w:rsidR="00000000" w:rsidRPr="002E297C" w:rsidP="002E297C">
            <w:pPr>
              <w:pStyle w:val="BodyText"/>
            </w:pPr>
            <w:r w:rsidRPr="002E297C">
              <w:t>OHS practices must include hazard identification and control, risk assessment and implementation of risk reduction m</w:t>
            </w:r>
            <w:r w:rsidRPr="002E297C">
              <w:t>easures specific to the tasks described by this unit, and may include:</w:t>
            </w:r>
          </w:p>
          <w:p w:rsidR="00000000" w:rsidRPr="002E297C" w:rsidP="002E297C">
            <w:pPr>
              <w:pStyle w:val="ListBullet"/>
            </w:pPr>
            <w:r w:rsidRPr="002E297C">
              <w:t>manual handling techniques</w:t>
            </w:r>
          </w:p>
          <w:p w:rsidR="00000000" w:rsidRPr="002E297C" w:rsidP="002E297C">
            <w:pPr>
              <w:pStyle w:val="ListBullet"/>
            </w:pPr>
            <w:r w:rsidRPr="002E297C">
              <w:t>standard operating procedures</w:t>
            </w:r>
          </w:p>
          <w:p w:rsidR="00000000" w:rsidRPr="002E297C" w:rsidP="002E297C">
            <w:pPr>
              <w:pStyle w:val="ListBullet"/>
            </w:pPr>
            <w:r w:rsidRPr="002E297C">
              <w:t>personal protective equipment</w:t>
            </w:r>
          </w:p>
          <w:p w:rsidR="00000000" w:rsidRPr="002E297C" w:rsidP="002E297C">
            <w:pPr>
              <w:pStyle w:val="ListBullet"/>
            </w:pPr>
            <w:r w:rsidRPr="002E297C">
              <w:t>safe materials handling</w:t>
            </w:r>
          </w:p>
          <w:p w:rsidR="00000000" w:rsidRPr="002E297C" w:rsidP="002E297C">
            <w:pPr>
              <w:pStyle w:val="ListBullet"/>
            </w:pPr>
            <w:r w:rsidRPr="002E297C">
              <w:t>taking of rest breaks</w:t>
            </w:r>
          </w:p>
          <w:p w:rsidR="00000000" w:rsidRPr="002E297C" w:rsidP="002E297C">
            <w:pPr>
              <w:pStyle w:val="ListBullet"/>
            </w:pPr>
            <w:r w:rsidRPr="002E297C">
              <w:t>ergonomic arrangement of workplaces</w:t>
            </w:r>
          </w:p>
          <w:p w:rsidR="00000000" w:rsidRPr="002E297C" w:rsidP="002E297C">
            <w:pPr>
              <w:pStyle w:val="ListBullet"/>
            </w:pPr>
            <w:r w:rsidRPr="002E297C">
              <w:t>following marked walkways</w:t>
            </w:r>
          </w:p>
          <w:p w:rsidR="00000000" w:rsidRPr="002E297C" w:rsidP="002E297C">
            <w:pPr>
              <w:pStyle w:val="ListBullet"/>
            </w:pPr>
            <w:r w:rsidRPr="002E297C">
              <w:t>safe storage of equipment</w:t>
            </w:r>
          </w:p>
          <w:p w:rsidR="00000000" w:rsidRPr="002E297C" w:rsidP="002E297C">
            <w:pPr>
              <w:pStyle w:val="ListBullet"/>
            </w:pPr>
            <w:r w:rsidRPr="002E297C">
              <w:t>housekeeping</w:t>
            </w:r>
          </w:p>
          <w:p w:rsidR="00000000" w:rsidRPr="002E297C" w:rsidP="002E297C">
            <w:pPr>
              <w:pStyle w:val="ListBullet"/>
            </w:pPr>
            <w:r w:rsidRPr="002E297C">
              <w:t>reporting accidents and incidents</w:t>
            </w:r>
          </w:p>
          <w:p w:rsidR="00000000" w:rsidRPr="002E297C" w:rsidP="002E297C">
            <w:pPr>
              <w:pStyle w:val="ListBullet"/>
            </w:pPr>
            <w:r w:rsidRPr="002E297C">
              <w:t>other OHS practices relevant to the job and enterprise</w:t>
            </w:r>
          </w:p>
        </w:tc>
      </w:tr>
    </w:tbl>
    <w:p w:rsidR="00000000" w:rsidRPr="002E297C" w:rsidP="002E297C">
      <w:pPr>
        <w:pStyle w:val="BodyText"/>
      </w:pPr>
    </w:p>
    <w:p w:rsidR="00000000" w:rsidRPr="002E297C" w:rsidP="002E297C">
      <w:pPr>
        <w:pStyle w:val="AllowPageBreak"/>
      </w:pPr>
    </w:p>
    <w:p w:rsidR="00000000" w:rsidRPr="002E297C" w:rsidP="002E297C">
      <w:pPr>
        <w:pStyle w:val="Heading1"/>
      </w:pPr>
      <w:bookmarkStart w:id="12" w:name="O_95966"/>
      <w:bookmarkEnd w:id="12"/>
      <w:r w:rsidRPr="002E297C">
        <w:t>Unit Sector(s)</w:t>
      </w:r>
    </w:p>
    <w:tbl>
      <w:tblPr>
        <w:tblW w:w="0" w:type="auto"/>
        <w:tblLayout w:type="fixed"/>
        <w:tblCellMar>
          <w:left w:w="62" w:type="dxa"/>
          <w:right w:w="62" w:type="dxa"/>
        </w:tblCellMar>
        <w:tblLook w:val="0000"/>
      </w:tblPr>
      <w:tblGrid>
        <w:gridCol w:w="2343"/>
        <w:gridCol w:w="6742"/>
      </w:tblGrid>
      <w:tr w:rsidTr="00AB66B1">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2E297C">
            <w:pPr>
              <w:pStyle w:val="BodyText"/>
              <w:rPr>
                <w:lang w:val="en-NZ"/>
              </w:rPr>
            </w:pPr>
            <w:r w:rsidRPr="002E297C">
              <w:rPr>
                <w:rStyle w:val="SpecialBold"/>
              </w:rPr>
              <w:t>Sector</w:t>
            </w:r>
          </w:p>
        </w:tc>
        <w:tc>
          <w:tcPr>
            <w:tcW w:w="6742" w:type="dxa"/>
            <w:tcBorders>
              <w:top w:val="nil"/>
              <w:left w:val="nil"/>
              <w:bottom w:val="nil"/>
              <w:right w:val="nil"/>
            </w:tcBorders>
            <w:tcMar>
              <w:top w:w="0" w:type="dxa"/>
              <w:left w:w="62" w:type="dxa"/>
              <w:bottom w:w="0" w:type="dxa"/>
              <w:right w:w="62" w:type="dxa"/>
            </w:tcMar>
          </w:tcPr>
          <w:p w:rsidR="00000000" w:rsidRPr="002E297C" w:rsidP="002E297C">
            <w:pPr>
              <w:pStyle w:val="BodyText"/>
            </w:pPr>
            <w:r w:rsidRPr="002E297C">
              <w:t>Millinery</w:t>
            </w:r>
          </w:p>
        </w:tc>
      </w:tr>
    </w:tbl>
    <w:p w:rsidR="00000000" w:rsidRPr="002E297C" w:rsidP="002E297C">
      <w:pPr>
        <w:pStyle w:val="BodyText"/>
      </w:pPr>
    </w:p>
    <w:p w:rsidR="00000000" w:rsidRPr="002E297C" w:rsidP="002E297C"/>
    <w:sectPr w:rsidSect="002E29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66B1" w:rsidP="00AB66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B1" w:rsidP="002E2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B66B1" w:rsidP="002E29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B66B1" w:rsidP="002E29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66B1" w:rsidP="00AB66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B1" w:rsidP="002E297C">
    <w:pPr>
      <w:pStyle w:val="Header"/>
      <w:framePr w:wrap="around"/>
    </w:pPr>
    <w:r>
      <w:fldChar w:fldCharType="begin"/>
    </w:r>
    <w:r>
      <w:instrText xml:space="preserve"> TITLE   \* MERGEFORMAT </w:instrText>
    </w:r>
    <w:r>
      <w:fldChar w:fldCharType="separate"/>
    </w:r>
    <w:r>
      <w:t>LMTML4003A Present and display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66B1" w:rsidP="002E29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4A01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CC5F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9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297C"/>
    <w:pPr>
      <w:spacing w:before="360" w:after="60"/>
      <w:outlineLvl w:val="0"/>
    </w:pPr>
    <w:rPr>
      <w:sz w:val="32"/>
    </w:rPr>
  </w:style>
  <w:style w:type="paragraph" w:styleId="Heading2">
    <w:name w:val="heading 2"/>
    <w:basedOn w:val="HeadingBase"/>
    <w:next w:val="BodyText"/>
    <w:link w:val="Heading2Char"/>
    <w:qFormat/>
    <w:rsid w:val="002E297C"/>
    <w:pPr>
      <w:keepLines/>
      <w:spacing w:before="240" w:after="120"/>
      <w:outlineLvl w:val="1"/>
    </w:pPr>
    <w:rPr>
      <w:sz w:val="28"/>
      <w:szCs w:val="40"/>
    </w:rPr>
  </w:style>
  <w:style w:type="paragraph" w:styleId="Heading3">
    <w:name w:val="heading 3"/>
    <w:basedOn w:val="HeadingBase"/>
    <w:next w:val="BodyText"/>
    <w:link w:val="Heading3Char"/>
    <w:qFormat/>
    <w:rsid w:val="002E297C"/>
    <w:pPr>
      <w:spacing w:before="180" w:after="120"/>
      <w:outlineLvl w:val="2"/>
    </w:pPr>
    <w:rPr>
      <w:spacing w:val="-10"/>
      <w:kern w:val="32"/>
    </w:rPr>
  </w:style>
  <w:style w:type="paragraph" w:styleId="Heading4">
    <w:name w:val="heading 4"/>
    <w:basedOn w:val="HeadingBase"/>
    <w:next w:val="BodyText"/>
    <w:link w:val="Heading4Char"/>
    <w:qFormat/>
    <w:rsid w:val="002E297C"/>
    <w:pPr>
      <w:spacing w:before="160" w:after="120"/>
      <w:outlineLvl w:val="3"/>
    </w:pPr>
    <w:rPr>
      <w:sz w:val="22"/>
    </w:rPr>
  </w:style>
  <w:style w:type="paragraph" w:styleId="Heading5">
    <w:name w:val="heading 5"/>
    <w:basedOn w:val="HeadingBase"/>
    <w:next w:val="Normal"/>
    <w:link w:val="Heading5Char"/>
    <w:qFormat/>
    <w:rsid w:val="002E297C"/>
    <w:pPr>
      <w:spacing w:before="80"/>
      <w:outlineLvl w:val="4"/>
    </w:pPr>
    <w:rPr>
      <w:color w:val="918585"/>
      <w:sz w:val="20"/>
    </w:rPr>
  </w:style>
  <w:style w:type="paragraph" w:styleId="Heading6">
    <w:name w:val="heading 6"/>
    <w:basedOn w:val="HeadingBase"/>
    <w:next w:val="Normal"/>
    <w:link w:val="Heading6Char"/>
    <w:qFormat/>
    <w:rsid w:val="002E297C"/>
    <w:pPr>
      <w:spacing w:before="60"/>
      <w:outlineLvl w:val="5"/>
    </w:pPr>
    <w:rPr>
      <w:color w:val="918585"/>
      <w:sz w:val="20"/>
    </w:rPr>
  </w:style>
  <w:style w:type="paragraph" w:styleId="Heading7">
    <w:name w:val="heading 7"/>
    <w:basedOn w:val="Normal"/>
    <w:next w:val="Normal"/>
    <w:link w:val="Heading7Char"/>
    <w:qFormat/>
    <w:rsid w:val="002E297C"/>
    <w:pPr>
      <w:ind w:left="720"/>
      <w:outlineLvl w:val="6"/>
    </w:pPr>
    <w:rPr>
      <w:i/>
    </w:rPr>
  </w:style>
  <w:style w:type="paragraph" w:styleId="Heading8">
    <w:name w:val="heading 8"/>
    <w:basedOn w:val="Normal"/>
    <w:next w:val="Normal"/>
    <w:link w:val="Heading8Char"/>
    <w:qFormat/>
    <w:rsid w:val="002E297C"/>
    <w:pPr>
      <w:ind w:left="720"/>
      <w:outlineLvl w:val="7"/>
    </w:pPr>
    <w:rPr>
      <w:i/>
    </w:rPr>
  </w:style>
  <w:style w:type="paragraph" w:styleId="Heading9">
    <w:name w:val="heading 9"/>
    <w:basedOn w:val="Normal"/>
    <w:next w:val="Normal"/>
    <w:link w:val="Heading9Char"/>
    <w:qFormat/>
    <w:rsid w:val="002E297C"/>
    <w:pPr>
      <w:ind w:left="720"/>
      <w:outlineLvl w:val="8"/>
    </w:pPr>
    <w:rPr>
      <w:i/>
    </w:rPr>
  </w:style>
  <w:style w:type="character" w:default="1" w:styleId="DefaultParagraphFont">
    <w:name w:val="Default Paragraph Font"/>
    <w:uiPriority w:val="1"/>
    <w:unhideWhenUsed/>
    <w:rsid w:val="002E2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97C"/>
  </w:style>
  <w:style w:type="character" w:customStyle="1" w:styleId="Heading1Char">
    <w:name w:val="Heading 1 Char"/>
    <w:basedOn w:val="DefaultParagraphFont"/>
    <w:link w:val="Heading1"/>
    <w:rsid w:val="002E297C"/>
    <w:rPr>
      <w:rFonts w:ascii="Times New Roman" w:eastAsia="Times New Roman" w:hAnsi="Times New Roman" w:cs="Times New Roman"/>
      <w:b/>
      <w:sz w:val="32"/>
      <w:szCs w:val="20"/>
      <w:lang w:eastAsia="en-US"/>
    </w:rPr>
  </w:style>
  <w:style w:type="paragraph" w:styleId="BodyText">
    <w:name w:val="Body Text"/>
    <w:basedOn w:val="Normal"/>
    <w:link w:val="BodyTextChar"/>
    <w:rsid w:val="002E29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297C"/>
    <w:rPr>
      <w:rFonts w:ascii="Times New Roman" w:eastAsia="Times New Roman" w:hAnsi="Times New Roman" w:cs="Times New Roman"/>
      <w:sz w:val="24"/>
      <w:lang w:val="en-US" w:eastAsia="en-US"/>
    </w:rPr>
  </w:style>
  <w:style w:type="paragraph" w:styleId="Footer">
    <w:name w:val="footer"/>
    <w:basedOn w:val="Normal"/>
    <w:link w:val="FooterChar"/>
    <w:rsid w:val="002E2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97C"/>
    <w:rPr>
      <w:rFonts w:ascii="Times New Roman" w:eastAsia="Times New Roman" w:hAnsi="Times New Roman" w:cs="Times New Roman"/>
      <w:sz w:val="16"/>
      <w:lang w:val="en-US" w:eastAsia="en-US"/>
    </w:rPr>
  </w:style>
  <w:style w:type="paragraph" w:styleId="List">
    <w:name w:val="List"/>
    <w:basedOn w:val="BodyText"/>
    <w:next w:val="BodyText"/>
    <w:rsid w:val="002E297C"/>
    <w:pPr>
      <w:tabs>
        <w:tab w:val="left" w:pos="340"/>
      </w:tabs>
      <w:spacing w:before="60" w:after="60"/>
      <w:ind w:left="340" w:hanging="340"/>
    </w:pPr>
  </w:style>
  <w:style w:type="paragraph" w:styleId="ListBullet">
    <w:name w:val="List Bullet"/>
    <w:basedOn w:val="List"/>
    <w:rsid w:val="002E297C"/>
    <w:pPr>
      <w:numPr>
        <w:numId w:val="12"/>
      </w:numPr>
      <w:tabs>
        <w:tab w:val="clear" w:pos="340"/>
      </w:tabs>
      <w:spacing w:before="40" w:after="40"/>
    </w:pPr>
  </w:style>
  <w:style w:type="character" w:customStyle="1" w:styleId="SpecialBold">
    <w:name w:val="Special Bold"/>
    <w:basedOn w:val="DefaultParagraphFont"/>
    <w:rsid w:val="002E297C"/>
    <w:rPr>
      <w:b/>
      <w:spacing w:val="0"/>
    </w:rPr>
  </w:style>
  <w:style w:type="paragraph" w:styleId="Header">
    <w:name w:val="header"/>
    <w:basedOn w:val="Normal"/>
    <w:link w:val="HeaderChar"/>
    <w:rsid w:val="002E2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9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297C"/>
    <w:pPr>
      <w:spacing w:before="240" w:after="120"/>
      <w:outlineLvl w:val="0"/>
    </w:pPr>
    <w:rPr>
      <w:rFonts w:ascii="Times New Roman" w:hAnsi="Times New Roman"/>
      <w:b/>
      <w:sz w:val="28"/>
    </w:rPr>
  </w:style>
  <w:style w:type="paragraph" w:customStyle="1" w:styleId="AllowPageBreak">
    <w:name w:val="AllowPageBreak"/>
    <w:rsid w:val="002E29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297C"/>
    <w:rPr>
      <w:b/>
      <w:i/>
      <w:u w:val="none"/>
    </w:rPr>
  </w:style>
  <w:style w:type="character" w:customStyle="1" w:styleId="Heading2Char">
    <w:name w:val="Heading 2 Char"/>
    <w:basedOn w:val="DefaultParagraphFont"/>
    <w:link w:val="Heading2"/>
    <w:rsid w:val="002E2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9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9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9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29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297C"/>
    <w:rPr>
      <w:rFonts w:ascii="Courier New" w:eastAsia="Times New Roman" w:hAnsi="Courier New" w:cs="Times New Roman"/>
      <w:i/>
      <w:szCs w:val="20"/>
      <w:lang w:val="en-US" w:eastAsia="en-US"/>
    </w:rPr>
  </w:style>
  <w:style w:type="paragraph" w:customStyle="1" w:styleId="HeadingBase">
    <w:name w:val="Heading Base"/>
    <w:rsid w:val="002E2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97C"/>
    <w:pPr>
      <w:tabs>
        <w:tab w:val="right" w:leader="dot" w:pos="9072"/>
      </w:tabs>
      <w:ind w:left="567"/>
    </w:pPr>
    <w:rPr>
      <w:szCs w:val="22"/>
    </w:rPr>
  </w:style>
  <w:style w:type="paragraph" w:customStyle="1" w:styleId="TOCBase">
    <w:name w:val="TOC Base"/>
    <w:rsid w:val="002E2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97C"/>
    <w:pPr>
      <w:tabs>
        <w:tab w:val="right" w:leader="dot" w:pos="9072"/>
      </w:tabs>
      <w:spacing w:before="40" w:after="40"/>
      <w:ind w:left="284"/>
    </w:pPr>
    <w:rPr>
      <w:rFonts w:ascii="Times New Roman" w:hAnsi="Times New Roman"/>
    </w:rPr>
  </w:style>
  <w:style w:type="paragraph" w:styleId="TOC1">
    <w:name w:val="toc 1"/>
    <w:basedOn w:val="TOCBase"/>
    <w:next w:val="Normal"/>
    <w:rsid w:val="002E29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297C"/>
    <w:pPr>
      <w:spacing w:before="5040"/>
      <w:jc w:val="center"/>
    </w:pPr>
    <w:rPr>
      <w:sz w:val="48"/>
      <w:szCs w:val="72"/>
      <w:lang w:val="en-US"/>
    </w:rPr>
  </w:style>
  <w:style w:type="character" w:customStyle="1" w:styleId="TitleChar">
    <w:name w:val="Title Char"/>
    <w:basedOn w:val="DefaultParagraphFont"/>
    <w:link w:val="Title"/>
    <w:rsid w:val="002E2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97C"/>
    <w:pPr>
      <w:tabs>
        <w:tab w:val="left" w:pos="3600"/>
        <w:tab w:val="left" w:pos="3958"/>
      </w:tabs>
    </w:pPr>
  </w:style>
  <w:style w:type="paragraph" w:customStyle="1" w:styleId="Note">
    <w:name w:val="Note"/>
    <w:basedOn w:val="BodyText"/>
    <w:rsid w:val="002E29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97C"/>
    <w:pPr>
      <w:framePr w:wrap="auto" w:hAnchor="text" w:y="6049"/>
    </w:pPr>
    <w:rPr>
      <w:color w:val="000000"/>
      <w:sz w:val="40"/>
    </w:rPr>
  </w:style>
  <w:style w:type="paragraph" w:customStyle="1" w:styleId="TOCTitle">
    <w:name w:val="TOCTitle"/>
    <w:basedOn w:val="Heading1"/>
    <w:rsid w:val="002E297C"/>
    <w:pPr>
      <w:spacing w:after="240"/>
      <w:jc w:val="center"/>
      <w:outlineLvl w:val="9"/>
    </w:pPr>
    <w:rPr>
      <w:caps/>
    </w:rPr>
  </w:style>
  <w:style w:type="paragraph" w:customStyle="1" w:styleId="Version">
    <w:name w:val="Version"/>
    <w:rsid w:val="002E29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297C"/>
    <w:pPr>
      <w:numPr>
        <w:numId w:val="13"/>
      </w:numPr>
      <w:tabs>
        <w:tab w:val="clear" w:pos="680"/>
      </w:tabs>
    </w:pPr>
  </w:style>
  <w:style w:type="paragraph" w:styleId="Index1">
    <w:name w:val="index 1"/>
    <w:basedOn w:val="Normal"/>
    <w:next w:val="Normal"/>
    <w:semiHidden/>
    <w:rsid w:val="002E297C"/>
    <w:pPr>
      <w:keepNext w:val="0"/>
      <w:tabs>
        <w:tab w:val="right" w:pos="4176"/>
      </w:tabs>
      <w:ind w:left="198" w:hanging="198"/>
    </w:pPr>
    <w:rPr>
      <w:rFonts w:ascii="Garamond" w:hAnsi="Garamond"/>
    </w:rPr>
  </w:style>
  <w:style w:type="paragraph" w:styleId="IndexHeading">
    <w:name w:val="index heading"/>
    <w:basedOn w:val="Normal"/>
    <w:next w:val="Index1"/>
    <w:semiHidden/>
    <w:rsid w:val="002E297C"/>
    <w:pPr>
      <w:spacing w:before="120" w:after="120"/>
    </w:pPr>
    <w:rPr>
      <w:rFonts w:ascii="Arial" w:hAnsi="Arial"/>
      <w:b/>
      <w:color w:val="918585"/>
      <w:sz w:val="24"/>
    </w:rPr>
  </w:style>
  <w:style w:type="paragraph" w:customStyle="1" w:styleId="Chapter">
    <w:name w:val="Chapter"/>
    <w:basedOn w:val="Normal"/>
    <w:rsid w:val="002E297C"/>
    <w:pPr>
      <w:spacing w:before="240"/>
    </w:pPr>
    <w:rPr>
      <w:rFonts w:ascii="Times New Roman" w:hAnsi="Times New Roman"/>
      <w:smallCaps/>
      <w:spacing w:val="80"/>
      <w:sz w:val="28"/>
    </w:rPr>
  </w:style>
  <w:style w:type="paragraph" w:customStyle="1" w:styleId="InChapter">
    <w:name w:val="InChapter"/>
    <w:basedOn w:val="Heading3"/>
    <w:rsid w:val="002E297C"/>
    <w:pPr>
      <w:spacing w:after="240"/>
      <w:outlineLvl w:val="9"/>
    </w:pPr>
    <w:rPr>
      <w:noProof/>
    </w:rPr>
  </w:style>
  <w:style w:type="paragraph" w:styleId="Index2">
    <w:name w:val="index 2"/>
    <w:basedOn w:val="Normal"/>
    <w:next w:val="Normal"/>
    <w:semiHidden/>
    <w:rsid w:val="002E297C"/>
    <w:pPr>
      <w:tabs>
        <w:tab w:val="right" w:pos="4176"/>
      </w:tabs>
      <w:ind w:left="568" w:hanging="284"/>
    </w:pPr>
    <w:rPr>
      <w:rFonts w:ascii="Garamond" w:hAnsi="Garamond"/>
    </w:rPr>
  </w:style>
  <w:style w:type="paragraph" w:customStyle="1" w:styleId="Byline">
    <w:name w:val="Byline"/>
    <w:rsid w:val="002E2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97C"/>
    <w:pPr>
      <w:tabs>
        <w:tab w:val="clear" w:pos="3600"/>
        <w:tab w:val="clear" w:pos="3958"/>
      </w:tabs>
      <w:jc w:val="right"/>
    </w:pPr>
  </w:style>
  <w:style w:type="character" w:styleId="Emphasis">
    <w:name w:val="Emphasis"/>
    <w:basedOn w:val="DefaultParagraphFont"/>
    <w:qFormat/>
    <w:rsid w:val="002E297C"/>
    <w:rPr>
      <w:i/>
    </w:rPr>
  </w:style>
  <w:style w:type="paragraph" w:styleId="Caption">
    <w:name w:val="caption"/>
    <w:basedOn w:val="BodyText"/>
    <w:next w:val="Normal"/>
    <w:qFormat/>
    <w:rsid w:val="002E297C"/>
    <w:pPr>
      <w:framePr w:w="2268" w:hSpace="181" w:vSpace="181" w:wrap="around" w:vAnchor="text" w:hAnchor="page" w:x="1135" w:y="285" w:anchorLock="1"/>
    </w:pPr>
    <w:rPr>
      <w:i/>
    </w:rPr>
  </w:style>
  <w:style w:type="paragraph" w:customStyle="1" w:styleId="MiniTOCTitle">
    <w:name w:val="MiniTOCTitle"/>
    <w:basedOn w:val="Heading4"/>
    <w:rsid w:val="002E297C"/>
    <w:pPr>
      <w:spacing w:before="240"/>
      <w:outlineLvl w:val="9"/>
    </w:pPr>
    <w:rPr>
      <w:noProof/>
      <w:sz w:val="24"/>
    </w:rPr>
  </w:style>
  <w:style w:type="paragraph" w:customStyle="1" w:styleId="MiniTOCItem">
    <w:name w:val="MiniTOCItem"/>
    <w:basedOn w:val="ListBullet"/>
    <w:rsid w:val="002E297C"/>
    <w:pPr>
      <w:numPr>
        <w:numId w:val="0"/>
      </w:numPr>
      <w:tabs>
        <w:tab w:val="right" w:leader="dot" w:pos="6521"/>
      </w:tabs>
      <w:spacing w:before="0" w:after="0"/>
    </w:pPr>
  </w:style>
  <w:style w:type="paragraph" w:customStyle="1" w:styleId="TOFTitle">
    <w:name w:val="TOFTitle"/>
    <w:basedOn w:val="TOCTitle"/>
    <w:rsid w:val="002E297C"/>
  </w:style>
  <w:style w:type="paragraph" w:styleId="TableofFigures">
    <w:name w:val="table of figures"/>
    <w:basedOn w:val="Normal"/>
    <w:next w:val="Normal"/>
    <w:semiHidden/>
    <w:rsid w:val="002E297C"/>
    <w:pPr>
      <w:tabs>
        <w:tab w:val="right" w:leader="dot" w:pos="9072"/>
      </w:tabs>
      <w:ind w:left="970" w:hanging="403"/>
    </w:pPr>
    <w:rPr>
      <w:rFonts w:ascii="Times New Roman" w:hAnsi="Times New Roman"/>
      <w:b/>
    </w:rPr>
  </w:style>
  <w:style w:type="paragraph" w:styleId="ListNumber">
    <w:name w:val="List Number"/>
    <w:basedOn w:val="List"/>
    <w:rsid w:val="002E297C"/>
    <w:pPr>
      <w:numPr>
        <w:numId w:val="10"/>
      </w:numPr>
    </w:pPr>
  </w:style>
  <w:style w:type="character" w:customStyle="1" w:styleId="WingdingSymbols">
    <w:name w:val="Wingding Symbols"/>
    <w:rsid w:val="002E297C"/>
    <w:rPr>
      <w:rFonts w:ascii="Wingdings" w:hAnsi="Wingdings"/>
    </w:rPr>
  </w:style>
  <w:style w:type="paragraph" w:customStyle="1" w:styleId="TableHeading">
    <w:name w:val="Table Heading"/>
    <w:basedOn w:val="HeadingBase"/>
    <w:rsid w:val="002E297C"/>
    <w:pPr>
      <w:keepLines/>
      <w:pBdr>
        <w:bottom w:val="single" w:sz="6" w:space="1" w:color="918585"/>
      </w:pBdr>
      <w:spacing w:before="240"/>
    </w:pPr>
  </w:style>
  <w:style w:type="character" w:customStyle="1" w:styleId="HotSpot">
    <w:name w:val="HotSpot"/>
    <w:rsid w:val="002E297C"/>
    <w:rPr>
      <w:color w:val="0033CC"/>
      <w:u w:val="none"/>
    </w:rPr>
  </w:style>
  <w:style w:type="paragraph" w:customStyle="1" w:styleId="BodyTextRight">
    <w:name w:val="Body Text Right"/>
    <w:basedOn w:val="BodyText"/>
    <w:rsid w:val="002E297C"/>
    <w:pPr>
      <w:spacing w:before="0" w:after="0"/>
      <w:jc w:val="right"/>
    </w:pPr>
  </w:style>
  <w:style w:type="paragraph" w:styleId="Index3">
    <w:name w:val="index 3"/>
    <w:basedOn w:val="ListNumber2"/>
    <w:next w:val="Normal"/>
    <w:semiHidden/>
    <w:rsid w:val="002E297C"/>
    <w:pPr>
      <w:numPr>
        <w:numId w:val="0"/>
      </w:numPr>
      <w:tabs>
        <w:tab w:val="right" w:leader="dot" w:pos="4176"/>
      </w:tabs>
    </w:pPr>
  </w:style>
  <w:style w:type="paragraph" w:styleId="ListNumber2">
    <w:name w:val="List Number 2"/>
    <w:basedOn w:val="List2"/>
    <w:rsid w:val="002E297C"/>
    <w:pPr>
      <w:numPr>
        <w:numId w:val="9"/>
      </w:numPr>
      <w:tabs>
        <w:tab w:val="clear" w:pos="1060"/>
      </w:tabs>
    </w:pPr>
  </w:style>
  <w:style w:type="paragraph" w:customStyle="1" w:styleId="MarginNote">
    <w:name w:val="Margin Note"/>
    <w:basedOn w:val="BodyText"/>
    <w:rsid w:val="002E2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9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297C"/>
    <w:rPr>
      <w:sz w:val="32"/>
    </w:rPr>
  </w:style>
  <w:style w:type="paragraph" w:customStyle="1" w:styleId="HeadingProcedure">
    <w:name w:val="Heading Procedure"/>
    <w:basedOn w:val="HeadingBase"/>
    <w:next w:val="Normal"/>
    <w:rsid w:val="002E297C"/>
    <w:pPr>
      <w:tabs>
        <w:tab w:val="left" w:pos="0"/>
      </w:tabs>
      <w:spacing w:before="120" w:after="60"/>
    </w:pPr>
    <w:rPr>
      <w:i/>
      <w:color w:val="918585"/>
      <w:sz w:val="22"/>
    </w:rPr>
  </w:style>
  <w:style w:type="paragraph" w:customStyle="1" w:styleId="TableBodyText">
    <w:name w:val="Table Body Text"/>
    <w:basedOn w:val="BodyText"/>
    <w:rsid w:val="002E297C"/>
    <w:pPr>
      <w:spacing w:before="60" w:after="60"/>
    </w:pPr>
  </w:style>
  <w:style w:type="paragraph" w:styleId="ListContinue">
    <w:name w:val="List Continue"/>
    <w:basedOn w:val="List"/>
    <w:rsid w:val="002E297C"/>
    <w:pPr>
      <w:ind w:firstLine="0"/>
    </w:pPr>
  </w:style>
  <w:style w:type="paragraph" w:customStyle="1" w:styleId="ListNote">
    <w:name w:val="List Note"/>
    <w:basedOn w:val="List"/>
    <w:rsid w:val="002E297C"/>
    <w:pPr>
      <w:pBdr>
        <w:top w:val="single" w:sz="6" w:space="2" w:color="918585"/>
        <w:bottom w:val="single" w:sz="6" w:space="2" w:color="918585"/>
      </w:pBdr>
      <w:tabs>
        <w:tab w:val="left" w:pos="1021"/>
      </w:tabs>
      <w:ind w:firstLine="0"/>
    </w:pPr>
  </w:style>
  <w:style w:type="paragraph" w:customStyle="1" w:styleId="Warning">
    <w:name w:val="Warning"/>
    <w:basedOn w:val="BodyText"/>
    <w:rsid w:val="002E297C"/>
    <w:pPr>
      <w:shd w:val="clear" w:color="auto" w:fill="D9D9D9"/>
      <w:tabs>
        <w:tab w:val="left" w:pos="992"/>
      </w:tabs>
      <w:ind w:left="119" w:right="119"/>
    </w:pPr>
    <w:rPr>
      <w:sz w:val="20"/>
    </w:rPr>
  </w:style>
  <w:style w:type="paragraph" w:customStyle="1" w:styleId="MarginIcons">
    <w:name w:val="Margin Icons"/>
    <w:basedOn w:val="BodyText"/>
    <w:rsid w:val="002E2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97C"/>
    <w:rPr>
      <w:rFonts w:ascii="Courier New" w:hAnsi="Courier New"/>
    </w:rPr>
  </w:style>
  <w:style w:type="paragraph" w:customStyle="1" w:styleId="NoteBullet">
    <w:name w:val="Note Bullet"/>
    <w:basedOn w:val="Note"/>
    <w:rsid w:val="002E297C"/>
    <w:pPr>
      <w:tabs>
        <w:tab w:val="clear" w:pos="680"/>
      </w:tabs>
      <w:spacing w:before="60" w:after="60"/>
    </w:pPr>
  </w:style>
  <w:style w:type="paragraph" w:customStyle="1" w:styleId="SubHeading2">
    <w:name w:val="SubHeading2"/>
    <w:basedOn w:val="HeadingBase"/>
    <w:rsid w:val="002E297C"/>
    <w:pPr>
      <w:spacing w:before="240" w:after="60"/>
    </w:pPr>
    <w:rPr>
      <w:sz w:val="20"/>
    </w:rPr>
  </w:style>
  <w:style w:type="paragraph" w:customStyle="1" w:styleId="SubHeading1">
    <w:name w:val="SubHeading1"/>
    <w:basedOn w:val="HeadingBase"/>
    <w:rsid w:val="002E297C"/>
    <w:pPr>
      <w:spacing w:before="240" w:after="60"/>
    </w:pPr>
    <w:rPr>
      <w:color w:val="918585"/>
      <w:sz w:val="22"/>
    </w:rPr>
  </w:style>
  <w:style w:type="paragraph" w:customStyle="1" w:styleId="SideHeading">
    <w:name w:val="Side Heading"/>
    <w:basedOn w:val="HeadingBase"/>
    <w:rsid w:val="002E2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97C"/>
    <w:pPr>
      <w:tabs>
        <w:tab w:val="num" w:pos="360"/>
      </w:tabs>
    </w:pPr>
  </w:style>
  <w:style w:type="paragraph" w:styleId="PlainText">
    <w:name w:val="Plain Text"/>
    <w:basedOn w:val="Normal"/>
    <w:link w:val="PlainTextChar"/>
    <w:rsid w:val="002E297C"/>
    <w:rPr>
      <w:sz w:val="20"/>
    </w:rPr>
  </w:style>
  <w:style w:type="character" w:customStyle="1" w:styleId="PlainTextChar">
    <w:name w:val="Plain Text Char"/>
    <w:basedOn w:val="DefaultParagraphFont"/>
    <w:link w:val="PlainText"/>
    <w:rsid w:val="002E29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297C"/>
    <w:rPr>
      <w:b/>
      <w:smallCaps/>
    </w:rPr>
  </w:style>
  <w:style w:type="paragraph" w:customStyle="1" w:styleId="TableListNumber">
    <w:name w:val="Table List Number"/>
    <w:basedOn w:val="ListNumber"/>
    <w:rsid w:val="002E297C"/>
    <w:pPr>
      <w:numPr>
        <w:numId w:val="0"/>
      </w:numPr>
    </w:pPr>
  </w:style>
  <w:style w:type="paragraph" w:styleId="TOC4">
    <w:name w:val="toc 4"/>
    <w:basedOn w:val="TOCBase"/>
    <w:next w:val="Normal"/>
    <w:semiHidden/>
    <w:rsid w:val="002E297C"/>
    <w:pPr>
      <w:tabs>
        <w:tab w:val="right" w:leader="dot" w:pos="9071"/>
      </w:tabs>
      <w:ind w:left="1701"/>
    </w:pPr>
  </w:style>
  <w:style w:type="paragraph" w:customStyle="1" w:styleId="ListAlpha">
    <w:name w:val="List Alpha"/>
    <w:basedOn w:val="List"/>
    <w:rsid w:val="002E297C"/>
    <w:pPr>
      <w:numPr>
        <w:numId w:val="8"/>
      </w:numPr>
    </w:pPr>
  </w:style>
  <w:style w:type="paragraph" w:customStyle="1" w:styleId="ListAlpha2">
    <w:name w:val="List Alpha 2"/>
    <w:basedOn w:val="List2"/>
    <w:rsid w:val="002E297C"/>
    <w:pPr>
      <w:numPr>
        <w:numId w:val="7"/>
      </w:numPr>
    </w:pPr>
  </w:style>
  <w:style w:type="paragraph" w:styleId="List2">
    <w:name w:val="List 2"/>
    <w:basedOn w:val="BodyText"/>
    <w:rsid w:val="002E297C"/>
    <w:pPr>
      <w:tabs>
        <w:tab w:val="left" w:pos="680"/>
      </w:tabs>
      <w:spacing w:before="60" w:after="60"/>
      <w:ind w:left="680" w:hanging="340"/>
    </w:pPr>
  </w:style>
  <w:style w:type="paragraph" w:styleId="List3">
    <w:name w:val="List 3"/>
    <w:basedOn w:val="BodyText"/>
    <w:rsid w:val="002E297C"/>
    <w:pPr>
      <w:tabs>
        <w:tab w:val="left" w:pos="1021"/>
      </w:tabs>
      <w:spacing w:before="60" w:after="60"/>
      <w:ind w:left="1020" w:hanging="340"/>
    </w:pPr>
  </w:style>
  <w:style w:type="paragraph" w:styleId="List4">
    <w:name w:val="List 4"/>
    <w:basedOn w:val="BodyText"/>
    <w:rsid w:val="002E297C"/>
    <w:pPr>
      <w:tabs>
        <w:tab w:val="left" w:pos="1361"/>
      </w:tabs>
      <w:spacing w:before="60" w:after="60"/>
      <w:ind w:left="1361" w:hanging="340"/>
    </w:pPr>
  </w:style>
  <w:style w:type="paragraph" w:styleId="List5">
    <w:name w:val="List 5"/>
    <w:basedOn w:val="BodyText"/>
    <w:rsid w:val="002E297C"/>
    <w:pPr>
      <w:tabs>
        <w:tab w:val="left" w:pos="1701"/>
      </w:tabs>
      <w:spacing w:before="60" w:after="60"/>
      <w:ind w:left="1701" w:hanging="340"/>
    </w:pPr>
  </w:style>
  <w:style w:type="paragraph" w:styleId="ListBullet3">
    <w:name w:val="List Bullet 3"/>
    <w:basedOn w:val="List3"/>
    <w:rsid w:val="002E297C"/>
    <w:pPr>
      <w:numPr>
        <w:numId w:val="14"/>
      </w:numPr>
      <w:tabs>
        <w:tab w:val="clear" w:pos="1021"/>
      </w:tabs>
      <w:ind w:left="1037" w:hanging="357"/>
    </w:pPr>
  </w:style>
  <w:style w:type="paragraph" w:styleId="ListBullet4">
    <w:name w:val="List Bullet 4"/>
    <w:basedOn w:val="List4"/>
    <w:rsid w:val="002E297C"/>
    <w:pPr>
      <w:numPr>
        <w:numId w:val="2"/>
      </w:numPr>
    </w:pPr>
  </w:style>
  <w:style w:type="paragraph" w:styleId="ListBullet5">
    <w:name w:val="List Bullet 5"/>
    <w:basedOn w:val="List5"/>
    <w:rsid w:val="002E297C"/>
    <w:pPr>
      <w:numPr>
        <w:numId w:val="3"/>
      </w:numPr>
    </w:pPr>
  </w:style>
  <w:style w:type="paragraph" w:styleId="ListContinue2">
    <w:name w:val="List Continue 2"/>
    <w:basedOn w:val="List2"/>
    <w:rsid w:val="002E297C"/>
    <w:pPr>
      <w:ind w:firstLine="0"/>
    </w:pPr>
  </w:style>
  <w:style w:type="paragraph" w:styleId="ListContinue3">
    <w:name w:val="List Continue 3"/>
    <w:basedOn w:val="List3"/>
    <w:rsid w:val="002E297C"/>
    <w:pPr>
      <w:ind w:left="1021" w:firstLine="0"/>
    </w:pPr>
  </w:style>
  <w:style w:type="paragraph" w:styleId="ListContinue4">
    <w:name w:val="List Continue 4"/>
    <w:basedOn w:val="List4"/>
    <w:rsid w:val="002E297C"/>
    <w:pPr>
      <w:ind w:firstLine="0"/>
    </w:pPr>
  </w:style>
  <w:style w:type="paragraph" w:styleId="ListContinue5">
    <w:name w:val="List Continue 5"/>
    <w:basedOn w:val="List5"/>
    <w:rsid w:val="002E297C"/>
    <w:pPr>
      <w:ind w:firstLine="0"/>
    </w:pPr>
  </w:style>
  <w:style w:type="paragraph" w:styleId="ListNumber3">
    <w:name w:val="List Number 3"/>
    <w:basedOn w:val="List3"/>
    <w:rsid w:val="002E297C"/>
    <w:pPr>
      <w:numPr>
        <w:numId w:val="4"/>
      </w:numPr>
    </w:pPr>
  </w:style>
  <w:style w:type="paragraph" w:styleId="ListNumber4">
    <w:name w:val="List Number 4"/>
    <w:basedOn w:val="List4"/>
    <w:rsid w:val="002E297C"/>
    <w:pPr>
      <w:numPr>
        <w:numId w:val="5"/>
      </w:numPr>
    </w:pPr>
  </w:style>
  <w:style w:type="paragraph" w:styleId="ListNumber5">
    <w:name w:val="List Number 5"/>
    <w:basedOn w:val="List5"/>
    <w:rsid w:val="002E297C"/>
    <w:pPr>
      <w:numPr>
        <w:numId w:val="6"/>
      </w:numPr>
    </w:pPr>
  </w:style>
  <w:style w:type="paragraph" w:styleId="BlockText">
    <w:name w:val="Block Text"/>
    <w:basedOn w:val="Normal"/>
    <w:rsid w:val="002E297C"/>
    <w:pPr>
      <w:spacing w:after="120"/>
      <w:ind w:left="1440" w:right="1440"/>
    </w:pPr>
  </w:style>
  <w:style w:type="character" w:customStyle="1" w:styleId="Subscript">
    <w:name w:val="Subscript"/>
    <w:basedOn w:val="DefaultParagraphFont"/>
    <w:rsid w:val="002E297C"/>
    <w:rPr>
      <w:sz w:val="16"/>
      <w:vertAlign w:val="subscript"/>
    </w:rPr>
  </w:style>
  <w:style w:type="character" w:customStyle="1" w:styleId="Superscript">
    <w:name w:val="Superscript"/>
    <w:basedOn w:val="DefaultParagraphFont"/>
    <w:rsid w:val="002E297C"/>
    <w:rPr>
      <w:sz w:val="16"/>
      <w:vertAlign w:val="superscript"/>
    </w:rPr>
  </w:style>
  <w:style w:type="character" w:customStyle="1" w:styleId="Symbols">
    <w:name w:val="Symbols"/>
    <w:basedOn w:val="DefaultParagraphFont"/>
    <w:rsid w:val="002E297C"/>
    <w:rPr>
      <w:rFonts w:ascii="Symbol" w:hAnsi="Symbol"/>
    </w:rPr>
  </w:style>
  <w:style w:type="character" w:customStyle="1" w:styleId="MenuOptions">
    <w:name w:val="Menu Options"/>
    <w:basedOn w:val="DefaultParagraphFont"/>
    <w:rsid w:val="002E297C"/>
    <w:rPr>
      <w:rFonts w:ascii="Arial Narrow" w:hAnsi="Arial Narrow"/>
      <w:smallCaps/>
    </w:rPr>
  </w:style>
  <w:style w:type="character" w:customStyle="1" w:styleId="Buttons">
    <w:name w:val="Buttons"/>
    <w:basedOn w:val="DefaultParagraphFont"/>
    <w:rsid w:val="002E297C"/>
    <w:rPr>
      <w:b/>
    </w:rPr>
  </w:style>
  <w:style w:type="character" w:customStyle="1" w:styleId="Underlined">
    <w:name w:val="Underlined"/>
    <w:basedOn w:val="DefaultParagraphFont"/>
    <w:rsid w:val="002E297C"/>
    <w:rPr>
      <w:u w:val="single"/>
    </w:rPr>
  </w:style>
  <w:style w:type="paragraph" w:customStyle="1" w:styleId="TableBodyTextRight">
    <w:name w:val="Table Body Text Right"/>
    <w:basedOn w:val="TableBodyText"/>
    <w:rsid w:val="002E297C"/>
    <w:pPr>
      <w:widowControl w:val="0"/>
      <w:autoSpaceDE w:val="0"/>
      <w:autoSpaceDN w:val="0"/>
      <w:adjustRightInd w:val="0"/>
      <w:jc w:val="right"/>
    </w:pPr>
    <w:rPr>
      <w:rFonts w:cs="Arial"/>
      <w:szCs w:val="18"/>
    </w:rPr>
  </w:style>
  <w:style w:type="paragraph" w:customStyle="1" w:styleId="CopyrightText">
    <w:name w:val="Copyright Text"/>
    <w:basedOn w:val="BodyText"/>
    <w:rsid w:val="002E297C"/>
    <w:rPr>
      <w:sz w:val="18"/>
    </w:rPr>
  </w:style>
  <w:style w:type="paragraph" w:customStyle="1" w:styleId="BodySmallRight">
    <w:name w:val="Body Small Right"/>
    <w:basedOn w:val="BodyTextRight"/>
    <w:rsid w:val="002E297C"/>
    <w:rPr>
      <w:sz w:val="18"/>
      <w:szCs w:val="18"/>
    </w:rPr>
  </w:style>
  <w:style w:type="paragraph" w:customStyle="1" w:styleId="MarginEdition">
    <w:name w:val="Margin Edition"/>
    <w:basedOn w:val="MarginNote"/>
    <w:rsid w:val="002E297C"/>
    <w:pPr>
      <w:spacing w:before="0" w:after="0"/>
    </w:pPr>
    <w:rPr>
      <w:rFonts w:ascii="Times New Roman" w:hAnsi="Times New Roman"/>
      <w:color w:val="999999"/>
    </w:rPr>
  </w:style>
  <w:style w:type="paragraph" w:customStyle="1" w:styleId="Spacer">
    <w:name w:val="Spacer"/>
    <w:basedOn w:val="Normal"/>
    <w:rsid w:val="002E297C"/>
    <w:rPr>
      <w:sz w:val="2"/>
      <w:szCs w:val="2"/>
    </w:rPr>
  </w:style>
  <w:style w:type="character" w:customStyle="1" w:styleId="Small">
    <w:name w:val="Small"/>
    <w:basedOn w:val="DefaultParagraphFont"/>
    <w:rsid w:val="002E297C"/>
    <w:rPr>
      <w:sz w:val="16"/>
    </w:rPr>
  </w:style>
  <w:style w:type="paragraph" w:customStyle="1" w:styleId="WideTable">
    <w:name w:val="Wide Table"/>
    <w:basedOn w:val="Normal"/>
    <w:rsid w:val="002E297C"/>
    <w:pPr>
      <w:ind w:left="-1418"/>
    </w:pPr>
    <w:rPr>
      <w:sz w:val="2"/>
      <w:szCs w:val="2"/>
    </w:rPr>
  </w:style>
  <w:style w:type="character" w:styleId="PageNumber">
    <w:name w:val="page number"/>
    <w:basedOn w:val="DefaultParagraphFont"/>
    <w:rsid w:val="002E297C"/>
  </w:style>
  <w:style w:type="paragraph" w:styleId="Quote">
    <w:name w:val="Quote"/>
    <w:basedOn w:val="Heading1"/>
    <w:link w:val="QuoteChar"/>
    <w:qFormat/>
    <w:rsid w:val="002E297C"/>
    <w:rPr>
      <w:b w:val="0"/>
      <w:sz w:val="72"/>
      <w:szCs w:val="72"/>
      <w:lang w:val="en-NZ"/>
    </w:rPr>
  </w:style>
  <w:style w:type="character" w:customStyle="1" w:styleId="QuoteChar">
    <w:name w:val="Quote Char"/>
    <w:basedOn w:val="DefaultParagraphFont"/>
    <w:link w:val="Quote"/>
    <w:rsid w:val="002E2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97C"/>
    <w:pPr>
      <w:pageBreakBefore/>
    </w:pPr>
  </w:style>
  <w:style w:type="paragraph" w:customStyle="1" w:styleId="Border">
    <w:name w:val="Border"/>
    <w:basedOn w:val="Normal"/>
    <w:qFormat/>
    <w:rsid w:val="002E2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97C"/>
    <w:rPr>
      <w:b/>
      <w:bCs/>
      <w:i/>
      <w:iCs/>
      <w:color w:val="auto"/>
    </w:rPr>
  </w:style>
  <w:style w:type="paragraph" w:styleId="IntenseQuote">
    <w:name w:val="Intense Quote"/>
    <w:basedOn w:val="Normal"/>
    <w:next w:val="Normal"/>
    <w:link w:val="IntenseQuoteChar"/>
    <w:uiPriority w:val="30"/>
    <w:qFormat/>
    <w:rsid w:val="002E2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9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297C"/>
    <w:rPr>
      <w:smallCaps/>
      <w:color w:val="auto"/>
      <w:u w:val="single"/>
    </w:rPr>
  </w:style>
  <w:style w:type="character" w:styleId="IntenseReference">
    <w:name w:val="Intense Reference"/>
    <w:basedOn w:val="DefaultParagraphFont"/>
    <w:uiPriority w:val="32"/>
    <w:qFormat/>
    <w:rsid w:val="002E297C"/>
    <w:rPr>
      <w:b/>
      <w:bCs/>
      <w:smallCaps/>
      <w:color w:val="auto"/>
      <w:spacing w:val="5"/>
      <w:u w:val="single"/>
    </w:rPr>
  </w:style>
  <w:style w:type="paragraph" w:customStyle="1" w:styleId="2ColumnHeading">
    <w:name w:val="2Column Heading"/>
    <w:basedOn w:val="BodyText"/>
    <w:qFormat/>
    <w:rsid w:val="002E297C"/>
    <w:pPr>
      <w:spacing w:after="60"/>
      <w:ind w:left="-2268"/>
    </w:pPr>
    <w:rPr>
      <w:b/>
    </w:rPr>
  </w:style>
  <w:style w:type="paragraph" w:customStyle="1" w:styleId="Heading1TOC">
    <w:name w:val="Heading1 TOC"/>
    <w:basedOn w:val="Normal"/>
    <w:qFormat/>
    <w:rsid w:val="002E297C"/>
    <w:pPr>
      <w:spacing w:before="240" w:after="120"/>
    </w:pPr>
    <w:rPr>
      <w:rFonts w:ascii="Times New Roman" w:hAnsi="Times New Roman"/>
      <w:b/>
      <w:sz w:val="32"/>
    </w:rPr>
  </w:style>
  <w:style w:type="paragraph" w:customStyle="1" w:styleId="Heading2TOC">
    <w:name w:val="Heading2 TOC"/>
    <w:basedOn w:val="Normal"/>
    <w:qFormat/>
    <w:rsid w:val="002E297C"/>
    <w:pPr>
      <w:spacing w:before="240" w:after="60"/>
    </w:pPr>
    <w:rPr>
      <w:rFonts w:ascii="Times New Roman" w:hAnsi="Times New Roman"/>
      <w:b/>
      <w:sz w:val="28"/>
    </w:rPr>
  </w:style>
  <w:style w:type="character" w:customStyle="1" w:styleId="Underline">
    <w:name w:val="Underline"/>
    <w:basedOn w:val="DefaultParagraphFont"/>
    <w:qFormat/>
    <w:rsid w:val="002E297C"/>
    <w:rPr>
      <w:u w:val="single"/>
    </w:rPr>
  </w:style>
  <w:style w:type="paragraph" w:styleId="BalloonText">
    <w:name w:val="Balloon Text"/>
    <w:basedOn w:val="Normal"/>
    <w:link w:val="BalloonTextChar"/>
    <w:rsid w:val="002E297C"/>
    <w:rPr>
      <w:rFonts w:ascii="Tahoma" w:hAnsi="Tahoma" w:cs="Tahoma"/>
      <w:sz w:val="16"/>
      <w:szCs w:val="16"/>
    </w:rPr>
  </w:style>
  <w:style w:type="character" w:customStyle="1" w:styleId="BalloonTextChar">
    <w:name w:val="Balloon Text Char"/>
    <w:basedOn w:val="DefaultParagraphFont"/>
    <w:link w:val="BalloonText"/>
    <w:rsid w:val="002E29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29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29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Words>
  <Characters>6996</Characters>
  <Application>Microsoft Office Word</Application>
  <DocSecurity>0</DocSecurity>
  <Lines>233</Lines>
  <Paragraphs>145</Paragraphs>
  <ScaleCrop>false</ScaleCrop>
  <Company>Author-it Software Corporation Ltd.</Company>
  <LinksUpToDate>false</LinksUpToDate>
  <CharactersWithSpaces>7999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LMTML4003A Present and display millinery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2012-05-26T18:10:00Z</dcterms:created>
  <dcterms:modified xsi:type="dcterms:W3CDTF">2012-05-26T18:10:00Z</dcterms:modified>
</cp:coreProperties>
</file>