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77D" w:rsidP="00FC477D">
      <w:pPr>
        <w:pStyle w:val="Title"/>
      </w:pPr>
      <w:r>
        <w:fldChar w:fldCharType="begin"/>
      </w:r>
      <w:r>
        <w:instrText xml:space="preserve"> TITLE   \* MERGEFORMAT </w:instrText>
      </w:r>
      <w:r>
        <w:fldChar w:fldCharType="separate"/>
      </w:r>
      <w:r>
        <w:t>LMTML4001A Undertake specific millinery construction techniques</w:t>
      </w:r>
      <w:r>
        <w:fldChar w:fldCharType="end"/>
      </w:r>
    </w:p>
    <w:p w:rsidR="00FC477D" w:rsidP="00FC477D">
      <w:pPr>
        <w:pStyle w:val="Version"/>
        <w:sectPr w:rsidSect="00CC1D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1D3A" w:rsidP="00CC1D3A">
      <w:pPr>
        <w:pStyle w:val="SuperHeading"/>
      </w:pPr>
      <w:r w:rsidRPr="00CC1D3A">
        <w:t>LMTML4001A Undertake specific millinery construction techniques</w:t>
      </w:r>
    </w:p>
    <w:p w:rsidR="00000000" w:rsidRPr="00CC1D3A" w:rsidP="00CC1D3A">
      <w:pPr>
        <w:pStyle w:val="SuperHeading"/>
      </w:pPr>
    </w:p>
    <w:p w:rsidR="00000000" w:rsidRPr="00CC1D3A" w:rsidP="00CC1D3A">
      <w:pPr>
        <w:pStyle w:val="Heading1"/>
      </w:pPr>
      <w:bookmarkStart w:id="1" w:name="O_95931"/>
      <w:bookmarkEnd w:id="1"/>
      <w:r w:rsidRPr="00CC1D3A">
        <w:t>Modification History</w:t>
      </w:r>
    </w:p>
    <w:p w:rsidR="00000000" w:rsidRPr="00CC1D3A" w:rsidP="00CC1D3A">
      <w:pPr>
        <w:pStyle w:val="BodyText"/>
      </w:pPr>
      <w:r w:rsidRPr="00CC1D3A">
        <w:t>Not applicable.</w:t>
      </w:r>
    </w:p>
    <w:p w:rsidR="00000000" w:rsidRPr="00CC1D3A" w:rsidP="00CC1D3A">
      <w:pPr>
        <w:pStyle w:val="AllowPageBreak"/>
      </w:pPr>
    </w:p>
    <w:p w:rsidR="00000000" w:rsidRPr="00CC1D3A" w:rsidP="00CC1D3A">
      <w:pPr>
        <w:pStyle w:val="Heading1"/>
      </w:pPr>
      <w:bookmarkStart w:id="2" w:name="O_95932"/>
      <w:bookmarkEnd w:id="2"/>
      <w:r w:rsidRPr="00CC1D3A">
        <w:t>Unit Descriptor</w:t>
      </w:r>
    </w:p>
    <w:tbl>
      <w:tblPr>
        <w:tblW w:w="0" w:type="auto"/>
        <w:tblLayout w:type="fixed"/>
        <w:tblCellMar>
          <w:left w:w="62" w:type="dxa"/>
          <w:right w:w="62" w:type="dxa"/>
        </w:tblCellMar>
        <w:tblLook w:val="0000"/>
      </w:tblPr>
      <w:tblGrid>
        <w:gridCol w:w="2268"/>
        <w:gridCol w:w="6817"/>
      </w:tblGrid>
      <w:tr w:rsidTr="00FC477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rPr>
                <w:rStyle w:val="SpecialBold"/>
              </w:rPr>
              <w:t>Unit descriptor</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BodyText"/>
            </w:pPr>
            <w:r w:rsidRPr="00CC1D3A">
              <w:t>This unit covers the skills and knowledge required for specific millinery construction us</w:t>
            </w:r>
            <w:r w:rsidRPr="00CC1D3A">
              <w:t xml:space="preserve">ing wire, blocks, less common materials and shapes and a range of joining techniques to develop fashion hats and headwear.  </w:t>
            </w:r>
          </w:p>
        </w:tc>
      </w:tr>
    </w:tbl>
    <w:p w:rsidR="00000000" w:rsidRPr="00CC1D3A" w:rsidP="00CC1D3A">
      <w:pPr>
        <w:pStyle w:val="BodyText"/>
      </w:pPr>
    </w:p>
    <w:p w:rsidR="00000000" w:rsidRPr="00CC1D3A" w:rsidP="00CC1D3A">
      <w:pPr>
        <w:pStyle w:val="AllowPageBreak"/>
      </w:pPr>
    </w:p>
    <w:p w:rsidR="00000000" w:rsidRPr="00CC1D3A" w:rsidP="00CC1D3A">
      <w:pPr>
        <w:pStyle w:val="Heading1"/>
      </w:pPr>
      <w:bookmarkStart w:id="3" w:name="O_95933"/>
      <w:bookmarkEnd w:id="3"/>
      <w:r w:rsidRPr="00CC1D3A">
        <w:t>Application of the Unit</w:t>
      </w:r>
    </w:p>
    <w:tbl>
      <w:tblPr>
        <w:tblW w:w="0" w:type="auto"/>
        <w:tblLayout w:type="fixed"/>
        <w:tblCellMar>
          <w:left w:w="62" w:type="dxa"/>
          <w:right w:w="62" w:type="dxa"/>
        </w:tblCellMar>
        <w:tblLook w:val="0000"/>
      </w:tblPr>
      <w:tblGrid>
        <w:gridCol w:w="2268"/>
        <w:gridCol w:w="6817"/>
      </w:tblGrid>
      <w:tr w:rsidTr="00FC47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rPr>
                <w:rStyle w:val="SpecialBold"/>
              </w:rPr>
              <w:t>Application of the Unit</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BodyText"/>
            </w:pPr>
            <w:r w:rsidRPr="00CC1D3A">
              <w:t>Th</w:t>
            </w:r>
            <w:r w:rsidRPr="00CC1D3A">
              <w:t>is unit applies to implementing a range of construction techniques using common and uncommon materials to develop fashion hats and headwear.  It encompasses skills and knowledge in general millinery construction techniques. Work requires individuals to dem</w:t>
            </w:r>
            <w:r w:rsidRPr="00CC1D3A">
              <w:t>onstrate discretion, judgement and problem solving skills in the construction of millinery items.</w:t>
            </w:r>
          </w:p>
          <w:p w:rsidR="00000000" w:rsidRPr="00CC1D3A" w:rsidP="00CC1D3A">
            <w:pPr>
              <w:pStyle w:val="BodyText"/>
            </w:pPr>
            <w:r w:rsidRPr="00CC1D3A">
              <w:t xml:space="preserve">Work may be conducted in small to large scale enterprises and may involve individual and team activities. </w:t>
            </w:r>
          </w:p>
          <w:p w:rsidR="00000000" w:rsidRPr="00CC1D3A" w:rsidP="00CC1D3A">
            <w:pPr>
              <w:pStyle w:val="BodyText"/>
            </w:pPr>
            <w:r w:rsidRPr="00CC1D3A">
              <w:t>The application of this unit is according to OHS pr</w:t>
            </w:r>
            <w:r w:rsidRPr="00CC1D3A">
              <w:t>actices of the enterprise and workplace practices, which may include:</w:t>
            </w:r>
          </w:p>
          <w:p w:rsidR="00000000" w:rsidRPr="00CC1D3A" w:rsidP="00CC1D3A">
            <w:pPr>
              <w:pStyle w:val="ListBullet"/>
            </w:pPr>
            <w:r w:rsidRPr="00CC1D3A">
              <w:t>requirements prescribed by legislation, awards, agreements and conditions of employment</w:t>
            </w:r>
          </w:p>
          <w:p w:rsidR="00000000" w:rsidRPr="00CC1D3A" w:rsidP="00CC1D3A">
            <w:pPr>
              <w:pStyle w:val="ListBullet"/>
            </w:pPr>
            <w:r w:rsidRPr="00CC1D3A">
              <w:t>standard operating procedures</w:t>
            </w:r>
          </w:p>
          <w:p w:rsidR="00000000" w:rsidRPr="00CC1D3A" w:rsidP="00CC1D3A">
            <w:pPr>
              <w:pStyle w:val="ListBullet"/>
            </w:pPr>
            <w:r w:rsidRPr="00CC1D3A">
              <w:t>work instructions</w:t>
            </w:r>
          </w:p>
          <w:p w:rsidR="00000000" w:rsidRPr="00CC1D3A" w:rsidP="00CC1D3A">
            <w:pPr>
              <w:pStyle w:val="ListBullet"/>
            </w:pPr>
            <w:r w:rsidRPr="00CC1D3A">
              <w:t>oral, written and visual communication</w:t>
            </w:r>
          </w:p>
          <w:p w:rsidR="00000000" w:rsidRPr="00CC1D3A" w:rsidP="00CC1D3A">
            <w:pPr>
              <w:pStyle w:val="ListBullet"/>
            </w:pPr>
            <w:r w:rsidRPr="00CC1D3A">
              <w:t>quality pr</w:t>
            </w:r>
            <w:r w:rsidRPr="00CC1D3A">
              <w:t>actices, including responsibility for maintenance of own work quality and contribution to quality improvement of team or section output</w:t>
            </w:r>
          </w:p>
          <w:p w:rsidR="00000000" w:rsidRPr="00CC1D3A" w:rsidP="00CC1D3A">
            <w:pPr>
              <w:pStyle w:val="ListBullet"/>
            </w:pPr>
            <w:r w:rsidRPr="00CC1D3A">
              <w:t>housekeeping</w:t>
            </w:r>
          </w:p>
          <w:p w:rsidR="00000000" w:rsidRPr="00CC1D3A" w:rsidP="00CC1D3A">
            <w:pPr>
              <w:pStyle w:val="ListBullet"/>
            </w:pPr>
            <w:r w:rsidRPr="00CC1D3A">
              <w:t>tasks related to environmental protection, waste disposal, pollution control and recycling</w:t>
            </w:r>
          </w:p>
          <w:p w:rsidR="00000000" w:rsidRPr="00CC1D3A" w:rsidP="00CC1D3A">
            <w:pPr>
              <w:pStyle w:val="BodyText"/>
            </w:pPr>
            <w:r w:rsidRPr="00CC1D3A">
              <w:t>This unit requires the application of skills associated with planning and organising for safe and effective use of specialised millinery construction technology and operations.  This unit also requires an ability to check the quality of outcomes and identi</w:t>
            </w:r>
            <w:r w:rsidRPr="00CC1D3A">
              <w:t>fy and address problems relating to own work. Initiative and enterprise and problem solving will be used to combine complex materials and processes to achieve desired design outcomes.</w:t>
            </w:r>
          </w:p>
        </w:tc>
      </w:tr>
    </w:tbl>
    <w:p w:rsidR="00000000" w:rsidRPr="00CC1D3A" w:rsidP="00CC1D3A">
      <w:pPr>
        <w:pStyle w:val="BodyText"/>
      </w:pPr>
    </w:p>
    <w:p w:rsidR="00000000" w:rsidRPr="00CC1D3A" w:rsidP="00CC1D3A">
      <w:pPr>
        <w:pStyle w:val="AllowPageBreak"/>
      </w:pPr>
    </w:p>
    <w:p w:rsidR="00000000" w:rsidRPr="00CC1D3A" w:rsidP="00CC1D3A">
      <w:pPr>
        <w:pStyle w:val="Heading1"/>
      </w:pPr>
      <w:bookmarkStart w:id="4" w:name="O_95934"/>
      <w:bookmarkEnd w:id="4"/>
      <w:r w:rsidRPr="00CC1D3A">
        <w:t>Licensing/Regulatory Information</w:t>
      </w:r>
    </w:p>
    <w:p w:rsidR="00000000" w:rsidRPr="00CC1D3A" w:rsidP="00CC1D3A">
      <w:pPr>
        <w:pStyle w:val="BodyText"/>
      </w:pPr>
      <w:r w:rsidRPr="00CC1D3A">
        <w:t>Not applicable.</w:t>
      </w:r>
    </w:p>
    <w:p w:rsidR="00000000" w:rsidRPr="00CC1D3A" w:rsidP="00CC1D3A">
      <w:pPr>
        <w:pStyle w:val="AllowPageBreak"/>
      </w:pPr>
    </w:p>
    <w:p w:rsidR="00000000" w:rsidRPr="00CC1D3A" w:rsidP="00CC1D3A">
      <w:pPr>
        <w:pStyle w:val="Heading1"/>
      </w:pPr>
      <w:bookmarkStart w:id="5" w:name="O_95936"/>
      <w:bookmarkEnd w:id="5"/>
      <w:r w:rsidRPr="00CC1D3A">
        <w:t>Pre-Requisites</w:t>
      </w:r>
    </w:p>
    <w:tbl>
      <w:tblPr>
        <w:tblW w:w="0" w:type="auto"/>
        <w:tblLayout w:type="fixed"/>
        <w:tblCellMar>
          <w:left w:w="62" w:type="dxa"/>
          <w:right w:w="62" w:type="dxa"/>
        </w:tblCellMar>
        <w:tblLook w:val="0000"/>
      </w:tblPr>
      <w:tblGrid>
        <w:gridCol w:w="2604"/>
        <w:gridCol w:w="6481"/>
      </w:tblGrid>
      <w:tr w:rsidTr="00FC477D">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CC1D3A" w:rsidP="00CC1D3A">
            <w:pPr>
              <w:pStyle w:val="BodyText"/>
            </w:pPr>
          </w:p>
        </w:tc>
      </w:tr>
    </w:tbl>
    <w:p w:rsidR="00000000" w:rsidRPr="00CC1D3A" w:rsidP="00CC1D3A">
      <w:pPr>
        <w:pStyle w:val="BodyText"/>
      </w:pPr>
    </w:p>
    <w:p w:rsidR="00000000" w:rsidRPr="00CC1D3A" w:rsidP="00CC1D3A">
      <w:pPr>
        <w:pStyle w:val="AllowPageBreak"/>
      </w:pPr>
    </w:p>
    <w:p w:rsidR="00000000" w:rsidRPr="00CC1D3A" w:rsidP="00CC1D3A">
      <w:pPr>
        <w:pStyle w:val="Heading1"/>
      </w:pPr>
      <w:bookmarkStart w:id="6" w:name="O_95935"/>
      <w:bookmarkEnd w:id="6"/>
      <w:r w:rsidRPr="00CC1D3A">
        <w:t>Employability Skills Information</w:t>
      </w:r>
    </w:p>
    <w:tbl>
      <w:tblPr>
        <w:tblW w:w="0" w:type="auto"/>
        <w:tblLayout w:type="fixed"/>
        <w:tblCellMar>
          <w:left w:w="62" w:type="dxa"/>
          <w:right w:w="62" w:type="dxa"/>
        </w:tblCellMar>
        <w:tblLook w:val="0000"/>
      </w:tblPr>
      <w:tblGrid>
        <w:gridCol w:w="2268"/>
        <w:gridCol w:w="6817"/>
      </w:tblGrid>
      <w:tr w:rsidTr="00FC477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rPr>
                <w:rStyle w:val="SpecialBold"/>
              </w:rPr>
              <w:t>Employability Skills</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BodyText"/>
            </w:pPr>
            <w:r w:rsidRPr="00CC1D3A">
              <w:t>This unit contains employability skills.</w:t>
            </w:r>
          </w:p>
        </w:tc>
      </w:tr>
    </w:tbl>
    <w:p w:rsidR="00000000" w:rsidRPr="00CC1D3A" w:rsidP="00CC1D3A">
      <w:pPr>
        <w:pStyle w:val="BodyText"/>
      </w:pPr>
    </w:p>
    <w:p w:rsidR="00000000" w:rsidRPr="00CC1D3A" w:rsidP="00CC1D3A">
      <w:pPr>
        <w:pStyle w:val="AllowPageBreak"/>
      </w:pPr>
    </w:p>
    <w:p w:rsidR="00000000" w:rsidRPr="00CC1D3A" w:rsidP="00CC1D3A">
      <w:pPr>
        <w:pStyle w:val="Heading1"/>
      </w:pPr>
      <w:bookmarkStart w:id="7" w:name="O_95937"/>
      <w:bookmarkEnd w:id="7"/>
      <w:r w:rsidRPr="00CC1D3A">
        <w:t>Elements and Performance Criteria Pre-Content</w:t>
      </w:r>
    </w:p>
    <w:p w:rsidR="00000000" w:rsidRPr="00CC1D3A" w:rsidP="00CC1D3A">
      <w:pPr>
        <w:pStyle w:val="BodyText"/>
      </w:pPr>
      <w:r w:rsidRPr="00CC1D3A">
        <w:t>Not applicable.</w:t>
      </w:r>
    </w:p>
    <w:p w:rsidR="00000000" w:rsidRPr="00CC1D3A" w:rsidP="00CC1D3A">
      <w:pPr>
        <w:pStyle w:val="AllowPageBreak"/>
      </w:pPr>
    </w:p>
    <w:p w:rsidR="00000000" w:rsidRPr="00CC1D3A" w:rsidP="00CC1D3A">
      <w:pPr>
        <w:pStyle w:val="Heading1"/>
      </w:pPr>
      <w:bookmarkStart w:id="8" w:name="O_95938"/>
      <w:bookmarkEnd w:id="8"/>
      <w:r w:rsidRPr="00CC1D3A">
        <w:t>Elements and Performance Criteria</w:t>
      </w:r>
    </w:p>
    <w:tbl>
      <w:tblPr>
        <w:tblW w:w="0" w:type="auto"/>
        <w:tblLayout w:type="fixed"/>
        <w:tblCellMar>
          <w:left w:w="62" w:type="dxa"/>
          <w:right w:w="62" w:type="dxa"/>
        </w:tblCellMar>
        <w:tblLook w:val="0000"/>
      </w:tblPr>
      <w:tblGrid>
        <w:gridCol w:w="2268"/>
        <w:gridCol w:w="6817"/>
      </w:tblGrid>
      <w:tr w:rsidTr="00FC477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C1D3A" w:rsidP="00CC1D3A">
            <w:pPr>
              <w:pStyle w:val="BodyText"/>
            </w:pPr>
            <w:r w:rsidRPr="00CC1D3A">
              <w:rPr>
                <w:rStyle w:val="SpecialBold"/>
              </w:rPr>
              <w:t>ELEMENT</w:t>
            </w:r>
          </w:p>
        </w:tc>
        <w:tc>
          <w:tcPr>
            <w:tcW w:w="6817"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rPr>
                <w:rStyle w:val="SpecialBold"/>
              </w:rPr>
              <w:t>PERFORMANCE CRITERIA</w:t>
            </w:r>
          </w:p>
        </w:tc>
      </w:tr>
      <w:tr w:rsidTr="00FC47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1D3A">
            <w:pPr>
              <w:pStyle w:val="List"/>
              <w:rPr>
                <w:lang w:val="en-NZ"/>
              </w:rPr>
            </w:pPr>
            <w:r w:rsidRPr="00CC1D3A">
              <w:t>1</w:t>
            </w:r>
            <w:r w:rsidRPr="00CC1D3A">
              <w:tab/>
              <w:t>Use advanced wire shaping techniques</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List"/>
            </w:pPr>
            <w:r w:rsidRPr="00CC1D3A">
              <w:t>1.1</w:t>
            </w:r>
            <w:r w:rsidRPr="00CC1D3A">
              <w:tab/>
              <w:t>Wire is effectively manipulated to create foundations for closed headwear, tiaras and abstract shapes as required</w:t>
            </w:r>
          </w:p>
          <w:p w:rsidR="00000000" w:rsidRPr="00CC1D3A" w:rsidP="00CC1D3A">
            <w:pPr>
              <w:pStyle w:val="List"/>
            </w:pPr>
            <w:r w:rsidRPr="00CC1D3A">
              <w:t>1.2</w:t>
            </w:r>
            <w:r w:rsidRPr="00CC1D3A">
              <w:tab/>
            </w:r>
            <w:r w:rsidRPr="00CC1D3A">
              <w:t>Wire is joined, covered and shaped to meet complex design requirements as required</w:t>
            </w:r>
          </w:p>
          <w:p w:rsidR="00000000" w:rsidP="00CC1D3A">
            <w:pPr>
              <w:pStyle w:val="List"/>
              <w:rPr>
                <w:lang w:val="en-NZ"/>
              </w:rPr>
            </w:pPr>
            <w:r w:rsidRPr="00CC1D3A">
              <w:t>1.3</w:t>
            </w:r>
            <w:r w:rsidRPr="00CC1D3A">
              <w:tab/>
              <w:t>Headwear is produced as required</w:t>
            </w:r>
          </w:p>
        </w:tc>
      </w:tr>
      <w:tr w:rsidTr="00FC47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1D3A">
            <w:pPr>
              <w:pStyle w:val="List"/>
              <w:rPr>
                <w:lang w:val="en-NZ"/>
              </w:rPr>
            </w:pPr>
            <w:r w:rsidRPr="00CC1D3A">
              <w:t>2</w:t>
            </w:r>
            <w:r w:rsidRPr="00CC1D3A">
              <w:tab/>
              <w:t>Use uncommon materials</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List"/>
            </w:pPr>
            <w:r w:rsidRPr="00CC1D3A">
              <w:t>2.1</w:t>
            </w:r>
            <w:r w:rsidRPr="00CC1D3A">
              <w:tab/>
              <w:t>Uncommon materials are shaped and assembled to make headwear, trims and components according to design req</w:t>
            </w:r>
            <w:r w:rsidRPr="00CC1D3A">
              <w:t>uirements</w:t>
            </w:r>
          </w:p>
          <w:p w:rsidR="00000000" w:rsidP="00CC1D3A">
            <w:pPr>
              <w:pStyle w:val="List"/>
              <w:rPr>
                <w:lang w:val="en-NZ"/>
              </w:rPr>
            </w:pPr>
            <w:r w:rsidRPr="00CC1D3A">
              <w:t>2.2</w:t>
            </w:r>
            <w:r w:rsidRPr="00CC1D3A">
              <w:tab/>
              <w:t>Alternative materials are sourced and prepared as required</w:t>
            </w:r>
          </w:p>
        </w:tc>
      </w:tr>
      <w:tr w:rsidTr="00FC47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1D3A">
            <w:pPr>
              <w:pStyle w:val="List"/>
              <w:rPr>
                <w:lang w:val="en-NZ"/>
              </w:rPr>
            </w:pPr>
            <w:r w:rsidRPr="00CC1D3A">
              <w:t>3</w:t>
            </w:r>
            <w:r w:rsidRPr="00CC1D3A">
              <w:tab/>
              <w:t>Use multiple blocking techniques</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List"/>
            </w:pPr>
            <w:r w:rsidRPr="00CC1D3A">
              <w:t>3.1</w:t>
            </w:r>
            <w:r w:rsidRPr="00CC1D3A">
              <w:tab/>
              <w:t>Multiple blocks are used in single headwear designs as required</w:t>
            </w:r>
          </w:p>
          <w:p w:rsidR="00000000" w:rsidRPr="00CC1D3A" w:rsidP="00CC1D3A">
            <w:pPr>
              <w:pStyle w:val="List"/>
            </w:pPr>
            <w:r w:rsidRPr="00CC1D3A">
              <w:t>3.2</w:t>
            </w:r>
            <w:r w:rsidRPr="00CC1D3A">
              <w:tab/>
              <w:t>Blocks are built upon to create specified shape</w:t>
            </w:r>
          </w:p>
          <w:p w:rsidR="00000000" w:rsidRPr="00CC1D3A" w:rsidP="00CC1D3A">
            <w:pPr>
              <w:pStyle w:val="List"/>
            </w:pPr>
            <w:r w:rsidRPr="00CC1D3A">
              <w:t>3.3</w:t>
            </w:r>
            <w:r w:rsidRPr="00CC1D3A">
              <w:tab/>
              <w:t>Blocks are adapted to c</w:t>
            </w:r>
            <w:r w:rsidRPr="00CC1D3A">
              <w:t>reate desired effect as required</w:t>
            </w:r>
          </w:p>
          <w:p w:rsidR="00000000" w:rsidP="00CC1D3A">
            <w:pPr>
              <w:pStyle w:val="List"/>
              <w:rPr>
                <w:lang w:val="en-NZ"/>
              </w:rPr>
            </w:pPr>
            <w:r w:rsidRPr="00CC1D3A">
              <w:t>3.4</w:t>
            </w:r>
            <w:r w:rsidRPr="00CC1D3A">
              <w:tab/>
              <w:t>Headwear is blocked and shaped by hand to create desired effect as required</w:t>
            </w:r>
          </w:p>
        </w:tc>
      </w:tr>
      <w:tr w:rsidTr="00FC47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1D3A">
            <w:pPr>
              <w:pStyle w:val="List"/>
              <w:rPr>
                <w:lang w:val="en-NZ"/>
              </w:rPr>
            </w:pPr>
            <w:r w:rsidRPr="00CC1D3A">
              <w:t>4</w:t>
            </w:r>
            <w:r w:rsidRPr="00CC1D3A">
              <w:tab/>
              <w:t>Assemble blocked headwear components</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List"/>
            </w:pPr>
            <w:r w:rsidRPr="00CC1D3A">
              <w:t>4.1</w:t>
            </w:r>
            <w:r w:rsidRPr="00CC1D3A">
              <w:tab/>
              <w:t>Converse and concave shaped components are assembled as required</w:t>
            </w:r>
          </w:p>
          <w:p w:rsidR="00000000" w:rsidRPr="00CC1D3A" w:rsidP="00CC1D3A">
            <w:pPr>
              <w:pStyle w:val="List"/>
            </w:pPr>
            <w:r w:rsidRPr="00CC1D3A">
              <w:t>4.2</w:t>
            </w:r>
            <w:r w:rsidRPr="00CC1D3A">
              <w:tab/>
            </w:r>
            <w:r w:rsidRPr="00CC1D3A">
              <w:t>Headwear pieces are assembled as required</w:t>
            </w:r>
          </w:p>
          <w:p w:rsidR="00000000" w:rsidRPr="00CC1D3A" w:rsidP="00CC1D3A">
            <w:pPr>
              <w:pStyle w:val="List"/>
            </w:pPr>
            <w:r w:rsidRPr="00CC1D3A">
              <w:t>4.3</w:t>
            </w:r>
            <w:r w:rsidRPr="00CC1D3A">
              <w:tab/>
              <w:t>Advanced fabric covering techniques are used in headwear as required</w:t>
            </w:r>
          </w:p>
          <w:p w:rsidR="00000000" w:rsidP="00CC1D3A">
            <w:pPr>
              <w:pStyle w:val="List"/>
              <w:rPr>
                <w:lang w:val="en-NZ"/>
              </w:rPr>
            </w:pPr>
            <w:r w:rsidRPr="00CC1D3A">
              <w:t>4.4</w:t>
            </w:r>
            <w:r w:rsidRPr="00CC1D3A">
              <w:tab/>
              <w:t>Suitable equipment is used safely to assemble components</w:t>
            </w:r>
          </w:p>
        </w:tc>
      </w:tr>
      <w:tr w:rsidTr="00FC47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1D3A">
            <w:pPr>
              <w:pStyle w:val="List"/>
              <w:rPr>
                <w:lang w:val="en-NZ"/>
              </w:rPr>
            </w:pPr>
            <w:r w:rsidRPr="00CC1D3A">
              <w:t>5</w:t>
            </w:r>
            <w:r w:rsidRPr="00CC1D3A">
              <w:tab/>
              <w:t>Modify headwear</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List"/>
            </w:pPr>
            <w:r w:rsidRPr="00CC1D3A">
              <w:t>5.1</w:t>
            </w:r>
            <w:r w:rsidRPr="00CC1D3A">
              <w:tab/>
              <w:t>Modifications to headwear following fitting are identifie</w:t>
            </w:r>
            <w:r w:rsidRPr="00CC1D3A">
              <w:t>d and techniques selected</w:t>
            </w:r>
          </w:p>
          <w:p w:rsidR="00000000" w:rsidRPr="00CC1D3A" w:rsidP="00CC1D3A">
            <w:pPr>
              <w:pStyle w:val="List"/>
            </w:pPr>
            <w:r w:rsidRPr="00CC1D3A">
              <w:t>5.2</w:t>
            </w:r>
            <w:r w:rsidRPr="00CC1D3A">
              <w:tab/>
              <w:t>Headwear is modified as required</w:t>
            </w:r>
          </w:p>
          <w:p w:rsidR="00000000" w:rsidP="00CC1D3A">
            <w:pPr>
              <w:pStyle w:val="List"/>
              <w:rPr>
                <w:lang w:val="en-NZ"/>
              </w:rPr>
            </w:pPr>
            <w:r w:rsidRPr="00CC1D3A">
              <w:t>5.3</w:t>
            </w:r>
            <w:r w:rsidRPr="00CC1D3A">
              <w:tab/>
              <w:t>Modification is assessed for client satisfaction</w:t>
            </w:r>
          </w:p>
        </w:tc>
      </w:tr>
      <w:tr w:rsidTr="00FC47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1D3A">
            <w:pPr>
              <w:pStyle w:val="List"/>
              <w:rPr>
                <w:lang w:val="en-NZ"/>
              </w:rPr>
            </w:pPr>
            <w:r w:rsidRPr="00CC1D3A">
              <w:t>6</w:t>
            </w:r>
            <w:r w:rsidRPr="00CC1D3A">
              <w:tab/>
              <w:t>Check headwear for conformance to safety and quality standards</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List"/>
            </w:pPr>
            <w:r w:rsidRPr="00CC1D3A">
              <w:t>6.1</w:t>
            </w:r>
            <w:r w:rsidRPr="00CC1D3A">
              <w:tab/>
              <w:t>Headwear components are inspected for quality and conformance to speci</w:t>
            </w:r>
            <w:r w:rsidRPr="00CC1D3A">
              <w:t>fications</w:t>
            </w:r>
          </w:p>
          <w:p w:rsidR="00000000" w:rsidRPr="00CC1D3A" w:rsidP="00CC1D3A">
            <w:pPr>
              <w:pStyle w:val="List"/>
            </w:pPr>
            <w:r w:rsidRPr="00CC1D3A">
              <w:t>6.2</w:t>
            </w:r>
            <w:r w:rsidRPr="00CC1D3A">
              <w:tab/>
              <w:t>Faults are identified and appropriate action taken to ensure quality standards are met, where required</w:t>
            </w:r>
          </w:p>
          <w:p w:rsidR="00000000" w:rsidRPr="00CC1D3A" w:rsidP="00CC1D3A">
            <w:pPr>
              <w:pStyle w:val="List"/>
            </w:pPr>
            <w:r w:rsidRPr="00CC1D3A">
              <w:t>6.3</w:t>
            </w:r>
            <w:r w:rsidRPr="00CC1D3A">
              <w:tab/>
              <w:t xml:space="preserve">Recording and reporting is undertaken </w:t>
            </w:r>
          </w:p>
        </w:tc>
      </w:tr>
    </w:tbl>
    <w:p w:rsidR="00000000" w:rsidRPr="00CC1D3A" w:rsidP="00CC1D3A">
      <w:pPr>
        <w:pStyle w:val="BodyText"/>
      </w:pPr>
    </w:p>
    <w:p w:rsidR="00000000" w:rsidRPr="00CC1D3A" w:rsidP="00CC1D3A">
      <w:pPr>
        <w:pStyle w:val="AllowPageBreak"/>
      </w:pPr>
    </w:p>
    <w:p w:rsidR="00000000" w:rsidRPr="00CC1D3A" w:rsidP="00CC1D3A">
      <w:pPr>
        <w:pStyle w:val="Heading1"/>
      </w:pPr>
      <w:bookmarkStart w:id="9" w:name="O_95939"/>
      <w:bookmarkEnd w:id="9"/>
      <w:r w:rsidRPr="00CC1D3A">
        <w:t>Required Skills and Knowledge</w:t>
      </w:r>
    </w:p>
    <w:tbl>
      <w:tblPr>
        <w:tblW w:w="0" w:type="auto"/>
        <w:tblLayout w:type="fixed"/>
        <w:tblCellMar>
          <w:left w:w="62" w:type="dxa"/>
          <w:right w:w="62" w:type="dxa"/>
        </w:tblCellMar>
        <w:tblLook w:val="0000"/>
      </w:tblPr>
      <w:tblGrid>
        <w:gridCol w:w="9085"/>
      </w:tblGrid>
      <w:tr w:rsidTr="00FC477D">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CC1D3A" w:rsidP="00CC1D3A">
            <w:pPr>
              <w:pStyle w:val="BodyText"/>
              <w:rPr>
                <w:rStyle w:val="SpecialBold"/>
              </w:rPr>
            </w:pPr>
          </w:p>
          <w:p w:rsidR="00000000" w:rsidP="00CC1D3A">
            <w:pPr>
              <w:pStyle w:val="BodyText"/>
              <w:rPr>
                <w:rFonts w:ascii="Tahoma" w:hAnsi="Tahoma"/>
                <w:lang w:val="en-NZ"/>
              </w:rPr>
            </w:pPr>
            <w:r w:rsidRPr="00CC1D3A">
              <w:t>This describes the essential skills and knowledge and their level, required for this unit.</w:t>
            </w:r>
          </w:p>
        </w:tc>
      </w:tr>
      <w:tr w:rsidTr="00FC477D">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C1D3A" w:rsidP="00CC1D3A">
            <w:pPr>
              <w:pStyle w:val="BodyText"/>
            </w:pPr>
            <w:r w:rsidRPr="00CC1D3A">
              <w:t>Demonstrates knowledge of:</w:t>
            </w:r>
          </w:p>
          <w:p w:rsidR="00000000" w:rsidRPr="00CC1D3A" w:rsidP="00CC1D3A">
            <w:pPr>
              <w:pStyle w:val="ListBullet"/>
            </w:pPr>
            <w:r w:rsidRPr="00CC1D3A">
              <w:t>millinery policies, standards and guidelines, industry codes of practice, legislative and regulatory requirements</w:t>
            </w:r>
          </w:p>
          <w:p w:rsidR="00000000" w:rsidRPr="00CC1D3A" w:rsidP="00CC1D3A">
            <w:pPr>
              <w:pStyle w:val="ListBullet"/>
            </w:pPr>
            <w:r w:rsidRPr="00CC1D3A">
              <w:t>industry, workplace an</w:t>
            </w:r>
            <w:r w:rsidRPr="00CC1D3A">
              <w:t>d product processes</w:t>
            </w:r>
          </w:p>
          <w:p w:rsidR="00000000" w:rsidRPr="00CC1D3A" w:rsidP="00CC1D3A">
            <w:pPr>
              <w:pStyle w:val="ListBullet"/>
            </w:pPr>
            <w:r w:rsidRPr="00CC1D3A">
              <w:t>a range of textiles and materials, including their composition and the stretch quality of fabrics</w:t>
            </w:r>
          </w:p>
          <w:p w:rsidR="00000000" w:rsidRPr="00CC1D3A" w:rsidP="00CC1D3A">
            <w:pPr>
              <w:pStyle w:val="ListBullet"/>
            </w:pPr>
            <w:r w:rsidRPr="00CC1D3A">
              <w:t>standard and non-standard millinery shapes and designs</w:t>
            </w:r>
          </w:p>
          <w:p w:rsidR="00000000" w:rsidRPr="00CC1D3A" w:rsidP="00CC1D3A">
            <w:pPr>
              <w:pStyle w:val="ListBullet"/>
            </w:pPr>
            <w:r w:rsidRPr="00CC1D3A">
              <w:t>millinery production tools and equipment</w:t>
            </w:r>
          </w:p>
          <w:p w:rsidR="00000000" w:rsidRPr="00CC1D3A" w:rsidP="00CC1D3A">
            <w:pPr>
              <w:pStyle w:val="ListBullet"/>
            </w:pPr>
            <w:r w:rsidRPr="00CC1D3A">
              <w:t>millinery accessories</w:t>
            </w:r>
          </w:p>
          <w:p w:rsidR="00000000" w:rsidRPr="00CC1D3A" w:rsidP="00CC1D3A">
            <w:pPr>
              <w:pStyle w:val="ListBullet"/>
            </w:pPr>
            <w:r w:rsidRPr="00CC1D3A">
              <w:t>quality inspection p</w:t>
            </w:r>
            <w:r w:rsidRPr="00CC1D3A">
              <w:t>rocedures</w:t>
            </w:r>
          </w:p>
          <w:p w:rsidR="00000000" w:rsidRPr="00CC1D3A" w:rsidP="00CC1D3A">
            <w:pPr>
              <w:pStyle w:val="ListBullet"/>
            </w:pPr>
            <w:r w:rsidRPr="00CC1D3A">
              <w:t>style options, fashion trends and total look concepts</w:t>
            </w:r>
          </w:p>
          <w:p w:rsidR="00000000" w:rsidRPr="00CC1D3A" w:rsidP="00CC1D3A">
            <w:pPr>
              <w:pStyle w:val="ListBullet"/>
            </w:pPr>
            <w:r w:rsidRPr="00CC1D3A">
              <w:t>safety aspects relating to equipment operation</w:t>
            </w:r>
          </w:p>
          <w:p w:rsidR="00000000" w:rsidRPr="00CC1D3A" w:rsidP="00CC1D3A">
            <w:pPr>
              <w:pStyle w:val="ListBullet"/>
            </w:pPr>
            <w:r w:rsidRPr="00CC1D3A">
              <w:t>millinery manufacture and construction techniques</w:t>
            </w:r>
          </w:p>
          <w:p w:rsidR="00000000" w:rsidRPr="00CC1D3A" w:rsidP="00CC1D3A">
            <w:pPr>
              <w:pStyle w:val="ListBullet"/>
            </w:pPr>
            <w:r w:rsidRPr="00CC1D3A">
              <w:t>complex blocking techniques</w:t>
            </w:r>
          </w:p>
          <w:p w:rsidR="00000000" w:rsidRPr="00CC1D3A" w:rsidP="00CC1D3A">
            <w:pPr>
              <w:pStyle w:val="ListBullet"/>
            </w:pPr>
            <w:r w:rsidRPr="00CC1D3A">
              <w:t>complex wire manipulation techniques</w:t>
            </w:r>
          </w:p>
          <w:p w:rsidR="00000000" w:rsidRPr="00CC1D3A" w:rsidP="00CC1D3A">
            <w:pPr>
              <w:pStyle w:val="ListBullet"/>
            </w:pPr>
            <w:r w:rsidRPr="00CC1D3A">
              <w:t>historical development of various fashion styles</w:t>
            </w:r>
          </w:p>
          <w:p w:rsidR="00000000" w:rsidRPr="00CC1D3A" w:rsidP="00CC1D3A">
            <w:pPr>
              <w:pStyle w:val="ListBullet"/>
            </w:pPr>
            <w:r w:rsidRPr="00CC1D3A">
              <w:t>OHS practices, including hazard identification and control measures</w:t>
            </w:r>
          </w:p>
          <w:p w:rsidR="00000000" w:rsidRPr="00CC1D3A" w:rsidP="00CC1D3A">
            <w:pPr>
              <w:pStyle w:val="ListBullet"/>
            </w:pPr>
            <w:r w:rsidRPr="00CC1D3A">
              <w:t>quality practices</w:t>
            </w:r>
          </w:p>
          <w:p w:rsidR="00000000" w:rsidRPr="00CC1D3A" w:rsidP="00CC1D3A">
            <w:pPr>
              <w:pStyle w:val="ListBullet"/>
            </w:pPr>
            <w:r w:rsidRPr="00CC1D3A">
              <w:t>workplace practices</w:t>
            </w:r>
          </w:p>
          <w:p w:rsidR="00000000" w:rsidP="00CC1D3A">
            <w:pPr>
              <w:pStyle w:val="ListBullet"/>
              <w:rPr>
                <w:lang w:val="en-NZ"/>
              </w:rPr>
            </w:pPr>
            <w:r w:rsidRPr="00CC1D3A">
              <w:t>recording and reporting practices</w:t>
            </w:r>
          </w:p>
        </w:tc>
      </w:tr>
      <w:tr w:rsidTr="00FC477D">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CC1D3A" w:rsidP="00CC1D3A">
            <w:pPr>
              <w:pStyle w:val="BodyText"/>
            </w:pPr>
            <w:r w:rsidRPr="00CC1D3A">
              <w:t>Demonstrates skills to:</w:t>
            </w:r>
          </w:p>
          <w:p w:rsidR="00000000" w:rsidRPr="00CC1D3A" w:rsidP="00CC1D3A">
            <w:pPr>
              <w:pStyle w:val="ListBullet"/>
            </w:pPr>
            <w:r w:rsidRPr="00CC1D3A">
              <w:t>visualise the finished product</w:t>
            </w:r>
          </w:p>
          <w:p w:rsidR="00000000" w:rsidRPr="00CC1D3A" w:rsidP="00CC1D3A">
            <w:pPr>
              <w:pStyle w:val="ListBullet"/>
            </w:pPr>
            <w:r w:rsidRPr="00CC1D3A">
              <w:t>apply safe</w:t>
            </w:r>
            <w:r w:rsidRPr="00CC1D3A">
              <w:t>ty principles in millinery construction</w:t>
            </w:r>
          </w:p>
          <w:p w:rsidR="00000000" w:rsidRPr="00CC1D3A" w:rsidP="00CC1D3A">
            <w:pPr>
              <w:pStyle w:val="ListBullet"/>
            </w:pPr>
            <w:r w:rsidRPr="00CC1D3A">
              <w:t>use and manipulate a wide range of materials</w:t>
            </w:r>
          </w:p>
          <w:p w:rsidR="00000000" w:rsidRPr="00CC1D3A" w:rsidP="00CC1D3A">
            <w:pPr>
              <w:pStyle w:val="ListBullet"/>
            </w:pPr>
            <w:r w:rsidRPr="00CC1D3A">
              <w:t>identify non-conforming materials or components</w:t>
            </w:r>
          </w:p>
          <w:p w:rsidR="00000000" w:rsidRPr="00CC1D3A" w:rsidP="00CC1D3A">
            <w:pPr>
              <w:pStyle w:val="ListBullet"/>
            </w:pPr>
            <w:r w:rsidRPr="00CC1D3A">
              <w:t>apply quality requirements</w:t>
            </w:r>
          </w:p>
          <w:p w:rsidR="00000000" w:rsidRPr="00CC1D3A" w:rsidP="00CC1D3A">
            <w:pPr>
              <w:pStyle w:val="ListBullet"/>
            </w:pPr>
            <w:r w:rsidRPr="00CC1D3A">
              <w:t>source a wide range of materials</w:t>
            </w:r>
          </w:p>
          <w:p w:rsidR="00000000" w:rsidRPr="00CC1D3A" w:rsidP="00CC1D3A">
            <w:pPr>
              <w:pStyle w:val="ListBullet"/>
            </w:pPr>
            <w:r w:rsidRPr="00CC1D3A">
              <w:t>identify and sourcing material alternatives</w:t>
            </w:r>
          </w:p>
          <w:p w:rsidR="00000000" w:rsidRPr="00CC1D3A" w:rsidP="00CC1D3A">
            <w:pPr>
              <w:pStyle w:val="ListBullet"/>
            </w:pPr>
            <w:r w:rsidRPr="00CC1D3A">
              <w:t>read, interpret and</w:t>
            </w:r>
            <w:r w:rsidRPr="00CC1D3A">
              <w:t xml:space="preserve"> follow information on work specifications, standard operating procedures and work instructions and other reference material</w:t>
            </w:r>
          </w:p>
          <w:p w:rsidR="00000000" w:rsidRPr="00CC1D3A" w:rsidP="00CC1D3A">
            <w:pPr>
              <w:pStyle w:val="ListBullet"/>
            </w:pPr>
            <w:r w:rsidRPr="00CC1D3A">
              <w:t>maintain accurate records</w:t>
            </w:r>
          </w:p>
          <w:p w:rsidR="00000000" w:rsidRPr="00CC1D3A" w:rsidP="00CC1D3A">
            <w:pPr>
              <w:pStyle w:val="ListBullet"/>
            </w:pPr>
            <w:r w:rsidRPr="00CC1D3A">
              <w:t>communicate within the workplace</w:t>
            </w:r>
          </w:p>
          <w:p w:rsidR="00000000" w:rsidRPr="00CC1D3A" w:rsidP="00CC1D3A">
            <w:pPr>
              <w:pStyle w:val="ListBullet"/>
            </w:pPr>
            <w:r w:rsidRPr="00CC1D3A">
              <w:t>sequence operations</w:t>
            </w:r>
          </w:p>
          <w:p w:rsidR="00000000" w:rsidRPr="00CC1D3A" w:rsidP="00CC1D3A">
            <w:pPr>
              <w:pStyle w:val="ListBullet"/>
            </w:pPr>
            <w:r w:rsidRPr="00CC1D3A">
              <w:t>meet specifications</w:t>
            </w:r>
          </w:p>
          <w:p w:rsidR="00000000" w:rsidRPr="00CC1D3A" w:rsidP="00CC1D3A">
            <w:pPr>
              <w:pStyle w:val="ListBullet"/>
            </w:pPr>
            <w:r w:rsidRPr="00CC1D3A">
              <w:t>clarify and check task-related information</w:t>
            </w:r>
          </w:p>
          <w:p w:rsidR="00000000" w:rsidRPr="00CC1D3A" w:rsidP="00CC1D3A">
            <w:pPr>
              <w:pStyle w:val="ListBullet"/>
            </w:pPr>
            <w:r w:rsidRPr="00CC1D3A">
              <w:t>carry out work according to OHS practices</w:t>
            </w:r>
          </w:p>
        </w:tc>
      </w:tr>
    </w:tbl>
    <w:p w:rsidR="00000000" w:rsidRPr="00CC1D3A" w:rsidP="00CC1D3A">
      <w:pPr>
        <w:pStyle w:val="BodyText"/>
      </w:pPr>
    </w:p>
    <w:p w:rsidR="00000000" w:rsidRPr="00CC1D3A" w:rsidP="00CC1D3A">
      <w:pPr>
        <w:pStyle w:val="AllowPageBreak"/>
      </w:pPr>
    </w:p>
    <w:p w:rsidR="00000000" w:rsidRPr="00CC1D3A" w:rsidP="00CC1D3A">
      <w:pPr>
        <w:pStyle w:val="Heading1"/>
      </w:pPr>
      <w:bookmarkStart w:id="10" w:name="O_95940"/>
      <w:bookmarkEnd w:id="10"/>
      <w:r w:rsidRPr="00CC1D3A">
        <w:t>Evidence Guide</w:t>
      </w:r>
    </w:p>
    <w:tbl>
      <w:tblPr>
        <w:tblW w:w="0" w:type="auto"/>
        <w:tblLayout w:type="fixed"/>
        <w:tblCellMar>
          <w:left w:w="62" w:type="dxa"/>
          <w:right w:w="62" w:type="dxa"/>
        </w:tblCellMar>
        <w:tblLook w:val="0000"/>
      </w:tblPr>
      <w:tblGrid>
        <w:gridCol w:w="2268"/>
        <w:gridCol w:w="6817"/>
      </w:tblGrid>
      <w:tr w:rsidTr="00FC477D">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CC1D3A" w:rsidP="00CC1D3A">
            <w:pPr>
              <w:pStyle w:val="BodyText"/>
              <w:rPr>
                <w:rStyle w:val="SpecialBold"/>
              </w:rPr>
            </w:pPr>
          </w:p>
          <w:p w:rsidR="00000000" w:rsidP="00CC1D3A">
            <w:pPr>
              <w:pStyle w:val="BodyText"/>
              <w:rPr>
                <w:rFonts w:ascii="Tahoma" w:hAnsi="Tahoma"/>
                <w:lang w:val="en-NZ"/>
              </w:rPr>
            </w:pPr>
            <w:r w:rsidRPr="00CC1D3A">
              <w:t>The Evidence Guide provides advice on assessment and must be read in conjunction with the Performance Criteria, Required Skills and Knowle</w:t>
            </w:r>
            <w:r w:rsidRPr="00CC1D3A">
              <w:t>dge, the Range Statement and the Assessment Guidelines for the Training Package.</w:t>
            </w:r>
          </w:p>
        </w:tc>
      </w:tr>
      <w:tr w:rsidTr="00FC47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rPr>
                <w:rStyle w:val="SpecialBold"/>
              </w:rPr>
              <w:t>Critical aspects for assessment and evidence required to demonstrate competency in this unit</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BodyText"/>
            </w:pPr>
            <w:r w:rsidRPr="00CC1D3A">
              <w:t>Demonstrates skills and knowledge to:</w:t>
            </w:r>
          </w:p>
          <w:p w:rsidR="00000000" w:rsidRPr="00CC1D3A" w:rsidP="00CC1D3A">
            <w:pPr>
              <w:pStyle w:val="ListBullet"/>
            </w:pPr>
            <w:r w:rsidRPr="00CC1D3A">
              <w:t>use a wide range of materials and advanced construction techniques to meet requirements for complex millinery designs</w:t>
            </w:r>
          </w:p>
          <w:p w:rsidR="00000000" w:rsidRPr="00CC1D3A" w:rsidP="00CC1D3A">
            <w:pPr>
              <w:pStyle w:val="ListBullet"/>
            </w:pPr>
            <w:r w:rsidRPr="00CC1D3A">
              <w:t xml:space="preserve">identify the characteristics and potential use of a wide range of common and uncommon materials </w:t>
            </w:r>
          </w:p>
          <w:p w:rsidR="00000000" w:rsidRPr="00CC1D3A" w:rsidP="00CC1D3A">
            <w:pPr>
              <w:pStyle w:val="ListBullet"/>
            </w:pPr>
            <w:r w:rsidRPr="00CC1D3A">
              <w:t>use wire to create foundations for a wide</w:t>
            </w:r>
            <w:r w:rsidRPr="00CC1D3A">
              <w:t xml:space="preserve"> range of complex designs</w:t>
            </w:r>
          </w:p>
          <w:p w:rsidR="00000000" w:rsidRPr="00CC1D3A" w:rsidP="00CC1D3A">
            <w:pPr>
              <w:pStyle w:val="ListBullet"/>
            </w:pPr>
            <w:r w:rsidRPr="00CC1D3A">
              <w:t>use a combination of blockings in a single millinery design</w:t>
            </w:r>
          </w:p>
          <w:p w:rsidR="00000000" w:rsidRPr="00CC1D3A" w:rsidP="00CC1D3A">
            <w:pPr>
              <w:pStyle w:val="ListBullet"/>
            </w:pPr>
            <w:r w:rsidRPr="00CC1D3A">
              <w:t>adjust and manipulate blocks to achieve abstract designs.</w:t>
            </w:r>
          </w:p>
          <w:p w:rsidR="00000000" w:rsidRPr="00CC1D3A" w:rsidP="00CC1D3A">
            <w:pPr>
              <w:pStyle w:val="BodyText"/>
            </w:pPr>
            <w:r w:rsidRPr="00CC1D3A">
              <w:t>Consistently applies skills and knowledge when:</w:t>
            </w:r>
          </w:p>
          <w:p w:rsidR="00000000" w:rsidRPr="00CC1D3A" w:rsidP="00CC1D3A">
            <w:pPr>
              <w:pStyle w:val="ListBullet"/>
            </w:pPr>
            <w:r w:rsidRPr="00CC1D3A">
              <w:t>organising work</w:t>
            </w:r>
          </w:p>
          <w:p w:rsidR="00000000" w:rsidRPr="00CC1D3A" w:rsidP="00CC1D3A">
            <w:pPr>
              <w:pStyle w:val="ListBullet"/>
            </w:pPr>
            <w:r w:rsidRPr="00CC1D3A">
              <w:t xml:space="preserve">completing tasks </w:t>
            </w:r>
          </w:p>
          <w:p w:rsidR="00000000" w:rsidRPr="00CC1D3A" w:rsidP="00CC1D3A">
            <w:pPr>
              <w:pStyle w:val="ListBullet"/>
            </w:pPr>
            <w:r w:rsidRPr="00CC1D3A">
              <w:t xml:space="preserve">identifying improvements </w:t>
            </w:r>
          </w:p>
          <w:p w:rsidR="00000000" w:rsidRPr="00CC1D3A" w:rsidP="00CC1D3A">
            <w:pPr>
              <w:pStyle w:val="ListBullet"/>
            </w:pPr>
            <w:r w:rsidRPr="00CC1D3A">
              <w:t>usi</w:t>
            </w:r>
            <w:r w:rsidRPr="00CC1D3A">
              <w:t>ng workplace practices</w:t>
            </w:r>
          </w:p>
          <w:p w:rsidR="00000000" w:rsidRPr="00CC1D3A" w:rsidP="00CC1D3A">
            <w:pPr>
              <w:pStyle w:val="ListBullet"/>
            </w:pPr>
            <w:r w:rsidRPr="00CC1D3A">
              <w:t>using OHS practices</w:t>
            </w:r>
          </w:p>
          <w:p w:rsidR="00000000" w:rsidRPr="00CC1D3A" w:rsidP="00CC1D3A">
            <w:pPr>
              <w:pStyle w:val="ListBullet"/>
            </w:pPr>
            <w:r w:rsidRPr="00CC1D3A">
              <w:t>recording and reporting accidents and incidents</w:t>
            </w:r>
          </w:p>
          <w:p w:rsidR="00000000" w:rsidRPr="00CC1D3A" w:rsidP="00CC1D3A">
            <w:pPr>
              <w:pStyle w:val="ListBullet"/>
            </w:pPr>
            <w:r w:rsidRPr="00CC1D3A">
              <w:t>assessing operational readiness of equipment used and work processes</w:t>
            </w:r>
          </w:p>
          <w:p w:rsidR="00000000" w:rsidRPr="00CC1D3A" w:rsidP="00CC1D3A">
            <w:pPr>
              <w:pStyle w:val="ListBullet"/>
            </w:pPr>
            <w:r w:rsidRPr="00CC1D3A">
              <w:t>recognising and adapting to cultural differences in the workplace, including modes of behaviour and interactions</w:t>
            </w:r>
          </w:p>
          <w:p w:rsidR="00000000" w:rsidP="00CC1D3A">
            <w:pPr>
              <w:pStyle w:val="ListBullet"/>
              <w:rPr>
                <w:lang w:val="en-NZ"/>
              </w:rPr>
            </w:pPr>
            <w:r w:rsidRPr="00CC1D3A">
              <w:t>completing work systematically with attention to detail without damage to goods and equipment</w:t>
            </w:r>
          </w:p>
        </w:tc>
      </w:tr>
      <w:tr w:rsidTr="00FC47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rPr>
                <w:rStyle w:val="SpecialBold"/>
              </w:rPr>
              <w:t>Context and specific resources for assessment</w:t>
            </w:r>
          </w:p>
        </w:tc>
        <w:tc>
          <w:tcPr>
            <w:tcW w:w="6817"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t>As</w:t>
            </w:r>
            <w:r w:rsidRPr="00CC1D3A">
              <w:t>sessment may occur on the job or in an appropriately simulated environment and requires access to work areas, materials and equipment and to information on workplace practices and OHS practices.</w:t>
            </w:r>
          </w:p>
        </w:tc>
      </w:tr>
      <w:tr w:rsidTr="00FC477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rPr>
                <w:rStyle w:val="SpecialBold"/>
              </w:rPr>
              <w:t>Guidance information for assessment</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BodyText"/>
            </w:pPr>
            <w:r w:rsidRPr="00CC1D3A">
              <w:t>This unit may be assesse</w:t>
            </w:r>
            <w:r w:rsidRPr="00CC1D3A">
              <w:t>d independently or in combination with other relevant units.</w:t>
            </w:r>
          </w:p>
        </w:tc>
      </w:tr>
    </w:tbl>
    <w:p w:rsidR="00000000" w:rsidRPr="00CC1D3A" w:rsidP="00CC1D3A">
      <w:pPr>
        <w:pStyle w:val="BodyText"/>
      </w:pPr>
    </w:p>
    <w:p w:rsidR="00000000" w:rsidRPr="00CC1D3A" w:rsidP="00CC1D3A">
      <w:pPr>
        <w:pStyle w:val="AllowPageBreak"/>
      </w:pPr>
    </w:p>
    <w:p w:rsidR="00000000" w:rsidRPr="00CC1D3A" w:rsidP="00CC1D3A">
      <w:pPr>
        <w:pStyle w:val="Heading1"/>
      </w:pPr>
      <w:bookmarkStart w:id="11" w:name="O_95941"/>
      <w:bookmarkEnd w:id="11"/>
      <w:r w:rsidRPr="00CC1D3A">
        <w:t>Range Statement</w:t>
      </w:r>
    </w:p>
    <w:tbl>
      <w:tblPr>
        <w:tblW w:w="0" w:type="auto"/>
        <w:tblLayout w:type="fixed"/>
        <w:tblCellMar>
          <w:left w:w="62" w:type="dxa"/>
          <w:right w:w="62" w:type="dxa"/>
        </w:tblCellMar>
        <w:tblLook w:val="0000"/>
      </w:tblPr>
      <w:tblGrid>
        <w:gridCol w:w="2330"/>
        <w:gridCol w:w="6755"/>
      </w:tblGrid>
      <w:tr w:rsidTr="00FC477D">
        <w:tblPrEx>
          <w:tblW w:w="0" w:type="auto"/>
          <w:tblLayout w:type="fixed"/>
          <w:tblCellMar>
            <w:left w:w="62" w:type="dxa"/>
            <w:right w:w="62" w:type="dxa"/>
          </w:tblCellMar>
          <w:tblLook w:val="0000"/>
        </w:tblPrEx>
        <w:tc>
          <w:tcPr>
            <w:tcW w:w="9085" w:type="dxa"/>
            <w:gridSpan w:val="2"/>
            <w:tcBorders>
              <w:top w:val="nil"/>
              <w:left w:val="nil"/>
              <w:bottom w:val="nil"/>
              <w:right w:val="nil"/>
            </w:tcBorders>
            <w:tcMar>
              <w:top w:w="0" w:type="dxa"/>
              <w:left w:w="62" w:type="dxa"/>
              <w:bottom w:w="0" w:type="dxa"/>
              <w:right w:w="62" w:type="dxa"/>
            </w:tcMar>
          </w:tcPr>
          <w:p w:rsidR="00000000" w:rsidRPr="00CC1D3A" w:rsidP="00CC1D3A">
            <w:pPr>
              <w:pStyle w:val="BodyText"/>
            </w:pPr>
            <w:r w:rsidRPr="00CC1D3A">
              <w:rPr>
                <w:rStyle w:val="SpecialBold"/>
              </w:rPr>
              <w:t>RANGE STATEMENT</w:t>
            </w:r>
          </w:p>
          <w:p w:rsidR="00000000" w:rsidP="00CC1D3A">
            <w:pPr>
              <w:pStyle w:val="BodyText"/>
              <w:rPr>
                <w:lang w:val="en-NZ"/>
              </w:rPr>
            </w:pPr>
            <w:r w:rsidRPr="00CC1D3A">
              <w:t>The range statement relates to the unit of competency as a whole. It allows for different work environments and situations that may affect performance. Bold italicised wording, if used in the Performance Criteria, is detailed below. Add any essential opera</w:t>
            </w:r>
            <w:r w:rsidRPr="00CC1D3A">
              <w:t>ting conditions that may be present with training and assessment depending on the work situation, needs if the candidate, accessibility of the item, and local industry and regional contexts.</w:t>
            </w:r>
          </w:p>
        </w:tc>
      </w:tr>
      <w:tr w:rsidTr="00FC477D">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t>Legislative/regulatory requirements</w:t>
            </w:r>
          </w:p>
        </w:tc>
        <w:tc>
          <w:tcPr>
            <w:tcW w:w="6755"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t>All work must comply with r</w:t>
            </w:r>
            <w:r w:rsidRPr="00CC1D3A">
              <w:t>elevant Federal and State or Territory legislative or regulatory requirements.</w:t>
            </w:r>
          </w:p>
        </w:tc>
      </w:tr>
      <w:tr w:rsidTr="00FC477D">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t>OHS practices</w:t>
            </w:r>
          </w:p>
        </w:tc>
        <w:tc>
          <w:tcPr>
            <w:tcW w:w="6755" w:type="dxa"/>
            <w:tcBorders>
              <w:top w:val="nil"/>
              <w:left w:val="nil"/>
              <w:bottom w:val="nil"/>
              <w:right w:val="nil"/>
            </w:tcBorders>
            <w:tcMar>
              <w:top w:w="0" w:type="dxa"/>
              <w:left w:w="62" w:type="dxa"/>
              <w:bottom w:w="0" w:type="dxa"/>
              <w:right w:w="62" w:type="dxa"/>
            </w:tcMar>
          </w:tcPr>
          <w:p w:rsidR="00000000" w:rsidRPr="00CC1D3A" w:rsidP="00CC1D3A">
            <w:pPr>
              <w:pStyle w:val="BodyText"/>
            </w:pPr>
            <w:r w:rsidRPr="00CC1D3A">
              <w:t>OHS practices must include hazard identification and control, risk assessment and implementation of risk reduction measures specific to the tasks described by thi</w:t>
            </w:r>
            <w:r w:rsidRPr="00CC1D3A">
              <w:t>s unit, and may include:</w:t>
            </w:r>
          </w:p>
          <w:p w:rsidR="00000000" w:rsidRPr="00CC1D3A" w:rsidP="00CC1D3A">
            <w:pPr>
              <w:pStyle w:val="ListBullet"/>
            </w:pPr>
            <w:r w:rsidRPr="00CC1D3A">
              <w:t>manual handling techniques</w:t>
            </w:r>
          </w:p>
          <w:p w:rsidR="00000000" w:rsidRPr="00CC1D3A" w:rsidP="00CC1D3A">
            <w:pPr>
              <w:pStyle w:val="ListBullet"/>
            </w:pPr>
            <w:r w:rsidRPr="00CC1D3A">
              <w:t>standard operating procedures</w:t>
            </w:r>
          </w:p>
          <w:p w:rsidR="00000000" w:rsidRPr="00CC1D3A" w:rsidP="00CC1D3A">
            <w:pPr>
              <w:pStyle w:val="ListBullet"/>
            </w:pPr>
            <w:r w:rsidRPr="00CC1D3A">
              <w:t>personal protective equipment</w:t>
            </w:r>
          </w:p>
          <w:p w:rsidR="00000000" w:rsidRPr="00CC1D3A" w:rsidP="00CC1D3A">
            <w:pPr>
              <w:pStyle w:val="ListBullet"/>
            </w:pPr>
            <w:r w:rsidRPr="00CC1D3A">
              <w:t>safe materials handling</w:t>
            </w:r>
          </w:p>
          <w:p w:rsidR="00000000" w:rsidRPr="00CC1D3A" w:rsidP="00CC1D3A">
            <w:pPr>
              <w:pStyle w:val="ListBullet"/>
            </w:pPr>
            <w:r w:rsidRPr="00CC1D3A">
              <w:t>taking of rest breaks</w:t>
            </w:r>
          </w:p>
          <w:p w:rsidR="00000000" w:rsidRPr="00CC1D3A" w:rsidP="00CC1D3A">
            <w:pPr>
              <w:pStyle w:val="ListBullet"/>
            </w:pPr>
            <w:r w:rsidRPr="00CC1D3A">
              <w:t>ergonomic arrangement of workplaces</w:t>
            </w:r>
          </w:p>
          <w:p w:rsidR="00000000" w:rsidRPr="00CC1D3A" w:rsidP="00CC1D3A">
            <w:pPr>
              <w:pStyle w:val="ListBullet"/>
            </w:pPr>
            <w:r w:rsidRPr="00CC1D3A">
              <w:t>following marked walkways</w:t>
            </w:r>
          </w:p>
          <w:p w:rsidR="00000000" w:rsidRPr="00CC1D3A" w:rsidP="00CC1D3A">
            <w:pPr>
              <w:pStyle w:val="ListBullet"/>
            </w:pPr>
            <w:r w:rsidRPr="00CC1D3A">
              <w:t>safe storage of equipment</w:t>
            </w:r>
          </w:p>
          <w:p w:rsidR="00000000" w:rsidRPr="00CC1D3A" w:rsidP="00CC1D3A">
            <w:pPr>
              <w:pStyle w:val="ListBullet"/>
            </w:pPr>
            <w:r w:rsidRPr="00CC1D3A">
              <w:t>housekeeping</w:t>
            </w:r>
          </w:p>
          <w:p w:rsidR="00000000" w:rsidRPr="00CC1D3A" w:rsidP="00CC1D3A">
            <w:pPr>
              <w:pStyle w:val="ListBullet"/>
            </w:pPr>
            <w:r w:rsidRPr="00CC1D3A">
              <w:t>reporting accidents and incidents</w:t>
            </w:r>
          </w:p>
          <w:p w:rsidR="00000000" w:rsidRPr="00CC1D3A" w:rsidP="00CC1D3A">
            <w:pPr>
              <w:pStyle w:val="ListBullet"/>
            </w:pPr>
            <w:r w:rsidRPr="00CC1D3A">
              <w:t>other OHS practices relevant to the job and enterprise</w:t>
            </w:r>
          </w:p>
        </w:tc>
      </w:tr>
    </w:tbl>
    <w:p w:rsidR="00000000" w:rsidRPr="00CC1D3A" w:rsidP="00CC1D3A">
      <w:pPr>
        <w:pStyle w:val="BodyText"/>
      </w:pPr>
    </w:p>
    <w:p w:rsidR="00000000" w:rsidRPr="00CC1D3A" w:rsidP="00CC1D3A">
      <w:pPr>
        <w:pStyle w:val="AllowPageBreak"/>
      </w:pPr>
    </w:p>
    <w:p w:rsidR="00000000" w:rsidRPr="00CC1D3A" w:rsidP="00CC1D3A">
      <w:pPr>
        <w:pStyle w:val="Heading1"/>
      </w:pPr>
      <w:bookmarkStart w:id="12" w:name="O_95942"/>
      <w:bookmarkEnd w:id="12"/>
      <w:r w:rsidRPr="00CC1D3A">
        <w:t>Unit Sector(s)</w:t>
      </w:r>
    </w:p>
    <w:tbl>
      <w:tblPr>
        <w:tblW w:w="0" w:type="auto"/>
        <w:tblLayout w:type="fixed"/>
        <w:tblCellMar>
          <w:left w:w="62" w:type="dxa"/>
          <w:right w:w="62" w:type="dxa"/>
        </w:tblCellMar>
        <w:tblLook w:val="0000"/>
      </w:tblPr>
      <w:tblGrid>
        <w:gridCol w:w="2268"/>
        <w:gridCol w:w="6817"/>
      </w:tblGrid>
      <w:tr w:rsidTr="00FC477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C1D3A">
            <w:pPr>
              <w:pStyle w:val="BodyText"/>
              <w:rPr>
                <w:lang w:val="en-NZ"/>
              </w:rPr>
            </w:pPr>
            <w:r w:rsidRPr="00CC1D3A">
              <w:rPr>
                <w:rStyle w:val="SpecialBold"/>
              </w:rPr>
              <w:t>Sector</w:t>
            </w:r>
          </w:p>
        </w:tc>
        <w:tc>
          <w:tcPr>
            <w:tcW w:w="6817" w:type="dxa"/>
            <w:tcBorders>
              <w:top w:val="nil"/>
              <w:left w:val="nil"/>
              <w:bottom w:val="nil"/>
              <w:right w:val="nil"/>
            </w:tcBorders>
            <w:tcMar>
              <w:top w:w="0" w:type="dxa"/>
              <w:left w:w="62" w:type="dxa"/>
              <w:bottom w:w="0" w:type="dxa"/>
              <w:right w:w="62" w:type="dxa"/>
            </w:tcMar>
          </w:tcPr>
          <w:p w:rsidR="00000000" w:rsidRPr="00CC1D3A" w:rsidP="00CC1D3A">
            <w:pPr>
              <w:pStyle w:val="BodyText"/>
            </w:pPr>
            <w:r w:rsidRPr="00CC1D3A">
              <w:t>Millinery</w:t>
            </w:r>
          </w:p>
        </w:tc>
      </w:tr>
    </w:tbl>
    <w:p w:rsidR="00000000" w:rsidRPr="00CC1D3A" w:rsidP="00CC1D3A">
      <w:pPr>
        <w:pStyle w:val="BodyText"/>
      </w:pPr>
    </w:p>
    <w:p w:rsidR="00000000" w:rsidRPr="00CC1D3A" w:rsidP="00CC1D3A"/>
    <w:sectPr w:rsidSect="00CC1D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77D" w:rsidP="00FC4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7D" w:rsidP="00CC1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C477D" w:rsidP="00CC1D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477D" w:rsidP="00CC1D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77D" w:rsidP="00FC47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7D" w:rsidP="00CC1D3A">
    <w:pPr>
      <w:pStyle w:val="Header"/>
      <w:framePr w:wrap="around"/>
    </w:pPr>
    <w:r>
      <w:fldChar w:fldCharType="begin"/>
    </w:r>
    <w:r>
      <w:instrText xml:space="preserve"> TITLE   \* MERGEFORMAT </w:instrText>
    </w:r>
    <w:r>
      <w:fldChar w:fldCharType="separate"/>
    </w:r>
    <w:r>
      <w:t>LMTML4001A Undertake specific millinery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477D" w:rsidP="00CC1D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70A5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ECB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D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1D3A"/>
    <w:pPr>
      <w:spacing w:before="360" w:after="60"/>
      <w:outlineLvl w:val="0"/>
    </w:pPr>
    <w:rPr>
      <w:sz w:val="32"/>
    </w:rPr>
  </w:style>
  <w:style w:type="paragraph" w:styleId="Heading2">
    <w:name w:val="heading 2"/>
    <w:basedOn w:val="HeadingBase"/>
    <w:next w:val="BodyText"/>
    <w:link w:val="Heading2Char"/>
    <w:qFormat/>
    <w:rsid w:val="00CC1D3A"/>
    <w:pPr>
      <w:keepLines/>
      <w:spacing w:before="240" w:after="120"/>
      <w:outlineLvl w:val="1"/>
    </w:pPr>
    <w:rPr>
      <w:sz w:val="28"/>
      <w:szCs w:val="40"/>
    </w:rPr>
  </w:style>
  <w:style w:type="paragraph" w:styleId="Heading3">
    <w:name w:val="heading 3"/>
    <w:basedOn w:val="HeadingBase"/>
    <w:next w:val="BodyText"/>
    <w:link w:val="Heading3Char"/>
    <w:qFormat/>
    <w:rsid w:val="00CC1D3A"/>
    <w:pPr>
      <w:spacing w:before="180" w:after="120"/>
      <w:outlineLvl w:val="2"/>
    </w:pPr>
    <w:rPr>
      <w:spacing w:val="-10"/>
      <w:kern w:val="32"/>
    </w:rPr>
  </w:style>
  <w:style w:type="paragraph" w:styleId="Heading4">
    <w:name w:val="heading 4"/>
    <w:basedOn w:val="HeadingBase"/>
    <w:next w:val="BodyText"/>
    <w:link w:val="Heading4Char"/>
    <w:qFormat/>
    <w:rsid w:val="00CC1D3A"/>
    <w:pPr>
      <w:spacing w:before="160" w:after="120"/>
      <w:outlineLvl w:val="3"/>
    </w:pPr>
    <w:rPr>
      <w:sz w:val="22"/>
    </w:rPr>
  </w:style>
  <w:style w:type="paragraph" w:styleId="Heading5">
    <w:name w:val="heading 5"/>
    <w:basedOn w:val="HeadingBase"/>
    <w:next w:val="Normal"/>
    <w:link w:val="Heading5Char"/>
    <w:qFormat/>
    <w:rsid w:val="00CC1D3A"/>
    <w:pPr>
      <w:spacing w:before="80"/>
      <w:outlineLvl w:val="4"/>
    </w:pPr>
    <w:rPr>
      <w:color w:val="918585"/>
      <w:sz w:val="20"/>
    </w:rPr>
  </w:style>
  <w:style w:type="paragraph" w:styleId="Heading6">
    <w:name w:val="heading 6"/>
    <w:basedOn w:val="HeadingBase"/>
    <w:next w:val="Normal"/>
    <w:link w:val="Heading6Char"/>
    <w:qFormat/>
    <w:rsid w:val="00CC1D3A"/>
    <w:pPr>
      <w:spacing w:before="60"/>
      <w:outlineLvl w:val="5"/>
    </w:pPr>
    <w:rPr>
      <w:color w:val="918585"/>
      <w:sz w:val="20"/>
    </w:rPr>
  </w:style>
  <w:style w:type="paragraph" w:styleId="Heading7">
    <w:name w:val="heading 7"/>
    <w:basedOn w:val="Normal"/>
    <w:next w:val="Normal"/>
    <w:link w:val="Heading7Char"/>
    <w:qFormat/>
    <w:rsid w:val="00CC1D3A"/>
    <w:pPr>
      <w:ind w:left="720"/>
      <w:outlineLvl w:val="6"/>
    </w:pPr>
    <w:rPr>
      <w:i/>
    </w:rPr>
  </w:style>
  <w:style w:type="paragraph" w:styleId="Heading8">
    <w:name w:val="heading 8"/>
    <w:basedOn w:val="Normal"/>
    <w:next w:val="Normal"/>
    <w:link w:val="Heading8Char"/>
    <w:qFormat/>
    <w:rsid w:val="00CC1D3A"/>
    <w:pPr>
      <w:ind w:left="720"/>
      <w:outlineLvl w:val="7"/>
    </w:pPr>
    <w:rPr>
      <w:i/>
    </w:rPr>
  </w:style>
  <w:style w:type="paragraph" w:styleId="Heading9">
    <w:name w:val="heading 9"/>
    <w:basedOn w:val="Normal"/>
    <w:next w:val="Normal"/>
    <w:link w:val="Heading9Char"/>
    <w:qFormat/>
    <w:rsid w:val="00CC1D3A"/>
    <w:pPr>
      <w:ind w:left="720"/>
      <w:outlineLvl w:val="8"/>
    </w:pPr>
    <w:rPr>
      <w:i/>
    </w:rPr>
  </w:style>
  <w:style w:type="character" w:default="1" w:styleId="DefaultParagraphFont">
    <w:name w:val="Default Paragraph Font"/>
    <w:uiPriority w:val="1"/>
    <w:unhideWhenUsed/>
    <w:rsid w:val="00CC1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D3A"/>
  </w:style>
  <w:style w:type="character" w:customStyle="1" w:styleId="Heading1Char">
    <w:name w:val="Heading 1 Char"/>
    <w:basedOn w:val="DefaultParagraphFont"/>
    <w:link w:val="Heading1"/>
    <w:rsid w:val="00CC1D3A"/>
    <w:rPr>
      <w:rFonts w:ascii="Times New Roman" w:eastAsia="Times New Roman" w:hAnsi="Times New Roman" w:cs="Times New Roman"/>
      <w:b/>
      <w:sz w:val="32"/>
      <w:szCs w:val="20"/>
      <w:lang w:eastAsia="en-US"/>
    </w:rPr>
  </w:style>
  <w:style w:type="paragraph" w:styleId="BodyText">
    <w:name w:val="Body Text"/>
    <w:basedOn w:val="Normal"/>
    <w:link w:val="BodyTextChar"/>
    <w:rsid w:val="00CC1D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1D3A"/>
    <w:rPr>
      <w:rFonts w:ascii="Times New Roman" w:eastAsia="Times New Roman" w:hAnsi="Times New Roman" w:cs="Times New Roman"/>
      <w:sz w:val="24"/>
      <w:lang w:val="en-US" w:eastAsia="en-US"/>
    </w:rPr>
  </w:style>
  <w:style w:type="paragraph" w:styleId="Footer">
    <w:name w:val="footer"/>
    <w:basedOn w:val="Normal"/>
    <w:link w:val="FooterChar"/>
    <w:rsid w:val="00CC1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D3A"/>
    <w:rPr>
      <w:rFonts w:ascii="Times New Roman" w:eastAsia="Times New Roman" w:hAnsi="Times New Roman" w:cs="Times New Roman"/>
      <w:sz w:val="16"/>
      <w:lang w:val="en-US" w:eastAsia="en-US"/>
    </w:rPr>
  </w:style>
  <w:style w:type="paragraph" w:styleId="List">
    <w:name w:val="List"/>
    <w:basedOn w:val="BodyText"/>
    <w:next w:val="BodyText"/>
    <w:rsid w:val="00CC1D3A"/>
    <w:pPr>
      <w:tabs>
        <w:tab w:val="left" w:pos="340"/>
      </w:tabs>
      <w:spacing w:before="60" w:after="60"/>
      <w:ind w:left="340" w:hanging="340"/>
    </w:pPr>
  </w:style>
  <w:style w:type="paragraph" w:styleId="ListBullet">
    <w:name w:val="List Bullet"/>
    <w:basedOn w:val="List"/>
    <w:rsid w:val="00CC1D3A"/>
    <w:pPr>
      <w:numPr>
        <w:numId w:val="12"/>
      </w:numPr>
      <w:tabs>
        <w:tab w:val="clear" w:pos="340"/>
      </w:tabs>
      <w:spacing w:before="40" w:after="40"/>
    </w:pPr>
  </w:style>
  <w:style w:type="character" w:customStyle="1" w:styleId="SpecialBold">
    <w:name w:val="Special Bold"/>
    <w:basedOn w:val="DefaultParagraphFont"/>
    <w:rsid w:val="00CC1D3A"/>
    <w:rPr>
      <w:b/>
      <w:spacing w:val="0"/>
    </w:rPr>
  </w:style>
  <w:style w:type="paragraph" w:styleId="Header">
    <w:name w:val="header"/>
    <w:basedOn w:val="Normal"/>
    <w:link w:val="HeaderChar"/>
    <w:rsid w:val="00CC1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D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1D3A"/>
    <w:pPr>
      <w:spacing w:before="240" w:after="120"/>
      <w:outlineLvl w:val="0"/>
    </w:pPr>
    <w:rPr>
      <w:rFonts w:ascii="Times New Roman" w:hAnsi="Times New Roman"/>
      <w:b/>
      <w:sz w:val="28"/>
    </w:rPr>
  </w:style>
  <w:style w:type="paragraph" w:customStyle="1" w:styleId="AllowPageBreak">
    <w:name w:val="AllowPageBreak"/>
    <w:rsid w:val="00CC1D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1D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D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D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D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1D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1D3A"/>
    <w:rPr>
      <w:rFonts w:ascii="Courier New" w:eastAsia="Times New Roman" w:hAnsi="Courier New" w:cs="Times New Roman"/>
      <w:i/>
      <w:szCs w:val="20"/>
      <w:lang w:val="en-US" w:eastAsia="en-US"/>
    </w:rPr>
  </w:style>
  <w:style w:type="paragraph" w:customStyle="1" w:styleId="HeadingBase">
    <w:name w:val="Heading Base"/>
    <w:rsid w:val="00CC1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D3A"/>
    <w:pPr>
      <w:tabs>
        <w:tab w:val="right" w:leader="dot" w:pos="9072"/>
      </w:tabs>
      <w:ind w:left="567"/>
    </w:pPr>
    <w:rPr>
      <w:szCs w:val="22"/>
    </w:rPr>
  </w:style>
  <w:style w:type="paragraph" w:customStyle="1" w:styleId="TOCBase">
    <w:name w:val="TOC Base"/>
    <w:rsid w:val="00CC1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D3A"/>
    <w:pPr>
      <w:tabs>
        <w:tab w:val="right" w:leader="dot" w:pos="9072"/>
      </w:tabs>
      <w:spacing w:before="40" w:after="40"/>
      <w:ind w:left="284"/>
    </w:pPr>
    <w:rPr>
      <w:rFonts w:ascii="Times New Roman" w:hAnsi="Times New Roman"/>
    </w:rPr>
  </w:style>
  <w:style w:type="paragraph" w:styleId="TOC1">
    <w:name w:val="toc 1"/>
    <w:basedOn w:val="TOCBase"/>
    <w:next w:val="Normal"/>
    <w:rsid w:val="00CC1D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1D3A"/>
    <w:pPr>
      <w:spacing w:before="5040"/>
      <w:jc w:val="center"/>
    </w:pPr>
    <w:rPr>
      <w:sz w:val="48"/>
      <w:szCs w:val="72"/>
      <w:lang w:val="en-US"/>
    </w:rPr>
  </w:style>
  <w:style w:type="character" w:customStyle="1" w:styleId="TitleChar">
    <w:name w:val="Title Char"/>
    <w:basedOn w:val="DefaultParagraphFont"/>
    <w:link w:val="Title"/>
    <w:rsid w:val="00CC1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D3A"/>
    <w:pPr>
      <w:tabs>
        <w:tab w:val="left" w:pos="3600"/>
        <w:tab w:val="left" w:pos="3958"/>
      </w:tabs>
    </w:pPr>
  </w:style>
  <w:style w:type="paragraph" w:customStyle="1" w:styleId="Note">
    <w:name w:val="Note"/>
    <w:basedOn w:val="BodyText"/>
    <w:rsid w:val="00CC1D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D3A"/>
    <w:pPr>
      <w:framePr w:wrap="auto" w:hAnchor="text" w:y="6049"/>
    </w:pPr>
    <w:rPr>
      <w:color w:val="000000"/>
      <w:sz w:val="40"/>
    </w:rPr>
  </w:style>
  <w:style w:type="paragraph" w:customStyle="1" w:styleId="TOCTitle">
    <w:name w:val="TOCTitle"/>
    <w:basedOn w:val="Heading1"/>
    <w:rsid w:val="00CC1D3A"/>
    <w:pPr>
      <w:spacing w:after="240"/>
      <w:jc w:val="center"/>
      <w:outlineLvl w:val="9"/>
    </w:pPr>
    <w:rPr>
      <w:caps/>
    </w:rPr>
  </w:style>
  <w:style w:type="paragraph" w:customStyle="1" w:styleId="Version">
    <w:name w:val="Version"/>
    <w:rsid w:val="00CC1D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1D3A"/>
    <w:pPr>
      <w:numPr>
        <w:numId w:val="13"/>
      </w:numPr>
      <w:tabs>
        <w:tab w:val="clear" w:pos="680"/>
      </w:tabs>
    </w:pPr>
  </w:style>
  <w:style w:type="paragraph" w:styleId="Index1">
    <w:name w:val="index 1"/>
    <w:basedOn w:val="Normal"/>
    <w:next w:val="Normal"/>
    <w:semiHidden/>
    <w:rsid w:val="00CC1D3A"/>
    <w:pPr>
      <w:keepNext w:val="0"/>
      <w:tabs>
        <w:tab w:val="right" w:pos="4176"/>
      </w:tabs>
      <w:ind w:left="198" w:hanging="198"/>
    </w:pPr>
    <w:rPr>
      <w:rFonts w:ascii="Garamond" w:hAnsi="Garamond"/>
    </w:rPr>
  </w:style>
  <w:style w:type="paragraph" w:styleId="IndexHeading">
    <w:name w:val="index heading"/>
    <w:basedOn w:val="Normal"/>
    <w:next w:val="Index1"/>
    <w:semiHidden/>
    <w:rsid w:val="00CC1D3A"/>
    <w:pPr>
      <w:spacing w:before="120" w:after="120"/>
    </w:pPr>
    <w:rPr>
      <w:rFonts w:ascii="Arial" w:hAnsi="Arial"/>
      <w:b/>
      <w:color w:val="918585"/>
      <w:sz w:val="24"/>
    </w:rPr>
  </w:style>
  <w:style w:type="paragraph" w:customStyle="1" w:styleId="Chapter">
    <w:name w:val="Chapter"/>
    <w:basedOn w:val="Normal"/>
    <w:rsid w:val="00CC1D3A"/>
    <w:pPr>
      <w:spacing w:before="240"/>
    </w:pPr>
    <w:rPr>
      <w:rFonts w:ascii="Times New Roman" w:hAnsi="Times New Roman"/>
      <w:smallCaps/>
      <w:spacing w:val="80"/>
      <w:sz w:val="28"/>
    </w:rPr>
  </w:style>
  <w:style w:type="paragraph" w:customStyle="1" w:styleId="InChapter">
    <w:name w:val="InChapter"/>
    <w:basedOn w:val="Heading3"/>
    <w:rsid w:val="00CC1D3A"/>
    <w:pPr>
      <w:spacing w:after="240"/>
      <w:outlineLvl w:val="9"/>
    </w:pPr>
    <w:rPr>
      <w:noProof/>
    </w:rPr>
  </w:style>
  <w:style w:type="paragraph" w:styleId="Index2">
    <w:name w:val="index 2"/>
    <w:basedOn w:val="Normal"/>
    <w:next w:val="Normal"/>
    <w:semiHidden/>
    <w:rsid w:val="00CC1D3A"/>
    <w:pPr>
      <w:tabs>
        <w:tab w:val="right" w:pos="4176"/>
      </w:tabs>
      <w:ind w:left="568" w:hanging="284"/>
    </w:pPr>
    <w:rPr>
      <w:rFonts w:ascii="Garamond" w:hAnsi="Garamond"/>
    </w:rPr>
  </w:style>
  <w:style w:type="paragraph" w:customStyle="1" w:styleId="Byline">
    <w:name w:val="Byline"/>
    <w:rsid w:val="00CC1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D3A"/>
    <w:pPr>
      <w:tabs>
        <w:tab w:val="clear" w:pos="3600"/>
        <w:tab w:val="clear" w:pos="3958"/>
      </w:tabs>
      <w:jc w:val="right"/>
    </w:pPr>
  </w:style>
  <w:style w:type="character" w:styleId="Emphasis">
    <w:name w:val="Emphasis"/>
    <w:basedOn w:val="DefaultParagraphFont"/>
    <w:qFormat/>
    <w:rsid w:val="00CC1D3A"/>
    <w:rPr>
      <w:i/>
    </w:rPr>
  </w:style>
  <w:style w:type="paragraph" w:styleId="Caption">
    <w:name w:val="caption"/>
    <w:basedOn w:val="BodyText"/>
    <w:next w:val="Normal"/>
    <w:qFormat/>
    <w:rsid w:val="00CC1D3A"/>
    <w:pPr>
      <w:framePr w:w="2268" w:hSpace="181" w:vSpace="181" w:wrap="around" w:vAnchor="text" w:hAnchor="page" w:x="1135" w:y="285" w:anchorLock="1"/>
    </w:pPr>
    <w:rPr>
      <w:i/>
    </w:rPr>
  </w:style>
  <w:style w:type="paragraph" w:customStyle="1" w:styleId="MiniTOCTitle">
    <w:name w:val="MiniTOCTitle"/>
    <w:basedOn w:val="Heading4"/>
    <w:rsid w:val="00CC1D3A"/>
    <w:pPr>
      <w:spacing w:before="240"/>
      <w:outlineLvl w:val="9"/>
    </w:pPr>
    <w:rPr>
      <w:noProof/>
      <w:sz w:val="24"/>
    </w:rPr>
  </w:style>
  <w:style w:type="paragraph" w:customStyle="1" w:styleId="MiniTOCItem">
    <w:name w:val="MiniTOCItem"/>
    <w:basedOn w:val="ListBullet"/>
    <w:rsid w:val="00CC1D3A"/>
    <w:pPr>
      <w:numPr>
        <w:numId w:val="0"/>
      </w:numPr>
      <w:tabs>
        <w:tab w:val="right" w:leader="dot" w:pos="6521"/>
      </w:tabs>
      <w:spacing w:before="0" w:after="0"/>
    </w:pPr>
  </w:style>
  <w:style w:type="paragraph" w:customStyle="1" w:styleId="TOFTitle">
    <w:name w:val="TOFTitle"/>
    <w:basedOn w:val="TOCTitle"/>
    <w:rsid w:val="00CC1D3A"/>
  </w:style>
  <w:style w:type="paragraph" w:styleId="TableofFigures">
    <w:name w:val="table of figures"/>
    <w:basedOn w:val="Normal"/>
    <w:next w:val="Normal"/>
    <w:semiHidden/>
    <w:rsid w:val="00CC1D3A"/>
    <w:pPr>
      <w:tabs>
        <w:tab w:val="right" w:leader="dot" w:pos="9072"/>
      </w:tabs>
      <w:ind w:left="970" w:hanging="403"/>
    </w:pPr>
    <w:rPr>
      <w:rFonts w:ascii="Times New Roman" w:hAnsi="Times New Roman"/>
      <w:b/>
    </w:rPr>
  </w:style>
  <w:style w:type="paragraph" w:styleId="ListNumber">
    <w:name w:val="List Number"/>
    <w:basedOn w:val="List"/>
    <w:rsid w:val="00CC1D3A"/>
    <w:pPr>
      <w:numPr>
        <w:numId w:val="10"/>
      </w:numPr>
    </w:pPr>
  </w:style>
  <w:style w:type="character" w:customStyle="1" w:styleId="WingdingSymbols">
    <w:name w:val="Wingding Symbols"/>
    <w:rsid w:val="00CC1D3A"/>
    <w:rPr>
      <w:rFonts w:ascii="Wingdings" w:hAnsi="Wingdings"/>
    </w:rPr>
  </w:style>
  <w:style w:type="paragraph" w:customStyle="1" w:styleId="TableHeading">
    <w:name w:val="Table Heading"/>
    <w:basedOn w:val="HeadingBase"/>
    <w:rsid w:val="00CC1D3A"/>
    <w:pPr>
      <w:keepLines/>
      <w:pBdr>
        <w:bottom w:val="single" w:sz="6" w:space="1" w:color="918585"/>
      </w:pBdr>
      <w:spacing w:before="240"/>
    </w:pPr>
  </w:style>
  <w:style w:type="character" w:customStyle="1" w:styleId="HotSpot">
    <w:name w:val="HotSpot"/>
    <w:rsid w:val="00CC1D3A"/>
    <w:rPr>
      <w:color w:val="0033CC"/>
      <w:u w:val="none"/>
    </w:rPr>
  </w:style>
  <w:style w:type="paragraph" w:customStyle="1" w:styleId="BodyTextRight">
    <w:name w:val="Body Text Right"/>
    <w:basedOn w:val="BodyText"/>
    <w:rsid w:val="00CC1D3A"/>
    <w:pPr>
      <w:spacing w:before="0" w:after="0"/>
      <w:jc w:val="right"/>
    </w:pPr>
  </w:style>
  <w:style w:type="paragraph" w:styleId="Index3">
    <w:name w:val="index 3"/>
    <w:basedOn w:val="ListNumber2"/>
    <w:next w:val="Normal"/>
    <w:semiHidden/>
    <w:rsid w:val="00CC1D3A"/>
    <w:pPr>
      <w:numPr>
        <w:numId w:val="0"/>
      </w:numPr>
      <w:tabs>
        <w:tab w:val="right" w:leader="dot" w:pos="4176"/>
      </w:tabs>
    </w:pPr>
  </w:style>
  <w:style w:type="paragraph" w:styleId="ListNumber2">
    <w:name w:val="List Number 2"/>
    <w:basedOn w:val="List2"/>
    <w:rsid w:val="00CC1D3A"/>
    <w:pPr>
      <w:numPr>
        <w:numId w:val="9"/>
      </w:numPr>
      <w:tabs>
        <w:tab w:val="clear" w:pos="1060"/>
      </w:tabs>
    </w:pPr>
  </w:style>
  <w:style w:type="paragraph" w:customStyle="1" w:styleId="MarginNote">
    <w:name w:val="Margin Note"/>
    <w:basedOn w:val="BodyText"/>
    <w:rsid w:val="00CC1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D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1D3A"/>
    <w:rPr>
      <w:sz w:val="32"/>
    </w:rPr>
  </w:style>
  <w:style w:type="paragraph" w:customStyle="1" w:styleId="HeadingProcedure">
    <w:name w:val="Heading Procedure"/>
    <w:basedOn w:val="HeadingBase"/>
    <w:next w:val="Normal"/>
    <w:rsid w:val="00CC1D3A"/>
    <w:pPr>
      <w:tabs>
        <w:tab w:val="left" w:pos="0"/>
      </w:tabs>
      <w:spacing w:before="120" w:after="60"/>
    </w:pPr>
    <w:rPr>
      <w:i/>
      <w:color w:val="918585"/>
      <w:sz w:val="22"/>
    </w:rPr>
  </w:style>
  <w:style w:type="paragraph" w:customStyle="1" w:styleId="TableBodyText">
    <w:name w:val="Table Body Text"/>
    <w:basedOn w:val="BodyText"/>
    <w:rsid w:val="00CC1D3A"/>
    <w:pPr>
      <w:spacing w:before="60" w:after="60"/>
    </w:pPr>
  </w:style>
  <w:style w:type="paragraph" w:styleId="ListContinue">
    <w:name w:val="List Continue"/>
    <w:basedOn w:val="List"/>
    <w:rsid w:val="00CC1D3A"/>
    <w:pPr>
      <w:ind w:firstLine="0"/>
    </w:pPr>
  </w:style>
  <w:style w:type="paragraph" w:customStyle="1" w:styleId="ListNote">
    <w:name w:val="List Note"/>
    <w:basedOn w:val="List"/>
    <w:rsid w:val="00CC1D3A"/>
    <w:pPr>
      <w:pBdr>
        <w:top w:val="single" w:sz="6" w:space="2" w:color="918585"/>
        <w:bottom w:val="single" w:sz="6" w:space="2" w:color="918585"/>
      </w:pBdr>
      <w:tabs>
        <w:tab w:val="left" w:pos="1021"/>
      </w:tabs>
      <w:ind w:firstLine="0"/>
    </w:pPr>
  </w:style>
  <w:style w:type="paragraph" w:customStyle="1" w:styleId="Warning">
    <w:name w:val="Warning"/>
    <w:basedOn w:val="BodyText"/>
    <w:rsid w:val="00CC1D3A"/>
    <w:pPr>
      <w:shd w:val="clear" w:color="auto" w:fill="D9D9D9"/>
      <w:tabs>
        <w:tab w:val="left" w:pos="992"/>
      </w:tabs>
      <w:ind w:left="119" w:right="119"/>
    </w:pPr>
    <w:rPr>
      <w:sz w:val="20"/>
    </w:rPr>
  </w:style>
  <w:style w:type="paragraph" w:customStyle="1" w:styleId="MarginIcons">
    <w:name w:val="Margin Icons"/>
    <w:basedOn w:val="BodyText"/>
    <w:rsid w:val="00CC1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D3A"/>
    <w:rPr>
      <w:rFonts w:ascii="Courier New" w:hAnsi="Courier New"/>
    </w:rPr>
  </w:style>
  <w:style w:type="paragraph" w:customStyle="1" w:styleId="NoteBullet">
    <w:name w:val="Note Bullet"/>
    <w:basedOn w:val="Note"/>
    <w:rsid w:val="00CC1D3A"/>
    <w:pPr>
      <w:tabs>
        <w:tab w:val="clear" w:pos="680"/>
      </w:tabs>
      <w:spacing w:before="60" w:after="60"/>
    </w:pPr>
  </w:style>
  <w:style w:type="paragraph" w:customStyle="1" w:styleId="SubHeading2">
    <w:name w:val="SubHeading2"/>
    <w:basedOn w:val="HeadingBase"/>
    <w:rsid w:val="00CC1D3A"/>
    <w:pPr>
      <w:spacing w:before="240" w:after="60"/>
    </w:pPr>
    <w:rPr>
      <w:sz w:val="20"/>
    </w:rPr>
  </w:style>
  <w:style w:type="paragraph" w:customStyle="1" w:styleId="SubHeading1">
    <w:name w:val="SubHeading1"/>
    <w:basedOn w:val="HeadingBase"/>
    <w:rsid w:val="00CC1D3A"/>
    <w:pPr>
      <w:spacing w:before="240" w:after="60"/>
    </w:pPr>
    <w:rPr>
      <w:color w:val="918585"/>
      <w:sz w:val="22"/>
    </w:rPr>
  </w:style>
  <w:style w:type="paragraph" w:customStyle="1" w:styleId="SideHeading">
    <w:name w:val="Side Heading"/>
    <w:basedOn w:val="HeadingBase"/>
    <w:rsid w:val="00CC1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D3A"/>
    <w:pPr>
      <w:tabs>
        <w:tab w:val="num" w:pos="360"/>
      </w:tabs>
    </w:pPr>
  </w:style>
  <w:style w:type="paragraph" w:styleId="PlainText">
    <w:name w:val="Plain Text"/>
    <w:basedOn w:val="Normal"/>
    <w:link w:val="PlainTextChar"/>
    <w:rsid w:val="00CC1D3A"/>
    <w:rPr>
      <w:sz w:val="20"/>
    </w:rPr>
  </w:style>
  <w:style w:type="character" w:customStyle="1" w:styleId="PlainTextChar">
    <w:name w:val="Plain Text Char"/>
    <w:basedOn w:val="DefaultParagraphFont"/>
    <w:link w:val="PlainText"/>
    <w:rsid w:val="00CC1D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1D3A"/>
    <w:rPr>
      <w:b/>
      <w:smallCaps/>
    </w:rPr>
  </w:style>
  <w:style w:type="paragraph" w:customStyle="1" w:styleId="TableListNumber">
    <w:name w:val="Table List Number"/>
    <w:basedOn w:val="ListNumber"/>
    <w:rsid w:val="00CC1D3A"/>
    <w:pPr>
      <w:numPr>
        <w:numId w:val="0"/>
      </w:numPr>
    </w:pPr>
  </w:style>
  <w:style w:type="paragraph" w:styleId="TOC4">
    <w:name w:val="toc 4"/>
    <w:basedOn w:val="TOCBase"/>
    <w:next w:val="Normal"/>
    <w:semiHidden/>
    <w:rsid w:val="00CC1D3A"/>
    <w:pPr>
      <w:tabs>
        <w:tab w:val="right" w:leader="dot" w:pos="9071"/>
      </w:tabs>
      <w:ind w:left="1701"/>
    </w:pPr>
  </w:style>
  <w:style w:type="paragraph" w:customStyle="1" w:styleId="ListAlpha">
    <w:name w:val="List Alpha"/>
    <w:basedOn w:val="List"/>
    <w:rsid w:val="00CC1D3A"/>
    <w:pPr>
      <w:numPr>
        <w:numId w:val="8"/>
      </w:numPr>
    </w:pPr>
  </w:style>
  <w:style w:type="paragraph" w:customStyle="1" w:styleId="ListAlpha2">
    <w:name w:val="List Alpha 2"/>
    <w:basedOn w:val="List2"/>
    <w:rsid w:val="00CC1D3A"/>
    <w:pPr>
      <w:numPr>
        <w:numId w:val="7"/>
      </w:numPr>
    </w:pPr>
  </w:style>
  <w:style w:type="paragraph" w:styleId="List2">
    <w:name w:val="List 2"/>
    <w:basedOn w:val="BodyText"/>
    <w:rsid w:val="00CC1D3A"/>
    <w:pPr>
      <w:tabs>
        <w:tab w:val="left" w:pos="680"/>
      </w:tabs>
      <w:spacing w:before="60" w:after="60"/>
      <w:ind w:left="680" w:hanging="340"/>
    </w:pPr>
  </w:style>
  <w:style w:type="paragraph" w:styleId="List3">
    <w:name w:val="List 3"/>
    <w:basedOn w:val="BodyText"/>
    <w:rsid w:val="00CC1D3A"/>
    <w:pPr>
      <w:tabs>
        <w:tab w:val="left" w:pos="1021"/>
      </w:tabs>
      <w:spacing w:before="60" w:after="60"/>
      <w:ind w:left="1020" w:hanging="340"/>
    </w:pPr>
  </w:style>
  <w:style w:type="paragraph" w:styleId="List4">
    <w:name w:val="List 4"/>
    <w:basedOn w:val="BodyText"/>
    <w:rsid w:val="00CC1D3A"/>
    <w:pPr>
      <w:tabs>
        <w:tab w:val="left" w:pos="1361"/>
      </w:tabs>
      <w:spacing w:before="60" w:after="60"/>
      <w:ind w:left="1361" w:hanging="340"/>
    </w:pPr>
  </w:style>
  <w:style w:type="paragraph" w:styleId="List5">
    <w:name w:val="List 5"/>
    <w:basedOn w:val="BodyText"/>
    <w:rsid w:val="00CC1D3A"/>
    <w:pPr>
      <w:tabs>
        <w:tab w:val="left" w:pos="1701"/>
      </w:tabs>
      <w:spacing w:before="60" w:after="60"/>
      <w:ind w:left="1701" w:hanging="340"/>
    </w:pPr>
  </w:style>
  <w:style w:type="paragraph" w:styleId="ListBullet3">
    <w:name w:val="List Bullet 3"/>
    <w:basedOn w:val="List3"/>
    <w:rsid w:val="00CC1D3A"/>
    <w:pPr>
      <w:numPr>
        <w:numId w:val="14"/>
      </w:numPr>
      <w:tabs>
        <w:tab w:val="clear" w:pos="1021"/>
      </w:tabs>
      <w:ind w:left="1037" w:hanging="357"/>
    </w:pPr>
  </w:style>
  <w:style w:type="paragraph" w:styleId="ListBullet4">
    <w:name w:val="List Bullet 4"/>
    <w:basedOn w:val="List4"/>
    <w:rsid w:val="00CC1D3A"/>
    <w:pPr>
      <w:numPr>
        <w:numId w:val="2"/>
      </w:numPr>
    </w:pPr>
  </w:style>
  <w:style w:type="paragraph" w:styleId="ListBullet5">
    <w:name w:val="List Bullet 5"/>
    <w:basedOn w:val="List5"/>
    <w:rsid w:val="00CC1D3A"/>
    <w:pPr>
      <w:numPr>
        <w:numId w:val="3"/>
      </w:numPr>
    </w:pPr>
  </w:style>
  <w:style w:type="paragraph" w:styleId="ListContinue2">
    <w:name w:val="List Continue 2"/>
    <w:basedOn w:val="List2"/>
    <w:rsid w:val="00CC1D3A"/>
    <w:pPr>
      <w:ind w:firstLine="0"/>
    </w:pPr>
  </w:style>
  <w:style w:type="paragraph" w:styleId="ListContinue3">
    <w:name w:val="List Continue 3"/>
    <w:basedOn w:val="List3"/>
    <w:rsid w:val="00CC1D3A"/>
    <w:pPr>
      <w:ind w:left="1021" w:firstLine="0"/>
    </w:pPr>
  </w:style>
  <w:style w:type="paragraph" w:styleId="ListContinue4">
    <w:name w:val="List Continue 4"/>
    <w:basedOn w:val="List4"/>
    <w:rsid w:val="00CC1D3A"/>
    <w:pPr>
      <w:ind w:firstLine="0"/>
    </w:pPr>
  </w:style>
  <w:style w:type="paragraph" w:styleId="ListContinue5">
    <w:name w:val="List Continue 5"/>
    <w:basedOn w:val="List5"/>
    <w:rsid w:val="00CC1D3A"/>
    <w:pPr>
      <w:ind w:firstLine="0"/>
    </w:pPr>
  </w:style>
  <w:style w:type="paragraph" w:styleId="ListNumber3">
    <w:name w:val="List Number 3"/>
    <w:basedOn w:val="List3"/>
    <w:rsid w:val="00CC1D3A"/>
    <w:pPr>
      <w:numPr>
        <w:numId w:val="4"/>
      </w:numPr>
    </w:pPr>
  </w:style>
  <w:style w:type="paragraph" w:styleId="ListNumber4">
    <w:name w:val="List Number 4"/>
    <w:basedOn w:val="List4"/>
    <w:rsid w:val="00CC1D3A"/>
    <w:pPr>
      <w:numPr>
        <w:numId w:val="5"/>
      </w:numPr>
    </w:pPr>
  </w:style>
  <w:style w:type="paragraph" w:styleId="ListNumber5">
    <w:name w:val="List Number 5"/>
    <w:basedOn w:val="List5"/>
    <w:rsid w:val="00CC1D3A"/>
    <w:pPr>
      <w:numPr>
        <w:numId w:val="6"/>
      </w:numPr>
    </w:pPr>
  </w:style>
  <w:style w:type="paragraph" w:styleId="BlockText">
    <w:name w:val="Block Text"/>
    <w:basedOn w:val="Normal"/>
    <w:rsid w:val="00CC1D3A"/>
    <w:pPr>
      <w:spacing w:after="120"/>
      <w:ind w:left="1440" w:right="1440"/>
    </w:pPr>
  </w:style>
  <w:style w:type="character" w:customStyle="1" w:styleId="Subscript">
    <w:name w:val="Subscript"/>
    <w:basedOn w:val="DefaultParagraphFont"/>
    <w:rsid w:val="00CC1D3A"/>
    <w:rPr>
      <w:sz w:val="16"/>
      <w:vertAlign w:val="subscript"/>
    </w:rPr>
  </w:style>
  <w:style w:type="character" w:customStyle="1" w:styleId="Superscript">
    <w:name w:val="Superscript"/>
    <w:basedOn w:val="DefaultParagraphFont"/>
    <w:rsid w:val="00CC1D3A"/>
    <w:rPr>
      <w:sz w:val="16"/>
      <w:vertAlign w:val="superscript"/>
    </w:rPr>
  </w:style>
  <w:style w:type="character" w:customStyle="1" w:styleId="Symbols">
    <w:name w:val="Symbols"/>
    <w:basedOn w:val="DefaultParagraphFont"/>
    <w:rsid w:val="00CC1D3A"/>
    <w:rPr>
      <w:rFonts w:ascii="Symbol" w:hAnsi="Symbol"/>
    </w:rPr>
  </w:style>
  <w:style w:type="character" w:customStyle="1" w:styleId="MenuOptions">
    <w:name w:val="Menu Options"/>
    <w:basedOn w:val="DefaultParagraphFont"/>
    <w:rsid w:val="00CC1D3A"/>
    <w:rPr>
      <w:rFonts w:ascii="Arial Narrow" w:hAnsi="Arial Narrow"/>
      <w:smallCaps/>
    </w:rPr>
  </w:style>
  <w:style w:type="character" w:customStyle="1" w:styleId="Buttons">
    <w:name w:val="Buttons"/>
    <w:basedOn w:val="DefaultParagraphFont"/>
    <w:rsid w:val="00CC1D3A"/>
    <w:rPr>
      <w:b/>
    </w:rPr>
  </w:style>
  <w:style w:type="character" w:customStyle="1" w:styleId="Underlined">
    <w:name w:val="Underlined"/>
    <w:basedOn w:val="DefaultParagraphFont"/>
    <w:rsid w:val="00CC1D3A"/>
    <w:rPr>
      <w:u w:val="single"/>
    </w:rPr>
  </w:style>
  <w:style w:type="paragraph" w:customStyle="1" w:styleId="TableBodyTextRight">
    <w:name w:val="Table Body Text Right"/>
    <w:basedOn w:val="TableBodyText"/>
    <w:rsid w:val="00CC1D3A"/>
    <w:pPr>
      <w:widowControl w:val="0"/>
      <w:autoSpaceDE w:val="0"/>
      <w:autoSpaceDN w:val="0"/>
      <w:adjustRightInd w:val="0"/>
      <w:jc w:val="right"/>
    </w:pPr>
    <w:rPr>
      <w:rFonts w:cs="Arial"/>
      <w:szCs w:val="18"/>
    </w:rPr>
  </w:style>
  <w:style w:type="paragraph" w:customStyle="1" w:styleId="CopyrightText">
    <w:name w:val="Copyright Text"/>
    <w:basedOn w:val="BodyText"/>
    <w:rsid w:val="00CC1D3A"/>
    <w:rPr>
      <w:sz w:val="18"/>
    </w:rPr>
  </w:style>
  <w:style w:type="paragraph" w:customStyle="1" w:styleId="BodySmallRight">
    <w:name w:val="Body Small Right"/>
    <w:basedOn w:val="BodyTextRight"/>
    <w:rsid w:val="00CC1D3A"/>
    <w:rPr>
      <w:sz w:val="18"/>
      <w:szCs w:val="18"/>
    </w:rPr>
  </w:style>
  <w:style w:type="paragraph" w:customStyle="1" w:styleId="MarginEdition">
    <w:name w:val="Margin Edition"/>
    <w:basedOn w:val="MarginNote"/>
    <w:rsid w:val="00CC1D3A"/>
    <w:pPr>
      <w:spacing w:before="0" w:after="0"/>
    </w:pPr>
    <w:rPr>
      <w:rFonts w:ascii="Times New Roman" w:hAnsi="Times New Roman"/>
      <w:color w:val="999999"/>
    </w:rPr>
  </w:style>
  <w:style w:type="paragraph" w:customStyle="1" w:styleId="Spacer">
    <w:name w:val="Spacer"/>
    <w:basedOn w:val="Normal"/>
    <w:rsid w:val="00CC1D3A"/>
    <w:rPr>
      <w:sz w:val="2"/>
      <w:szCs w:val="2"/>
    </w:rPr>
  </w:style>
  <w:style w:type="character" w:customStyle="1" w:styleId="Small">
    <w:name w:val="Small"/>
    <w:basedOn w:val="DefaultParagraphFont"/>
    <w:rsid w:val="00CC1D3A"/>
    <w:rPr>
      <w:sz w:val="16"/>
    </w:rPr>
  </w:style>
  <w:style w:type="paragraph" w:customStyle="1" w:styleId="WideTable">
    <w:name w:val="Wide Table"/>
    <w:basedOn w:val="Normal"/>
    <w:rsid w:val="00CC1D3A"/>
    <w:pPr>
      <w:ind w:left="-1418"/>
    </w:pPr>
    <w:rPr>
      <w:sz w:val="2"/>
      <w:szCs w:val="2"/>
    </w:rPr>
  </w:style>
  <w:style w:type="character" w:styleId="PageNumber">
    <w:name w:val="page number"/>
    <w:basedOn w:val="DefaultParagraphFont"/>
    <w:rsid w:val="00CC1D3A"/>
  </w:style>
  <w:style w:type="paragraph" w:styleId="Quote">
    <w:name w:val="Quote"/>
    <w:basedOn w:val="Heading1"/>
    <w:link w:val="QuoteChar"/>
    <w:qFormat/>
    <w:rsid w:val="00CC1D3A"/>
    <w:rPr>
      <w:b w:val="0"/>
      <w:sz w:val="72"/>
      <w:szCs w:val="72"/>
      <w:lang w:val="en-NZ"/>
    </w:rPr>
  </w:style>
  <w:style w:type="character" w:customStyle="1" w:styleId="QuoteChar">
    <w:name w:val="Quote Char"/>
    <w:basedOn w:val="DefaultParagraphFont"/>
    <w:link w:val="Quote"/>
    <w:rsid w:val="00CC1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D3A"/>
    <w:pPr>
      <w:pageBreakBefore/>
    </w:pPr>
  </w:style>
  <w:style w:type="paragraph" w:customStyle="1" w:styleId="Border">
    <w:name w:val="Border"/>
    <w:basedOn w:val="Normal"/>
    <w:qFormat/>
    <w:rsid w:val="00CC1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D3A"/>
    <w:rPr>
      <w:b/>
      <w:bCs/>
      <w:i/>
      <w:iCs/>
      <w:color w:val="auto"/>
    </w:rPr>
  </w:style>
  <w:style w:type="paragraph" w:styleId="IntenseQuote">
    <w:name w:val="Intense Quote"/>
    <w:basedOn w:val="Normal"/>
    <w:next w:val="Normal"/>
    <w:link w:val="IntenseQuoteChar"/>
    <w:uiPriority w:val="30"/>
    <w:qFormat/>
    <w:rsid w:val="00CC1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D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1D3A"/>
    <w:rPr>
      <w:smallCaps/>
      <w:color w:val="auto"/>
      <w:u w:val="single"/>
    </w:rPr>
  </w:style>
  <w:style w:type="character" w:styleId="IntenseReference">
    <w:name w:val="Intense Reference"/>
    <w:basedOn w:val="DefaultParagraphFont"/>
    <w:uiPriority w:val="32"/>
    <w:qFormat/>
    <w:rsid w:val="00CC1D3A"/>
    <w:rPr>
      <w:b/>
      <w:bCs/>
      <w:smallCaps/>
      <w:color w:val="auto"/>
      <w:spacing w:val="5"/>
      <w:u w:val="single"/>
    </w:rPr>
  </w:style>
  <w:style w:type="paragraph" w:customStyle="1" w:styleId="2ColumnHeading">
    <w:name w:val="2Column Heading"/>
    <w:basedOn w:val="BodyText"/>
    <w:qFormat/>
    <w:rsid w:val="00CC1D3A"/>
    <w:pPr>
      <w:spacing w:after="60"/>
      <w:ind w:left="-2268"/>
    </w:pPr>
    <w:rPr>
      <w:b/>
    </w:rPr>
  </w:style>
  <w:style w:type="paragraph" w:customStyle="1" w:styleId="Heading1TOC">
    <w:name w:val="Heading1 TOC"/>
    <w:basedOn w:val="Normal"/>
    <w:qFormat/>
    <w:rsid w:val="00CC1D3A"/>
    <w:pPr>
      <w:spacing w:before="240" w:after="120"/>
    </w:pPr>
    <w:rPr>
      <w:rFonts w:ascii="Times New Roman" w:hAnsi="Times New Roman"/>
      <w:b/>
      <w:sz w:val="32"/>
    </w:rPr>
  </w:style>
  <w:style w:type="paragraph" w:customStyle="1" w:styleId="Heading2TOC">
    <w:name w:val="Heading2 TOC"/>
    <w:basedOn w:val="Normal"/>
    <w:qFormat/>
    <w:rsid w:val="00CC1D3A"/>
    <w:pPr>
      <w:spacing w:before="240" w:after="60"/>
    </w:pPr>
    <w:rPr>
      <w:rFonts w:ascii="Times New Roman" w:hAnsi="Times New Roman"/>
      <w:b/>
      <w:sz w:val="28"/>
    </w:rPr>
  </w:style>
  <w:style w:type="character" w:customStyle="1" w:styleId="Underline">
    <w:name w:val="Underline"/>
    <w:basedOn w:val="DefaultParagraphFont"/>
    <w:qFormat/>
    <w:rsid w:val="00CC1D3A"/>
    <w:rPr>
      <w:u w:val="single"/>
    </w:rPr>
  </w:style>
  <w:style w:type="character" w:customStyle="1" w:styleId="BoldandItalics">
    <w:name w:val="Bold and Italics"/>
    <w:qFormat/>
    <w:rsid w:val="00CC1D3A"/>
    <w:rPr>
      <w:b/>
      <w:i/>
      <w:u w:val="none"/>
    </w:rPr>
  </w:style>
  <w:style w:type="paragraph" w:styleId="BalloonText">
    <w:name w:val="Balloon Text"/>
    <w:basedOn w:val="Normal"/>
    <w:link w:val="BalloonTextChar"/>
    <w:rsid w:val="00CC1D3A"/>
    <w:rPr>
      <w:rFonts w:ascii="Tahoma" w:hAnsi="Tahoma" w:cs="Tahoma"/>
      <w:sz w:val="16"/>
      <w:szCs w:val="16"/>
    </w:rPr>
  </w:style>
  <w:style w:type="character" w:customStyle="1" w:styleId="BalloonTextChar">
    <w:name w:val="Balloon Text Char"/>
    <w:basedOn w:val="DefaultParagraphFont"/>
    <w:link w:val="BalloonText"/>
    <w:rsid w:val="00CC1D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1D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1D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7095</Characters>
  <Application>Microsoft Office Word</Application>
  <DocSecurity>0</DocSecurity>
  <Lines>236</Lines>
  <Paragraphs>137</Paragraphs>
  <ScaleCrop>false</ScaleCrop>
  <Company>Author-it Software Corporation Ltd.</Company>
  <LinksUpToDate>false</LinksUpToDate>
  <CharactersWithSpaces>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LMTML4001A Undertake specific millinery construction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2012-05-26T18:10:00Z</dcterms:created>
  <dcterms:modified xsi:type="dcterms:W3CDTF">2012-05-26T18:10:00Z</dcterms:modified>
</cp:coreProperties>
</file>